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万新街道2022年法治政府建设</w:t>
      </w:r>
      <w:r>
        <w:rPr>
          <w:rFonts w:hint="eastAsia" w:ascii="方正小标宋简体" w:hAnsi="方正小标宋简体" w:eastAsia="方正小标宋简体" w:cs="方正小标宋简体"/>
          <w:sz w:val="44"/>
          <w:szCs w:val="44"/>
          <w:lang w:val="en-US" w:eastAsia="zh-CN"/>
        </w:rPr>
        <w:t>年度</w:t>
      </w:r>
      <w:r>
        <w:rPr>
          <w:rFonts w:hint="eastAsia" w:ascii="方正小标宋简体" w:hAnsi="方正小标宋简体" w:eastAsia="方正小标宋简体" w:cs="方正小标宋简体"/>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万新街坚持以习近平新时代中国特色社会主义思想为指导，深入学习贯彻习近平法治思想，认真落实中央全面依法治国工作精神，充分发挥法治引领作用，持续推进依法行政，全面对照《天津市法治政府建设实施纲要（</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）》及我区《分工方案》内容，现汇报万新街</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法治政府建设年度报告如下：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工作情况总结</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学习宣传研究阐释贯彻落实习近平法治思想情况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1.自觉把学习贯彻习近平法治思想作为长期的重要政治任务，</w:t>
      </w:r>
      <w:r>
        <w:rPr>
          <w:rFonts w:hint="eastAsia" w:ascii="仿宋_GB2312" w:eastAsia="仿宋_GB2312"/>
          <w:sz w:val="32"/>
          <w:szCs w:val="32"/>
        </w:rPr>
        <w:t>定期召开党</w:t>
      </w:r>
      <w:r>
        <w:rPr>
          <w:rFonts w:hint="eastAsia" w:ascii="仿宋_GB2312" w:eastAsia="仿宋_GB2312"/>
          <w:sz w:val="32"/>
          <w:szCs w:val="32"/>
          <w:lang w:eastAsia="zh-CN"/>
        </w:rPr>
        <w:t>工</w:t>
      </w:r>
      <w:r>
        <w:rPr>
          <w:rFonts w:hint="eastAsia" w:ascii="仿宋_GB2312" w:eastAsia="仿宋_GB2312"/>
          <w:sz w:val="32"/>
          <w:szCs w:val="32"/>
        </w:rPr>
        <w:t>委会学习贯彻习近平总书记法治思想，</w:t>
      </w:r>
      <w:r>
        <w:rPr>
          <w:rFonts w:hint="eastAsia" w:ascii="仿宋_GB2312" w:hAnsi="仿宋_GB2312" w:eastAsia="仿宋_GB2312" w:cs="仿宋_GB2312"/>
          <w:sz w:val="32"/>
          <w:szCs w:val="32"/>
          <w:lang w:val="en-US" w:eastAsia="zh-CN"/>
        </w:rPr>
        <w:t>将习近平法治思想和中央全面依法治国工作会议精神作为万新街党工委理论学习中心组重点学习内容，提升领导干部运用法治思维和法治方式开展工作的本领，</w:t>
      </w:r>
      <w:r>
        <w:rPr>
          <w:rFonts w:hint="eastAsia" w:ascii="仿宋_GB2312" w:eastAsia="仿宋_GB2312"/>
          <w:sz w:val="32"/>
          <w:szCs w:val="32"/>
        </w:rPr>
        <w:t>牢固树立依法工作、依法执政的执政思想</w:t>
      </w:r>
      <w:r>
        <w:rPr>
          <w:rFonts w:hint="eastAsia" w:ascii="仿宋_GB2312" w:eastAsia="仿宋_GB2312"/>
          <w:sz w:val="32"/>
          <w:szCs w:val="32"/>
          <w:lang w:eastAsia="zh-CN"/>
        </w:rPr>
        <w:t>，为街道全体领导班子根植法治理念</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狠抓落实工作，组织开展多种形式的法制培训，将学习宣传贯彻习近平法治思想列为学法用法考核、法治队伍能力测评等必查必述重要内容，切实将习近平法治思想贯彻到我街法治政府建设全过程各方面，做到以习近平法治思想指导各项行政行为，在万新街各科室及社区两委开展学法用法培训及考核工作，提升基层工作人员法治意识与能力。</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对习近平法治思想宣传解读，综合利用电子屏、微信公众号等媒体平台加大宣传力度，通过法治宣讲、志愿普法、讲党课等形式深入社区教授宣传习近平法治思想，推进习近平法治思想学习落到实处。全年累计开展“宪法六进”活动、“民法典六进”活动6次，被市级媒体报道2次，执法过程中普法260次、政府开放日1次，组织社区基层开展普法活动45场次，开展法律明白人培训活动，组织万新街各社区共计50余人次参与线上学法与线下法律知识讲座等活动，推进依法行政下沉，全面提升法治政府建设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万新街全面对标中央和我市法治建设“一规划两纲要”目标任务和我区依法治区相关要求，</w:t>
      </w:r>
      <w:r>
        <w:rPr>
          <w:rFonts w:hint="eastAsia" w:ascii="仿宋_GB2312" w:hAnsi="仿宋_GB2312" w:eastAsia="仿宋_GB2312" w:cs="仿宋_GB2312"/>
          <w:sz w:val="32"/>
          <w:szCs w:val="32"/>
          <w:lang w:val="en-US" w:eastAsia="zh-CN"/>
        </w:rPr>
        <w:t>坚持重大行政决策合法性审查制度，完善突发事件应对机制，加强法治化营商环境建设，加大街道工作人员尤其是执法人员的培训力度，加强建设法治人才队伍，坚持依法行政，构建阳光透明的法治政府。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党领导法制建设制度和工作机制贯彻落实、发挥作用情况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党政主要负责人的第一责任人职责，发挥领导干部带头作用，严格遵循《党政主要负责人履行推进法治建设第一责任人职责规定》基本原则，进一步细化党政主要负责人履行推进法治建设职责，完善主要负责同志落实“四个亲自”有关制度，以规章制度促责任落实。切实增强“依法行政第一责任人”的意识，带头依法办事，带头遵守法律，带头运用法治思维和法治方式处理工作中的问题，克服依法行政工作是可有可无的错误思想，加强对推进依法行政工作的督促指导，</w:t>
      </w:r>
      <w:r>
        <w:rPr>
          <w:rFonts w:hint="eastAsia" w:ascii="仿宋_GB2312" w:eastAsia="仿宋_GB2312"/>
          <w:sz w:val="32"/>
          <w:szCs w:val="32"/>
          <w:lang w:eastAsia="zh-CN"/>
        </w:rPr>
        <w:t>握紧监督利剑，对违法违纪行为敢于亮剑，对十多年来万新街道城市建设领域内的各项问题逐一排查，全面梳理拆还迁档案，整理问题线索，深入了解背景情况，对腐败问题绝不姑息，坚决惩治</w:t>
      </w:r>
      <w:r>
        <w:rPr>
          <w:rFonts w:hint="eastAsia" w:ascii="仿宋_GB2312" w:eastAsia="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深入推进依法行政、加快建设法治政府情况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1.充分运用法治思维和法治方式开展执法工作，强化依法行政理念，</w:t>
      </w:r>
      <w:r>
        <w:rPr>
          <w:rFonts w:hint="eastAsia" w:ascii="仿宋_GB2312" w:hAnsi="仿宋_GB2312" w:eastAsia="仿宋_GB2312" w:cs="仿宋_GB2312"/>
          <w:b w:val="0"/>
          <w:bCs/>
          <w:kern w:val="0"/>
          <w:sz w:val="32"/>
          <w:szCs w:val="32"/>
          <w:lang w:val="en-US" w:eastAsia="zh-CN" w:bidi="ar"/>
        </w:rPr>
        <w:t>在行政执法过程中，万新街</w:t>
      </w:r>
      <w:r>
        <w:rPr>
          <w:rFonts w:hint="eastAsia" w:ascii="仿宋_GB2312" w:hAnsi="仿宋_GB2312" w:eastAsia="仿宋_GB2312" w:cs="仿宋_GB2312"/>
          <w:b w:val="0"/>
          <w:bCs/>
          <w:sz w:val="32"/>
          <w:szCs w:val="32"/>
          <w:lang w:eastAsia="zh-CN"/>
        </w:rPr>
        <w:t>进一步强化</w:t>
      </w:r>
      <w:r>
        <w:rPr>
          <w:rFonts w:hint="eastAsia" w:ascii="仿宋_GB2312" w:hAnsi="仿宋_GB2312" w:eastAsia="仿宋_GB2312" w:cs="仿宋_GB2312"/>
          <w:b w:val="0"/>
          <w:bCs/>
          <w:kern w:val="0"/>
          <w:sz w:val="32"/>
          <w:szCs w:val="32"/>
          <w:lang w:val="en-US" w:eastAsia="zh-CN" w:bidi="ar"/>
        </w:rPr>
        <w:t>普法执法结合力度，着力整治私搭乱建，对小区内私搭乱建相对人进行入户普法教育，耐心细致讲解《天津市文明行为促进条例》关于私搭乱建违法行为的处罚规定，对其违法成本进行解释告知，劝导相对人自行拆除。通过普法与执法相结合，有效引导万新街蓝天花园、汇莲美苑、雪莲东里等六处违法点位相对人进行自行拆除，拆除面积共61.4平方米。充分发挥法律法规警示教育作用，通过教育与处罚相结合方式，万新街道行政处罚自主执行率达到90%以上，充分彰显了法律的示范作用，</w:t>
      </w:r>
      <w:r>
        <w:rPr>
          <w:rFonts w:hint="eastAsia" w:ascii="仿宋_GB2312" w:hAnsi="仿宋_GB2312" w:eastAsia="仿宋_GB2312" w:cs="仿宋_GB2312"/>
          <w:sz w:val="32"/>
          <w:szCs w:val="32"/>
          <w:lang w:val="en-US" w:eastAsia="zh-CN"/>
        </w:rPr>
        <w:t>形成人人懂法、人人守法的社会风气。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推行政务公开，加强政府信息公开透明度。建立健全了《政府信息公开保密审查制度》、《政府信息公开发布审核制度》等相关制度，规范了信息发布工作遵循的“谁审查、谁负责，谁发布、谁负责，先审查、后发布”的原则，梳理细化政府信息公开各个程序环节的具体要求，减少申请公开的数量和提起的行政诉讼。2022年，万新街共主动公开政府信息107条，以公示栏、政府政务网等形式公开了街道的机构职能、办事的规范性文件、年度主要工作任务分工表和其他便民服务的措施，重点做好土地征收、重大工程招投标、拆迁补偿等重点领域政府信息公开工作，收到并办结依申请信息公开工作共计86件，为公众提供高效准确的政府信息，推动权力在阳光下运行。</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面实施行政执法“三项制度”，持续开展行政执法“三项制度”学习培训，加强业务交流，加强行政执法“三项制度”检查指导，把“三项制度”推进情况纳入我街法治政府建设目标管理内容。加大行政执法人员习近平法治思想学习培训力度，将习近平法治思想纳入行政执法人员年度培训计划，每人每年接受不少于60学时的业务知识和法律法规培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行政负责人出庭应诉，回应了群众“告官要见官”的诉求，有效促进了行政争议实质性化解，共通过庭内庭外调解化解在诉纠纷8件；强化信访化解争议能力，有效化解纠纷，减少诉讼案件数量，全年共减少一审、二审行政诉讼案件近10件。同时，坚持严守政策底线，坚持迎难而上，勇于担当，坚决杜绝“新官不理旧事”思想，将问题解决前置，减少群众诉累。加强对政府法律顾问的管理，严格日常监管，加大考核力度，努力打造讲政治、懂法律、爱业务、负责任的政府法律顾问团队，为街道行政应诉工作提供强有力的法律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二、存在问题与下一步整改措施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2022年，万新街在落实法治建设工作方面取得了一些成绩，但与目标相比还存在着较大差异，主要表现在：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学习宣传研究阐释贯彻落实习近平法治思想不够系统深入。学</w:t>
      </w:r>
      <w:r>
        <w:rPr>
          <w:rFonts w:hint="eastAsia" w:ascii="仿宋_GB2312" w:hAnsi="仿宋_GB2312" w:eastAsia="仿宋_GB2312" w:cs="仿宋_GB2312"/>
          <w:sz w:val="32"/>
          <w:szCs w:val="32"/>
          <w:lang w:val="en-US" w:eastAsia="zh-CN"/>
        </w:rPr>
        <w:t>习习近平法治思想仅仅停留在“学了”的层面，在党工委理论学习中心组学习中没有做到系统学、专题学、持续学，对习近平法治思想基本内容掌握不清晰，不能自觉运用法治思想、法治手段严格落实依法行政，对加快推进法治政府建设必要性、重要性认识不足，对建设法治政府目标任务缺乏责任感、紧迫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党领导法治建设制度和工作机制贯彻落实、发挥作用效果不明显。</w:t>
      </w:r>
      <w:r>
        <w:rPr>
          <w:rFonts w:hint="eastAsia" w:ascii="仿宋_GB2312" w:hAnsi="仿宋_GB2312" w:eastAsia="仿宋_GB2312" w:cs="仿宋_GB2312"/>
          <w:sz w:val="32"/>
          <w:szCs w:val="32"/>
          <w:lang w:val="en-US" w:eastAsia="zh-CN"/>
        </w:rPr>
        <w:t>存在党政主要负责人履行推进法治政府建设第一责任人职责存在层层递减、不够平衡的问题。在“典型差案”所反映的拆还迁、拆违一类问题中，万新街在履行推进法治政府建设职责过程中出现了职责推进不平衡的问题，城建及执法部门在行政过程中存在知法违法、边拆违边违法的问题，其他职能科室未能全面按照职责履行宣传解释、普法释法的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深入推进依法行政、加快建设法治政府成效不足。</w:t>
      </w:r>
      <w:r>
        <w:rPr>
          <w:rFonts w:hint="eastAsia" w:ascii="仿宋_GB2312" w:hAnsi="仿宋_GB2312" w:eastAsia="仿宋_GB2312" w:cs="仿宋_GB2312"/>
          <w:sz w:val="32"/>
          <w:szCs w:val="32"/>
          <w:lang w:val="en-US" w:eastAsia="zh-CN"/>
        </w:rPr>
        <w:t xml:space="preserve">对依法行政工作的组织和整体推进以及对区委依法行政重点工作的推进缺乏主动性，缺乏实质举措，组织推进工作呈现模式化、套路化；对信访工作重视不够，没有发挥出监督行政行为、畅通和规范群众诉求表达、利益协调和权益保障渠道，依法解决行政纠纷的作用；行政执法“三项制度”未得到完全落实，存在超越职权或没有职权依据作出行政行为、程序不当、认定事实不清或证据不足、不履行法定职责或不完全履行法定职责的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为贯彻落实党的二十大精神，落实推进法治政府建设的各项要求，现制定具体整改措施如下：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深入学习贯彻习近平法治思想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刻认识抓好反馈意见的整改落实是一项重大政治任务，坚持以习近平新时代中国特色社会主义思想及习近平法治思想为指导，贯彻落实习近平总书记对天津工作“三个着力”重要要求，站在衷心拥护“两个确立”、忠诚践行“两个维护”的政治高度，立行立改，举一反三、系统推进，对照中央和我市法治建设“一规划两纲要”目标任务和我区法治政府建设要求，坚决抓好中央依法治国办督察反馈意见的整改落实，扎实做好法治政府建设的下一步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贯彻发挥党领导法治建设制度和工作机制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主要负责人更加切实扛起第一责任人职责，各级领导干部更加充分发挥带头示范作用，切实提高运用法治思维、法治方式解决问题的能力，政府治理体系和治理能力现代化水平不断提升；各责任科室要按照要求，继续紧扣法治政府建设</w:t>
      </w:r>
      <w:bookmarkStart w:id="0" w:name="_GoBack"/>
      <w:bookmarkEnd w:id="0"/>
      <w:r>
        <w:rPr>
          <w:rFonts w:hint="eastAsia" w:ascii="仿宋_GB2312" w:hAnsi="仿宋_GB2312" w:eastAsia="仿宋_GB2312" w:cs="仿宋_GB2312"/>
          <w:sz w:val="32"/>
          <w:szCs w:val="32"/>
          <w:lang w:val="en-US" w:eastAsia="zh-CN"/>
        </w:rPr>
        <w:t>整改任务要求，拓展整改成果，坚持举一反三，破立并举。结合工作实际，加强行政执法能力与水平，层层落实责任，传导整改压力，一项一项抓好落实，加快构建法治建设长效机制、强化整改效果评估运用，积极营造有利于万新街发展的良好法治生态，真正把中央和市委区委法治建设决策部署落细落实落地。</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提升依法全面履职能力，提高依法行政水平，加快法治政府建设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运用法治思维和法治方式开展工作，强化依法行政理念，将依法行政理念贯穿于政府运行的各个环节、各个方面，加快推进我街道办事处职能权限及程序的法定化。全面推行政务公开，加强政府信息公开透明度，推动建设阳光政府。坚持将学习宣传贯彻落实习近平法治思想、天津法治建设“一规划两纲要”结合起来，优化万新街法治政府建设工作，抓实长效及时的建立和落实，持续推进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东丽区人民政府万新街道办事处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2022年12月22日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368B9"/>
    <w:multiLevelType w:val="singleLevel"/>
    <w:tmpl w:val="C54368B9"/>
    <w:lvl w:ilvl="0" w:tentative="0">
      <w:start w:val="1"/>
      <w:numFmt w:val="chineseCounting"/>
      <w:suff w:val="nothing"/>
      <w:lvlText w:val="（%1）"/>
      <w:lvlJc w:val="left"/>
      <w:rPr>
        <w:rFonts w:hint="eastAsia"/>
      </w:rPr>
    </w:lvl>
  </w:abstractNum>
  <w:abstractNum w:abstractNumId="1">
    <w:nsid w:val="0FF36545"/>
    <w:multiLevelType w:val="singleLevel"/>
    <w:tmpl w:val="0FF36545"/>
    <w:lvl w:ilvl="0" w:tentative="0">
      <w:start w:val="1"/>
      <w:numFmt w:val="chineseCounting"/>
      <w:suff w:val="nothing"/>
      <w:lvlText w:val="（%1）"/>
      <w:lvlJc w:val="left"/>
      <w:rPr>
        <w:rFonts w:hint="eastAsia"/>
      </w:rPr>
    </w:lvl>
  </w:abstractNum>
  <w:abstractNum w:abstractNumId="2">
    <w:nsid w:val="6618C7E5"/>
    <w:multiLevelType w:val="singleLevel"/>
    <w:tmpl w:val="6618C7E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jZlZmJiNTcwZDlmZmNkMzNkMmIzNDZmM2FmN2IifQ=="/>
  </w:docVars>
  <w:rsids>
    <w:rsidRoot w:val="00000000"/>
    <w:rsid w:val="1BDA5895"/>
    <w:rsid w:val="27FD46C4"/>
    <w:rsid w:val="2A55005C"/>
    <w:rsid w:val="2A6C52BE"/>
    <w:rsid w:val="308D7B33"/>
    <w:rsid w:val="3E9E05F6"/>
    <w:rsid w:val="58AC4C16"/>
    <w:rsid w:val="591C2557"/>
    <w:rsid w:val="5A237A00"/>
    <w:rsid w:val="5FD67D35"/>
    <w:rsid w:val="61141E2A"/>
    <w:rsid w:val="6326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cs="仿宋_GB2312"/>
      <w:szCs w:val="32"/>
      <w:lang w:val="zh-CN" w:bidi="zh-CN"/>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3546</Words>
  <Characters>3596</Characters>
  <Lines>0</Lines>
  <Paragraphs>0</Paragraphs>
  <TotalTime>29</TotalTime>
  <ScaleCrop>false</ScaleCrop>
  <LinksUpToDate>false</LinksUpToDate>
  <CharactersWithSpaces>3642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2022-12-22T13:31:00Z</dcterms:created>
  <dc:creator>Administrator</dc:creator>
  <cp:lastModifiedBy>张喆寅</cp:lastModifiedBy>
  <cp:lastPrinted>2022-12-23T01:10:11Z</cp:lastPrinted>
  <dcterms:modified xsi:type="dcterms:W3CDTF">2022-12-23T01:15:25Z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CE507B988EF040CEBE078888634571E0</vt:lpwstr>
  </property>
</Properties>
</file>