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区人社局</w:t>
      </w:r>
      <w:r>
        <w:rPr>
          <w:rFonts w:hint="eastAsia" w:ascii="方正小标宋简体" w:hAnsi="方正小标宋简体" w:eastAsia="方正小标宋简体" w:cs="方正小标宋简体"/>
          <w:sz w:val="44"/>
          <w:szCs w:val="44"/>
          <w:lang w:val="en-US" w:eastAsia="zh-CN"/>
        </w:rPr>
        <w:t>2023</w:t>
      </w:r>
      <w:r>
        <w:rPr>
          <w:rFonts w:hint="default" w:ascii="方正小标宋简体" w:hAnsi="方正小标宋简体" w:eastAsia="方正小标宋简体" w:cs="方正小标宋简体"/>
          <w:sz w:val="44"/>
          <w:szCs w:val="44"/>
          <w:lang w:val="en" w:eastAsia="zh-CN"/>
        </w:rPr>
        <w:t>年</w:t>
      </w:r>
      <w:r>
        <w:rPr>
          <w:rFonts w:hint="eastAsia" w:ascii="方正小标宋简体" w:hAnsi="方正小标宋简体" w:eastAsia="方正小标宋简体" w:cs="方正小标宋简体"/>
          <w:sz w:val="44"/>
          <w:szCs w:val="44"/>
        </w:rPr>
        <w:t>法治</w:t>
      </w:r>
      <w:r>
        <w:rPr>
          <w:rFonts w:hint="default" w:ascii="方正小标宋简体" w:hAnsi="方正小标宋简体" w:eastAsia="方正小标宋简体" w:cs="方正小标宋简体"/>
          <w:sz w:val="44"/>
          <w:szCs w:val="44"/>
          <w:lang w:val="en"/>
        </w:rPr>
        <w:t>政府</w:t>
      </w:r>
      <w:r>
        <w:rPr>
          <w:rFonts w:hint="eastAsia" w:ascii="方正小标宋简体" w:hAnsi="方正小标宋简体" w:eastAsia="方正小标宋简体" w:cs="方正小标宋简体"/>
          <w:sz w:val="44"/>
          <w:szCs w:val="44"/>
        </w:rPr>
        <w:t>建设</w:t>
      </w:r>
      <w:r>
        <w:rPr>
          <w:rFonts w:hint="default" w:ascii="方正小标宋简体" w:hAnsi="方正小标宋简体" w:eastAsia="方正小标宋简体" w:cs="方正小标宋简体"/>
          <w:sz w:val="44"/>
          <w:szCs w:val="44"/>
          <w:lang w:val="en"/>
        </w:rPr>
        <w:t>年度</w:t>
      </w:r>
      <w:r>
        <w:rPr>
          <w:rFonts w:hint="eastAsia" w:ascii="方正小标宋简体" w:hAnsi="方正小标宋简体" w:eastAsia="方正小标宋简体" w:cs="方正小标宋简体"/>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区人社局法治政府建设</w:t>
      </w:r>
      <w:r>
        <w:rPr>
          <w:rFonts w:hint="eastAsia" w:ascii="仿宋_GB2312" w:hAnsi="仿宋_GB2312" w:eastAsia="仿宋_GB2312" w:cs="仿宋_GB2312"/>
          <w:sz w:val="32"/>
          <w:szCs w:val="32"/>
        </w:rPr>
        <w:t>工作在区委、区政府的坚强领导下，坚持以习近平新时代中国特色社会主义思想为指导，认真贯彻落实习近平法治思想，深入贯彻落实</w:t>
      </w:r>
      <w:r>
        <w:rPr>
          <w:rFonts w:ascii="仿宋_GB2312" w:hAnsi="宋体" w:eastAsia="仿宋_GB2312" w:cs="仿宋_GB2312"/>
          <w:sz w:val="31"/>
          <w:szCs w:val="31"/>
        </w:rPr>
        <w:t>党的二十大精神</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eastAsia="zh-CN"/>
        </w:rPr>
        <w:t>市、区法治政府建设</w:t>
      </w:r>
      <w:r>
        <w:rPr>
          <w:rFonts w:hint="eastAsia" w:ascii="仿宋_GB2312" w:hAnsi="仿宋_GB2312" w:eastAsia="仿宋_GB2312" w:cs="仿宋_GB2312"/>
          <w:sz w:val="32"/>
          <w:szCs w:val="32"/>
        </w:rPr>
        <w:t>“一规划两纲要”要求，紧紧围绕发展大局，</w:t>
      </w:r>
      <w:r>
        <w:rPr>
          <w:rFonts w:hint="eastAsia" w:ascii="仿宋_GB2312" w:hAnsi="仿宋_GB2312" w:eastAsia="仿宋_GB2312" w:cs="仿宋_GB2312"/>
          <w:sz w:val="32"/>
          <w:szCs w:val="32"/>
          <w:lang w:eastAsia="zh-CN"/>
        </w:rPr>
        <w:t>全面依法履行行政职能，</w:t>
      </w:r>
      <w:r>
        <w:rPr>
          <w:rFonts w:hint="eastAsia" w:ascii="仿宋_GB2312" w:hAnsi="仿宋_GB2312" w:eastAsia="仿宋_GB2312" w:cs="仿宋_GB2312"/>
          <w:color w:val="000000"/>
          <w:sz w:val="32"/>
          <w:szCs w:val="32"/>
        </w:rPr>
        <w:t>深入推进依法行政</w:t>
      </w:r>
      <w:r>
        <w:rPr>
          <w:rFonts w:hint="eastAsia" w:ascii="仿宋_GB2312" w:hAnsi="仿宋_GB2312" w:eastAsia="仿宋_GB2312" w:cs="仿宋_GB2312"/>
          <w:kern w:val="2"/>
          <w:sz w:val="32"/>
          <w:szCs w:val="32"/>
        </w:rPr>
        <w:t>工作向纵深发展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lang w:val="en-US" w:eastAsia="zh-CN"/>
        </w:rPr>
        <w:t>为全区人力资源和社会保障工作提供了坚实的法治保障。</w:t>
      </w:r>
      <w:r>
        <w:rPr>
          <w:rFonts w:hint="eastAsia" w:ascii="仿宋_GB2312" w:hAnsi="仿宋_GB2312" w:eastAsia="仿宋_GB2312" w:cs="仿宋_GB2312"/>
          <w:sz w:val="30"/>
          <w:szCs w:val="30"/>
          <w:lang w:eastAsia="zh-CN"/>
        </w:rPr>
        <w:t>现将</w:t>
      </w:r>
      <w:r>
        <w:rPr>
          <w:rFonts w:hint="eastAsia" w:ascii="仿宋_GB2312" w:hAnsi="仿宋_GB2312" w:eastAsia="仿宋_GB2312" w:cs="仿宋_GB2312"/>
          <w:sz w:val="30"/>
          <w:szCs w:val="30"/>
          <w:lang w:val="en-US" w:eastAsia="zh-CN"/>
        </w:rPr>
        <w:t>2023年工作</w:t>
      </w:r>
      <w:r>
        <w:rPr>
          <w:rFonts w:hint="eastAsia" w:ascii="仿宋_GB2312" w:hAnsi="仿宋_GB2312" w:eastAsia="仿宋_GB2312" w:cs="仿宋_GB2312"/>
          <w:sz w:val="30"/>
          <w:szCs w:val="30"/>
        </w:rPr>
        <w:t>情况</w:t>
      </w:r>
      <w:r>
        <w:rPr>
          <w:rFonts w:hint="eastAsia" w:ascii="仿宋_GB2312" w:hAnsi="仿宋_GB2312" w:eastAsia="仿宋_GB2312" w:cs="仿宋_GB2312"/>
          <w:sz w:val="30"/>
          <w:szCs w:val="30"/>
          <w:lang w:eastAsia="zh-CN"/>
        </w:rPr>
        <w:t>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（一）强化组织领导，全面履行法治主体责任。</w:t>
      </w:r>
      <w:r>
        <w:rPr>
          <w:rFonts w:hint="eastAsia" w:ascii="仿宋_GB2312" w:hAnsi="仿宋_GB2312" w:eastAsia="仿宋_GB2312" w:cs="仿宋_GB2312"/>
          <w:sz w:val="32"/>
          <w:szCs w:val="32"/>
          <w:lang w:eastAsia="zh-CN"/>
        </w:rPr>
        <w:t>局党组</w:t>
      </w:r>
      <w:r>
        <w:rPr>
          <w:rFonts w:hint="eastAsia" w:ascii="仿宋_GB2312" w:hAnsi="仿宋_GB2312" w:eastAsia="仿宋_GB2312" w:cs="仿宋_GB2312"/>
          <w:sz w:val="32"/>
          <w:szCs w:val="32"/>
        </w:rPr>
        <w:t>坚持把</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工作作为贯彻落实党的依法治国理论、打造高品质法治环境的重要举措，不断增强广大干部</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rPr>
        <w:t>特别是领导干部的法治观念和依法执政能力。</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健全工作机制，将</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工作纳入党政重要议事议程，与局中心工作同步研究、同步部署、同步落实，定期分析</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工作推进情况，及时听取</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工作中存在的问题和困难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研究解决方案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同时牢牢</w:t>
      </w:r>
      <w:r>
        <w:rPr>
          <w:rFonts w:hint="eastAsia" w:ascii="仿宋_GB2312" w:hAnsi="仿宋_GB2312" w:eastAsia="仿宋_GB2312" w:cs="仿宋_GB2312"/>
          <w:sz w:val="32"/>
          <w:szCs w:val="32"/>
        </w:rPr>
        <w:t>抓住</w:t>
      </w:r>
      <w:r>
        <w:rPr>
          <w:rFonts w:hint="eastAsia" w:ascii="仿宋_GB2312" w:hAnsi="仿宋_GB2312" w:eastAsia="仿宋_GB2312" w:cs="仿宋_GB2312"/>
          <w:sz w:val="32"/>
          <w:szCs w:val="32"/>
          <w:lang w:eastAsia="zh-CN"/>
        </w:rPr>
        <w:t>领导班子</w:t>
      </w:r>
      <w:r>
        <w:rPr>
          <w:rFonts w:hint="eastAsia" w:ascii="仿宋_GB2312" w:hAnsi="仿宋_GB2312" w:eastAsia="仿宋_GB2312" w:cs="仿宋_GB2312"/>
          <w:sz w:val="32"/>
          <w:szCs w:val="32"/>
        </w:rPr>
        <w:t>和中层干部“关键少数”，局领导班子以身作则，带头学法守法，带头依照法律法规行使职权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履行职责</w:t>
      </w:r>
      <w:r>
        <w:rPr>
          <w:rFonts w:hint="eastAsia" w:ascii="仿宋_GB2312" w:hAnsi="仿宋_GB2312" w:eastAsia="仿宋_GB2312" w:cs="仿宋_GB2312"/>
          <w:sz w:val="32"/>
          <w:szCs w:val="32"/>
          <w:lang w:eastAsia="zh-CN"/>
        </w:rPr>
        <w:t>。今年以来局党组（扩大）会</w:t>
      </w:r>
      <w:r>
        <w:rPr>
          <w:rFonts w:hint="eastAsia" w:ascii="仿宋_GB2312" w:hAnsi="仿宋_GB2312" w:eastAsia="仿宋_GB2312" w:cs="仿宋_GB2312"/>
          <w:sz w:val="32"/>
          <w:szCs w:val="32"/>
          <w:lang w:val="en-US" w:eastAsia="zh-CN"/>
        </w:rPr>
        <w:t>5次安排研究法治相关工作，进一步压紧压实工作责任，明确工作措施，深入推进法治政府建设工作</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（二）强化教育培训，</w:t>
      </w:r>
      <w:r>
        <w:rPr>
          <w:rFonts w:hint="eastAsia" w:ascii="仿宋_GB2312" w:hAnsi="仿宋_GB2312" w:eastAsia="仿宋_GB2312" w:cs="仿宋_GB2312"/>
          <w:b/>
          <w:bCs/>
          <w:sz w:val="32"/>
          <w:szCs w:val="32"/>
          <w:lang w:eastAsia="zh-CN"/>
        </w:rPr>
        <w:t>提升法治思维能力</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坚持用习近平新时代中国特色社会主义思想统领</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工作，全面系统准确把握习近平总书记重要讲话精神和重要指示批示精神，将宪法知识、</w:t>
      </w:r>
      <w:r>
        <w:rPr>
          <w:rFonts w:hint="eastAsia" w:ascii="仿宋_GB2312" w:hAnsi="仿宋_GB2312" w:eastAsia="仿宋_GB2312" w:cs="仿宋_GB2312"/>
          <w:sz w:val="32"/>
          <w:szCs w:val="32"/>
          <w:lang w:eastAsia="zh-CN"/>
        </w:rPr>
        <w:t>财会监督法律法规、《信息公开条例》、</w:t>
      </w:r>
      <w:r>
        <w:rPr>
          <w:rFonts w:hint="eastAsia" w:ascii="仿宋_GB2312" w:hAnsi="仿宋_GB2312" w:eastAsia="仿宋_GB2312" w:cs="仿宋_GB2312"/>
          <w:sz w:val="32"/>
          <w:szCs w:val="32"/>
          <w:lang w:val="en-US" w:eastAsia="zh-CN"/>
        </w:rPr>
        <w:t>新修订的《行政复议法》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列入中心组学习内容</w:t>
      </w:r>
      <w:r>
        <w:rPr>
          <w:rFonts w:hint="eastAsia" w:ascii="仿宋_GB2312" w:hAnsi="仿宋_GB2312" w:eastAsia="仿宋_GB2312" w:cs="仿宋_GB2312"/>
          <w:sz w:val="32"/>
          <w:szCs w:val="32"/>
          <w:lang w:eastAsia="zh-CN"/>
        </w:rPr>
        <w:t>，全年中心组专题学法</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次，进一步提升法治思维能力和水平</w:t>
      </w:r>
      <w:r>
        <w:rPr>
          <w:rFonts w:hint="eastAsia" w:ascii="仿宋_GB2312" w:hAnsi="仿宋_GB2312" w:eastAsia="仿宋_GB2312" w:cs="仿宋_GB2312"/>
          <w:sz w:val="32"/>
          <w:szCs w:val="32"/>
        </w:rPr>
        <w:t>。同时依托干部在线学习、学法用法考试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zh-CN" w:eastAsia="zh-CN"/>
        </w:rPr>
        <w:t>人社练兵比武</w:t>
      </w:r>
      <w:r>
        <w:rPr>
          <w:rFonts w:hint="eastAsia" w:ascii="仿宋_GB2312" w:hAnsi="仿宋_GB2312" w:eastAsia="仿宋_GB2312" w:cs="仿宋_GB2312"/>
          <w:sz w:val="32"/>
          <w:szCs w:val="32"/>
        </w:rPr>
        <w:t>等平台，</w:t>
      </w:r>
      <w:r>
        <w:rPr>
          <w:rFonts w:hint="eastAsia" w:ascii="仿宋_GB2312" w:hAnsi="仿宋_GB2312" w:eastAsia="仿宋_GB2312" w:cs="仿宋_GB2312"/>
          <w:sz w:val="32"/>
          <w:szCs w:val="32"/>
          <w:lang w:val="en-US" w:eastAsia="zh-CN"/>
        </w:rPr>
        <w:t>丰富学习形式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开展干部学法用法</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次，营造主动学法的良好氛围</w:t>
      </w:r>
      <w:r>
        <w:rPr>
          <w:rFonts w:hint="eastAsia" w:ascii="仿宋_GB2312" w:hAnsi="仿宋_GB2312" w:eastAsia="仿宋_GB2312" w:cs="仿宋_GB2312"/>
          <w:sz w:val="32"/>
          <w:szCs w:val="32"/>
        </w:rPr>
        <w:t>。加强对行政执法人员岗位培训，组织</w:t>
      </w:r>
      <w:r>
        <w:rPr>
          <w:rFonts w:hint="eastAsia" w:ascii="仿宋_GB2312" w:hAnsi="仿宋_GB2312" w:eastAsia="仿宋_GB2312" w:cs="仿宋_GB2312"/>
          <w:sz w:val="32"/>
          <w:szCs w:val="32"/>
          <w:lang w:eastAsia="zh-CN"/>
        </w:rPr>
        <w:t>执法人员</w:t>
      </w:r>
      <w:r>
        <w:rPr>
          <w:rFonts w:hint="eastAsia" w:ascii="仿宋_GB2312" w:hAnsi="仿宋_GB2312" w:eastAsia="仿宋_GB2312" w:cs="仿宋_GB2312"/>
          <w:sz w:val="32"/>
          <w:szCs w:val="32"/>
        </w:rPr>
        <w:t>参加法律知识培训，组织</w:t>
      </w:r>
      <w:r>
        <w:rPr>
          <w:rFonts w:hint="eastAsia" w:ascii="仿宋_GB2312" w:hAnsi="仿宋_GB2312" w:eastAsia="仿宋_GB2312" w:cs="仿宋_GB2312"/>
          <w:sz w:val="32"/>
          <w:szCs w:val="32"/>
          <w:lang w:val="en" w:eastAsia="zh-CN"/>
        </w:rPr>
        <w:t>8</w:t>
      </w:r>
      <w:r>
        <w:rPr>
          <w:rFonts w:hint="eastAsia" w:ascii="仿宋_GB2312" w:hAnsi="仿宋_GB2312" w:eastAsia="仿宋_GB2312" w:cs="仿宋_GB2312"/>
          <w:sz w:val="32"/>
          <w:szCs w:val="32"/>
        </w:rPr>
        <w:t>名工作人员参加</w:t>
      </w:r>
      <w:r>
        <w:rPr>
          <w:rFonts w:hint="eastAsia" w:ascii="仿宋_GB2312" w:hAnsi="仿宋_GB2312" w:eastAsia="仿宋_GB2312" w:cs="仿宋_GB2312"/>
          <w:sz w:val="32"/>
          <w:szCs w:val="32"/>
          <w:lang w:eastAsia="zh-CN"/>
        </w:rPr>
        <w:t>市人社局新申领</w:t>
      </w:r>
      <w:r>
        <w:rPr>
          <w:rFonts w:hint="eastAsia" w:ascii="仿宋_GB2312" w:hAnsi="仿宋_GB2312" w:eastAsia="仿宋_GB2312" w:cs="仿宋_GB2312"/>
          <w:sz w:val="32"/>
          <w:szCs w:val="32"/>
        </w:rPr>
        <w:t>行政执法证考试</w:t>
      </w:r>
      <w:r>
        <w:rPr>
          <w:rFonts w:hint="eastAsia" w:ascii="仿宋_GB2312" w:hAnsi="仿宋_GB2312" w:eastAsia="仿宋_GB2312" w:cs="仿宋_GB2312"/>
          <w:sz w:val="32"/>
          <w:szCs w:val="32"/>
          <w:lang w:eastAsia="zh-CN"/>
        </w:rPr>
        <w:t>，均取得优异成绩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行政执法支队定期开展法律业务知识学习和典型案例研讨，进一步提升法律素养和执法能力。</w:t>
      </w:r>
      <w:r>
        <w:rPr>
          <w:rFonts w:hint="eastAsia" w:ascii="仿宋_GB2312" w:hAnsi="仿宋_GB2312" w:eastAsia="仿宋_GB2312" w:cs="仿宋_GB2312"/>
          <w:kern w:val="2"/>
          <w:sz w:val="32"/>
          <w:szCs w:val="32"/>
        </w:rPr>
        <w:t>严格执法人员持证上岗和资格管理制度，目前全局持有执法证人员</w:t>
      </w:r>
      <w:r>
        <w:rPr>
          <w:rFonts w:hint="eastAsia" w:ascii="仿宋_GB2312" w:hAnsi="仿宋_GB2312" w:eastAsia="仿宋_GB2312" w:cs="仿宋_GB2312"/>
          <w:kern w:val="2"/>
          <w:sz w:val="32"/>
          <w:szCs w:val="32"/>
          <w:lang w:val="en-US" w:eastAsia="zh-CN"/>
        </w:rPr>
        <w:t>27</w:t>
      </w:r>
      <w:r>
        <w:rPr>
          <w:rFonts w:hint="eastAsia" w:ascii="仿宋_GB2312" w:hAnsi="仿宋_GB2312" w:eastAsia="仿宋_GB2312" w:cs="仿宋_GB2312"/>
          <w:kern w:val="2"/>
          <w:sz w:val="32"/>
          <w:szCs w:val="32"/>
        </w:rPr>
        <w:t>名</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执法人员持证全覆盖。</w:t>
      </w:r>
      <w:r>
        <w:rPr>
          <w:rFonts w:hint="eastAsia" w:ascii="仿宋_GB2312" w:hAnsi="仿宋_GB2312" w:eastAsia="仿宋_GB2312" w:cs="仿宋_GB2312"/>
          <w:sz w:val="32"/>
          <w:szCs w:val="32"/>
          <w:lang w:eastAsia="zh-CN"/>
        </w:rPr>
        <w:t>今年共开展行政执法人员法律培训</w:t>
      </w:r>
      <w:r>
        <w:rPr>
          <w:rFonts w:hint="eastAsia" w:ascii="仿宋_GB2312" w:hAnsi="仿宋_GB2312" w:eastAsia="仿宋_GB2312" w:cs="仿宋_GB2312"/>
          <w:sz w:val="32"/>
          <w:szCs w:val="32"/>
          <w:lang w:val="en-US" w:eastAsia="zh-CN"/>
        </w:rPr>
        <w:t>5次，行政执法人员法律考试</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lang w:val="en-US" w:eastAsia="zh-CN"/>
        </w:rPr>
        <w:t>次，派出5</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lang w:val="en-US" w:eastAsia="zh-CN"/>
        </w:rPr>
        <w:t>参加市区两级法律知识考试，其中一名同志取得全市人社系统第一名的优异成绩。</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（三）强化</w:t>
      </w:r>
      <w:r>
        <w:rPr>
          <w:rFonts w:hint="eastAsia" w:ascii="仿宋_GB2312" w:hAnsi="仿宋_GB2312" w:eastAsia="仿宋_GB2312" w:cs="仿宋_GB2312"/>
          <w:b/>
          <w:bCs/>
          <w:sz w:val="32"/>
          <w:szCs w:val="32"/>
          <w:highlight w:val="none"/>
          <w:lang w:eastAsia="zh-CN"/>
        </w:rPr>
        <w:t>普法</w:t>
      </w:r>
      <w:r>
        <w:rPr>
          <w:rFonts w:hint="eastAsia" w:ascii="仿宋_GB2312" w:hAnsi="仿宋_GB2312" w:eastAsia="仿宋_GB2312" w:cs="仿宋_GB2312"/>
          <w:b/>
          <w:bCs/>
          <w:sz w:val="32"/>
          <w:szCs w:val="32"/>
          <w:lang w:eastAsia="zh-CN"/>
        </w:rPr>
        <w:t>宣传</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增强群众</w:t>
      </w:r>
      <w:r>
        <w:rPr>
          <w:rFonts w:hint="eastAsia" w:ascii="仿宋_GB2312" w:hAnsi="仿宋_GB2312" w:eastAsia="仿宋_GB2312" w:cs="仿宋_GB2312"/>
          <w:b/>
          <w:bCs/>
          <w:sz w:val="32"/>
          <w:szCs w:val="32"/>
        </w:rPr>
        <w:t>法治意识。</w:t>
      </w:r>
      <w:r>
        <w:rPr>
          <w:rFonts w:hint="eastAsia" w:ascii="仿宋_GB2312" w:hAnsi="仿宋_GB2312" w:eastAsia="仿宋_GB2312" w:cs="仿宋_GB2312"/>
          <w:sz w:val="32"/>
          <w:szCs w:val="32"/>
          <w:lang w:val="en-US" w:eastAsia="zh-CN"/>
        </w:rPr>
        <w:t>全面实施“八五”普法规划，落实“谁执法谁普法”工作责任制，深入开展普法宣传进机关、进社区、进企业、进工地等活动，依托政务网站、宣传栏、电子屏幕、微信公众号等载体，加强人社领域法律法规宣传，增强群众和企业守法遵法意识。围绕人社工作职责，制作人社业务和法规宣传动画</w:t>
      </w:r>
      <w:r>
        <w:rPr>
          <w:rFonts w:hint="eastAsia" w:ascii="仿宋_GB2312" w:hAnsi="仿宋_GB2312" w:eastAsia="仿宋_GB2312" w:cs="仿宋_GB2312"/>
          <w:color w:val="auto"/>
          <w:sz w:val="32"/>
          <w:szCs w:val="32"/>
          <w:lang w:val="en-US" w:eastAsia="zh-CN"/>
        </w:rPr>
        <w:t>视频</w:t>
      </w:r>
      <w:r>
        <w:rPr>
          <w:rFonts w:hint="eastAsia" w:ascii="仿宋_GB2312" w:hAnsi="仿宋_GB2312" w:eastAsia="仿宋_GB2312" w:cs="仿宋_GB2312"/>
          <w:color w:val="auto"/>
          <w:sz w:val="32"/>
          <w:szCs w:val="32"/>
          <w:lang w:val="en" w:eastAsia="zh-CN"/>
        </w:rPr>
        <w:t>12</w:t>
      </w:r>
      <w:r>
        <w:rPr>
          <w:rFonts w:hint="eastAsia" w:ascii="仿宋_GB2312" w:hAnsi="仿宋_GB2312" w:eastAsia="仿宋_GB2312" w:cs="仿宋_GB2312"/>
          <w:color w:val="auto"/>
          <w:sz w:val="32"/>
          <w:szCs w:val="32"/>
          <w:lang w:val="en-US" w:eastAsia="zh-CN"/>
        </w:rPr>
        <w:t>个，</w:t>
      </w:r>
      <w:r>
        <w:rPr>
          <w:rFonts w:hint="eastAsia" w:ascii="仿宋_GB2312" w:hAnsi="仿宋_GB2312" w:eastAsia="仿宋_GB2312" w:cs="仿宋_GB2312"/>
          <w:sz w:val="32"/>
          <w:szCs w:val="32"/>
          <w:lang w:val="en-US" w:eastAsia="zh-CN"/>
        </w:rPr>
        <w:t>进一步增强普法宣传实效。开展“护航青春”活动，就入职风险为天津财经大学、中国民航大学等4所高校1000余名学生开展线上线下法律解读，为毕业生上好“入职第一课”。特别是在宪法宣传周活动中，围绕《保障农民工工资支付条例》《劳动法》《工伤保险条例》等开展集中宣传，深入重点工程项目工地、劳动密集型企业宣讲政策，促进企业和农民工提升依法用工和依法维权意识。同时，强化正面宣传，积极向各级媒体报送普法宣传工作信息100余条，被采用31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强化法治理念</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拓展法治政府建设效能</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lang w:eastAsia="zh-CN"/>
        </w:rPr>
        <w:t>人社领域</w:t>
      </w:r>
      <w:r>
        <w:rPr>
          <w:rFonts w:hint="eastAsia" w:ascii="仿宋_GB2312" w:hAnsi="仿宋_GB2312" w:eastAsia="仿宋_GB2312" w:cs="仿宋_GB2312"/>
          <w:sz w:val="32"/>
          <w:szCs w:val="32"/>
        </w:rPr>
        <w:t>难题持续发力，运用法治思维和法治方式给予解决，推动法治优势向治理效能转变。</w:t>
      </w:r>
      <w:r>
        <w:rPr>
          <w:rFonts w:hint="eastAsia" w:ascii="仿宋_GB2312" w:hAnsi="仿宋_GB2312" w:eastAsia="仿宋_GB2312" w:cs="仿宋_GB2312"/>
          <w:sz w:val="32"/>
          <w:szCs w:val="32"/>
          <w:lang w:eastAsia="zh-CN"/>
        </w:rPr>
        <w:t>严格落实信访工作条例，积极化解社会矛盾，今年共受理信访件和</w:t>
      </w:r>
      <w:r>
        <w:rPr>
          <w:rFonts w:hint="eastAsia" w:ascii="仿宋_GB2312" w:hAnsi="仿宋_GB2312" w:eastAsia="仿宋_GB2312" w:cs="仿宋_GB2312"/>
          <w:sz w:val="32"/>
          <w:szCs w:val="32"/>
          <w:lang w:val="en-US" w:eastAsia="zh-CN"/>
        </w:rPr>
        <w:t>12345热线事项7000余</w:t>
      </w:r>
      <w:r>
        <w:rPr>
          <w:rFonts w:hint="eastAsia" w:ascii="仿宋_GB2312" w:hAnsi="仿宋_GB2312" w:eastAsia="仿宋_GB2312" w:cs="仿宋_GB2312"/>
          <w:sz w:val="32"/>
          <w:szCs w:val="32"/>
          <w:lang w:eastAsia="zh-CN"/>
        </w:rPr>
        <w:t>件，均按时限进行受理答复，开展信访积案、重复信访事项攻坚化解专项行动，中央信访联席办交办的</w:t>
      </w:r>
      <w:r>
        <w:rPr>
          <w:rFonts w:hint="eastAsia" w:ascii="仿宋_GB2312" w:hAnsi="仿宋_GB2312" w:eastAsia="仿宋_GB2312" w:cs="仿宋_GB2312"/>
          <w:sz w:val="32"/>
          <w:szCs w:val="32"/>
          <w:lang w:val="en-US" w:eastAsia="zh-CN"/>
        </w:rPr>
        <w:t>6件信访案件全部化解清零。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充分发挥仲裁调解职能，当期结案率99.94%，调解成功率76%，为劳动者挽回各类经济损失3800余万元。积极创新劳动争议调解方式，深化“区人社局、总工会、法院、司法局、信访办”五方联动调解工作机制，建立“劳动人事争议联合调解工作室”，调解结案230件。总结形成“五方四联”工作法，作为全市四个优秀经验之一上报中央政法委，市、区政法委领导专门来我局调研指导，相关工作经验被新华社专题内参及国内动态清样、天津政法报、今晚报刊载。</w:t>
      </w:r>
      <w:r>
        <w:rPr>
          <w:rFonts w:hint="eastAsia" w:ascii="仿宋_GB2312" w:hAnsi="仿宋_GB2312" w:eastAsia="仿宋_GB2312" w:cs="仿宋_GB2312"/>
          <w:b w:val="0"/>
          <w:bCs w:val="0"/>
          <w:color w:val="auto"/>
          <w:sz w:val="32"/>
          <w:szCs w:val="32"/>
          <w:highlight w:val="none"/>
          <w:lang w:val="en-US" w:eastAsia="zh-CN"/>
        </w:rPr>
        <w:t>围绕根治欠薪重点工作，依法办结国务院欠薪平台线索1626件，动态核处率达98.53%，全市排名第一；妥善处置涉薪问题上访件59件，为661名农民工追回工资1820万元；立案查处严重欠薪问题4件，为130名农民工追回工资200万元，投诉举报案件时限内结案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（五）强化行政程序，提高依法</w:t>
      </w:r>
      <w:r>
        <w:rPr>
          <w:rFonts w:hint="eastAsia" w:ascii="仿宋_GB2312" w:hAnsi="仿宋_GB2312" w:eastAsia="仿宋_GB2312" w:cs="仿宋_GB2312"/>
          <w:b/>
          <w:bCs/>
          <w:sz w:val="32"/>
          <w:szCs w:val="32"/>
          <w:lang w:eastAsia="zh-CN"/>
        </w:rPr>
        <w:t>行政能力</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充分发挥法律顾问作用，加强对重大决策的合法合规性审查，</w:t>
      </w:r>
      <w:r>
        <w:rPr>
          <w:rFonts w:hint="eastAsia" w:ascii="仿宋_GB2312" w:hAnsi="仿宋_GB2312" w:eastAsia="仿宋_GB2312" w:cs="仿宋_GB2312"/>
          <w:sz w:val="32"/>
          <w:szCs w:val="32"/>
          <w:lang w:eastAsia="zh-CN"/>
        </w:rPr>
        <w:t>为依法行政提供法治保障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法律顾问以审查书面材料、参加会议、出具书面法律意见书、提供咨询和建议、代理复议诉讼等各种方式提供各类法律顾问服务共56件（次）。</w:t>
      </w:r>
      <w:r>
        <w:rPr>
          <w:rFonts w:hint="eastAsia" w:ascii="仿宋_GB2312" w:hAnsi="仿宋_GB2312" w:eastAsia="仿宋_GB2312" w:cs="仿宋_GB2312"/>
          <w:sz w:val="32"/>
          <w:szCs w:val="32"/>
        </w:rPr>
        <w:t>全面落实行政执法“三项制度”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制定重大行政执法决定法制审核办法、行政处罚案件集体讨论办法，</w:t>
      </w:r>
      <w:r>
        <w:rPr>
          <w:rFonts w:hint="eastAsia" w:ascii="仿宋_GB2312" w:hAnsi="仿宋_GB2312" w:eastAsia="仿宋_GB2312" w:cs="仿宋_GB2312"/>
          <w:sz w:val="32"/>
          <w:szCs w:val="32"/>
        </w:rPr>
        <w:t>规范行政处罚自由裁量权，</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规范、公正、文明执法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行政执法支队</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开展“双随机、一公开”检查，牵头联合</w:t>
      </w:r>
      <w:r>
        <w:rPr>
          <w:rFonts w:hint="eastAsia" w:ascii="仿宋_GB2312" w:hAnsi="仿宋_GB2312" w:eastAsia="仿宋_GB2312" w:cs="仿宋_GB2312"/>
          <w:sz w:val="32"/>
          <w:szCs w:val="32"/>
          <w:lang w:val="en-US" w:eastAsia="zh-CN"/>
        </w:rPr>
        <w:t>抽查事项2项，参加多部门联合抽查18次，抽查检查企业163家，对拖欠工资行为依法下达行政处理5件，立案处罚违法使用童工案件5件。承接市人社局下放的劳务派遣、人力资源服务行政许可，进一步规范许可程序，全面推行许可事项告知承诺制，共办理许可事项477件，</w:t>
      </w:r>
      <w:r>
        <w:rPr>
          <w:rFonts w:hint="eastAsia" w:ascii="仿宋_GB2312" w:hAnsi="仿宋_GB2312" w:eastAsia="仿宋_GB2312" w:cs="仿宋_GB2312"/>
          <w:sz w:val="32"/>
          <w:szCs w:val="32"/>
        </w:rPr>
        <w:t>全面推进政务公开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公共预算、政府采购、行政许可、行政执法等重点项目以及群众关注的热点政策</w:t>
      </w:r>
      <w:r>
        <w:rPr>
          <w:rFonts w:hint="eastAsia" w:ascii="仿宋_GB2312" w:hAnsi="仿宋_GB2312" w:eastAsia="仿宋_GB2312" w:cs="仿宋_GB2312"/>
          <w:sz w:val="32"/>
          <w:szCs w:val="32"/>
        </w:rPr>
        <w:t>，通过政府门户网站、微信公众号等方式及时予以公开，广泛接受群众监督，不断增强政府工作的透明度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lang w:eastAsia="zh-CN"/>
        </w:rPr>
        <w:t>公开各类信息</w:t>
      </w:r>
      <w:r>
        <w:rPr>
          <w:rFonts w:hint="eastAsia" w:ascii="仿宋_GB2312" w:hAnsi="仿宋_GB2312" w:eastAsia="仿宋_GB2312" w:cs="仿宋_GB2312"/>
          <w:sz w:val="32"/>
          <w:szCs w:val="32"/>
          <w:lang w:val="en-US" w:eastAsia="zh-CN"/>
        </w:rPr>
        <w:t>200余</w:t>
      </w:r>
      <w:r>
        <w:rPr>
          <w:rFonts w:hint="eastAsia" w:ascii="仿宋_GB2312" w:hAnsi="仿宋_GB2312" w:eastAsia="仿宋_GB2312" w:cs="仿宋_GB2312"/>
          <w:sz w:val="32"/>
          <w:szCs w:val="32"/>
          <w:lang w:eastAsia="zh-CN"/>
        </w:rPr>
        <w:t>条。主动接受监督，积极做好复议应诉工作，全年，共</w:t>
      </w:r>
      <w:r>
        <w:rPr>
          <w:rFonts w:hint="eastAsia" w:ascii="仿宋_GB2312" w:hAnsi="仿宋_GB2312" w:eastAsia="仿宋_GB2312" w:cs="仿宋_GB2312"/>
          <w:sz w:val="32"/>
          <w:szCs w:val="32"/>
          <w:lang w:val="en-US" w:eastAsia="zh-CN"/>
        </w:rPr>
        <w:t>发生行政复议案件13件，未发生被纠错案件；发生行政诉讼案件43件（其中1件一审败诉，二审被改判）。局党组高度重视行政争议案件处理工作，积极履行出庭应诉职责，一审案件行政机关负责人出庭率100%。同时注重总结归纳行政争议案件的特点，分析研究典型案件，指导提升依法行政的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是法治队伍建设仍需加强，</w:t>
      </w:r>
      <w:r>
        <w:rPr>
          <w:rFonts w:hint="eastAsia" w:ascii="仿宋_GB2312" w:hAnsi="仿宋_GB2312" w:eastAsia="仿宋_GB2312" w:cs="仿宋_GB2312"/>
          <w:sz w:val="32"/>
          <w:szCs w:val="32"/>
          <w:lang w:eastAsia="zh-CN"/>
        </w:rPr>
        <w:t>面对急剧上升的投诉举报，</w:t>
      </w:r>
      <w:r>
        <w:rPr>
          <w:rFonts w:hint="eastAsia" w:ascii="仿宋_GB2312" w:hAnsi="仿宋_GB2312" w:eastAsia="仿宋_GB2312" w:cs="仿宋_GB2312"/>
          <w:sz w:val="32"/>
          <w:szCs w:val="32"/>
        </w:rPr>
        <w:t>行政执法队伍</w:t>
      </w:r>
      <w:r>
        <w:rPr>
          <w:rFonts w:hint="eastAsia" w:ascii="仿宋_GB2312" w:hAnsi="仿宋_GB2312" w:eastAsia="仿宋_GB2312" w:cs="仿宋_GB2312"/>
          <w:sz w:val="32"/>
          <w:szCs w:val="32"/>
          <w:lang w:eastAsia="zh-CN"/>
        </w:rPr>
        <w:t>人员不足，</w:t>
      </w:r>
      <w:r>
        <w:rPr>
          <w:rFonts w:hint="eastAsia" w:ascii="仿宋_GB2312" w:hAnsi="仿宋_GB2312" w:eastAsia="仿宋_GB2312" w:cs="仿宋_GB2312"/>
          <w:sz w:val="32"/>
          <w:szCs w:val="32"/>
        </w:rPr>
        <w:t>业务水平和</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素质有待提高。</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是法治监督仍需着力，</w:t>
      </w:r>
      <w:r>
        <w:rPr>
          <w:rFonts w:hint="eastAsia" w:ascii="仿宋_GB2312" w:hAnsi="仿宋_GB2312" w:eastAsia="仿宋_GB2312" w:cs="仿宋_GB2312"/>
          <w:sz w:val="32"/>
          <w:szCs w:val="32"/>
          <w:lang w:eastAsia="zh-CN"/>
        </w:rPr>
        <w:t>缺少专门的</w:t>
      </w:r>
      <w:r>
        <w:rPr>
          <w:rFonts w:hint="eastAsia" w:ascii="仿宋_GB2312" w:hAnsi="仿宋_GB2312" w:eastAsia="仿宋_GB2312" w:cs="仿宋_GB2312"/>
          <w:sz w:val="32"/>
          <w:szCs w:val="32"/>
          <w:highlight w:val="none"/>
          <w:lang w:eastAsia="zh-CN"/>
        </w:rPr>
        <w:t>法制</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对关键岗位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重点环节</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履职监督还需进一步</w:t>
      </w:r>
      <w:r>
        <w:rPr>
          <w:rFonts w:hint="eastAsia" w:ascii="仿宋_GB2312" w:hAnsi="仿宋_GB2312" w:eastAsia="仿宋_GB2312" w:cs="仿宋_GB2312"/>
          <w:sz w:val="32"/>
          <w:szCs w:val="32"/>
        </w:rPr>
        <w:t>压紧压实。</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是法治宣传工作仍需增强，运用</w:t>
      </w:r>
      <w:r>
        <w:rPr>
          <w:rFonts w:hint="eastAsia" w:ascii="仿宋_GB2312" w:hAnsi="仿宋_GB2312" w:eastAsia="仿宋_GB2312" w:cs="仿宋_GB2312"/>
          <w:sz w:val="32"/>
          <w:szCs w:val="32"/>
          <w:lang w:eastAsia="zh-CN"/>
        </w:rPr>
        <w:t>新媒体技术</w:t>
      </w:r>
      <w:r>
        <w:rPr>
          <w:rFonts w:hint="eastAsia" w:ascii="仿宋_GB2312" w:hAnsi="仿宋_GB2312" w:eastAsia="仿宋_GB2312" w:cs="仿宋_GB2312"/>
          <w:sz w:val="32"/>
          <w:szCs w:val="32"/>
        </w:rPr>
        <w:t>开展法治宣传的针对性</w:t>
      </w:r>
      <w:r>
        <w:rPr>
          <w:rFonts w:hint="eastAsia" w:ascii="仿宋_GB2312" w:hAnsi="仿宋_GB2312" w:eastAsia="仿宋_GB2312" w:cs="仿宋_GB2312"/>
          <w:sz w:val="32"/>
          <w:szCs w:val="32"/>
          <w:lang w:eastAsia="zh-CN"/>
        </w:rPr>
        <w:t>和实效性</w:t>
      </w:r>
      <w:r>
        <w:rPr>
          <w:rFonts w:hint="eastAsia" w:ascii="仿宋_GB2312" w:hAnsi="仿宋_GB2312" w:eastAsia="仿宋_GB2312" w:cs="仿宋_GB2312"/>
          <w:sz w:val="32"/>
          <w:szCs w:val="32"/>
        </w:rPr>
        <w:t>还有不足。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下一步工作安排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（一）进一步深入学习贯彻习近平法治思想。</w:t>
      </w:r>
      <w:r>
        <w:rPr>
          <w:rFonts w:hint="eastAsia" w:ascii="仿宋_GB2312" w:hAnsi="仿宋_GB2312" w:eastAsia="仿宋_GB2312" w:cs="仿宋_GB2312"/>
          <w:sz w:val="32"/>
          <w:szCs w:val="32"/>
          <w:lang w:val="en-US" w:eastAsia="zh-CN"/>
        </w:rPr>
        <w:t>坚持将习近平法治思想作为党组理论学习中心组专题学习的重点内容，不断用先进理论武装头脑，指导法治政府建设工作。严格落实党政主要负责人履行推进法治政府建设第一责任人职责，深入推进依法行政，压实依法履职责任。加强对新修订的《行政复议法》的学习，积极做好行政复议和行政应诉工作，提高行政争议化解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（二）进一步强化矛盾排查化解。</w:t>
      </w:r>
      <w:r>
        <w:rPr>
          <w:rFonts w:hint="eastAsia" w:ascii="仿宋_GB2312" w:hAnsi="仿宋_GB2312" w:eastAsia="仿宋_GB2312" w:cs="仿宋_GB2312"/>
          <w:sz w:val="32"/>
          <w:szCs w:val="32"/>
          <w:lang w:val="en-US" w:eastAsia="zh-CN"/>
        </w:rPr>
        <w:t>发挥区根治欠薪领导小组协调抓总作用，强化源头治理和过程监管，加强对建筑工程项目的监督检查，规范企业劳动用工和日常管理，督促各类工程项目及时准确向预警平台上传信息数据，通过平台发放工资，加强网上动态监管，发现欠薪苗头，快速核</w:t>
      </w:r>
      <w:r>
        <w:rPr>
          <w:rFonts w:hint="eastAsia" w:ascii="仿宋_GB2312" w:hAnsi="仿宋_GB2312" w:eastAsia="仿宋_GB2312" w:cs="仿宋_GB2312"/>
          <w:sz w:val="32"/>
          <w:szCs w:val="32"/>
          <w:lang w:eastAsia="zh-CN"/>
        </w:rPr>
        <w:t>实，及时消除欠薪风险隐患。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（三）进一步加强人社法治宣传教育。</w:t>
      </w:r>
      <w:r>
        <w:rPr>
          <w:rFonts w:hint="eastAsia" w:ascii="仿宋_GB2312" w:hAnsi="仿宋_GB2312" w:eastAsia="仿宋_GB2312" w:cs="仿宋_GB2312"/>
          <w:sz w:val="32"/>
          <w:szCs w:val="32"/>
          <w:lang w:val="en-US" w:eastAsia="zh-CN"/>
        </w:rPr>
        <w:t>落实“谁执法谁普法”的普法责任制，坚持局内普法与社会普法相结合，将普法渗透到执法和服务全过程；坚持日常宣传与集中宣传相结合，重点是结合人社职能，在重点领域或重要时段，向重点人群进行定向宣传；创新宣传方式，采取群众喜闻乐见的形式，把法治宣传融入群众生活，把法律法规传递给千家万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（四）进一步推进严格公正文明执法。</w:t>
      </w:r>
      <w:r>
        <w:rPr>
          <w:rFonts w:hint="eastAsia" w:ascii="仿宋_GB2312" w:hAnsi="仿宋_GB2312" w:eastAsia="仿宋_GB2312" w:cs="仿宋_GB2312"/>
          <w:sz w:val="32"/>
          <w:szCs w:val="32"/>
          <w:lang w:val="en-US" w:eastAsia="zh-CN"/>
        </w:rPr>
        <w:t>严格落实规范执法“三项制度”，进一步规范行政执法行为，推行“服务+执法”，加强劳务派遣、人力资源服务行政许可事中事后监管，确保监管到位。抓好执法队伍建设，加强对行政执法人员法律知识、新政策法规的培训力度，提升执法人员的行政执法能力。</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宋体"/>
    <w:panose1 w:val="00000000000000000000"/>
    <w:charset w:val="00"/>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DBjMDI3N2EwYzVhYTdhYzE1MjJiMDFkNzIzMzgifQ=="/>
  </w:docVars>
  <w:rsids>
    <w:rsidRoot w:val="7FF94FC2"/>
    <w:rsid w:val="00587DF6"/>
    <w:rsid w:val="00A7777C"/>
    <w:rsid w:val="03065FB1"/>
    <w:rsid w:val="0324320A"/>
    <w:rsid w:val="08135524"/>
    <w:rsid w:val="0A721B30"/>
    <w:rsid w:val="0C85560D"/>
    <w:rsid w:val="0E0A1F05"/>
    <w:rsid w:val="12D9BC08"/>
    <w:rsid w:val="13494F87"/>
    <w:rsid w:val="136715C8"/>
    <w:rsid w:val="13B642FE"/>
    <w:rsid w:val="14126414"/>
    <w:rsid w:val="14BB2B67"/>
    <w:rsid w:val="16E46A87"/>
    <w:rsid w:val="18B9022A"/>
    <w:rsid w:val="1D147CC1"/>
    <w:rsid w:val="1DD61BDC"/>
    <w:rsid w:val="1EBF35D0"/>
    <w:rsid w:val="20970C07"/>
    <w:rsid w:val="212A5696"/>
    <w:rsid w:val="21CA7CFF"/>
    <w:rsid w:val="243128C2"/>
    <w:rsid w:val="28B78D82"/>
    <w:rsid w:val="2C0A0C4E"/>
    <w:rsid w:val="2EFC4430"/>
    <w:rsid w:val="31925762"/>
    <w:rsid w:val="32F742AC"/>
    <w:rsid w:val="335BA789"/>
    <w:rsid w:val="33752C18"/>
    <w:rsid w:val="362B4B6B"/>
    <w:rsid w:val="36C8508B"/>
    <w:rsid w:val="36D52B69"/>
    <w:rsid w:val="372FC221"/>
    <w:rsid w:val="37B256AA"/>
    <w:rsid w:val="39CD0667"/>
    <w:rsid w:val="3B5D27C8"/>
    <w:rsid w:val="3CD75C1E"/>
    <w:rsid w:val="3D0C0E31"/>
    <w:rsid w:val="3D36151D"/>
    <w:rsid w:val="3D5ED3C4"/>
    <w:rsid w:val="3F7D5D05"/>
    <w:rsid w:val="3F856B30"/>
    <w:rsid w:val="3FA376F7"/>
    <w:rsid w:val="3FFFA793"/>
    <w:rsid w:val="43B3461E"/>
    <w:rsid w:val="47B303B1"/>
    <w:rsid w:val="4DD1F647"/>
    <w:rsid w:val="4E978276"/>
    <w:rsid w:val="4FFF56CD"/>
    <w:rsid w:val="52A47596"/>
    <w:rsid w:val="54C54621"/>
    <w:rsid w:val="54F73BF1"/>
    <w:rsid w:val="5CE727F2"/>
    <w:rsid w:val="5D05319C"/>
    <w:rsid w:val="5FBFFDF7"/>
    <w:rsid w:val="5FD70300"/>
    <w:rsid w:val="6A2D03E0"/>
    <w:rsid w:val="6A626BB2"/>
    <w:rsid w:val="6DEB0721"/>
    <w:rsid w:val="6E2C4232"/>
    <w:rsid w:val="73691EE5"/>
    <w:rsid w:val="75A2558A"/>
    <w:rsid w:val="75C116C2"/>
    <w:rsid w:val="75F7DC50"/>
    <w:rsid w:val="76D7275A"/>
    <w:rsid w:val="77799A75"/>
    <w:rsid w:val="777C6FD5"/>
    <w:rsid w:val="77BC2AD4"/>
    <w:rsid w:val="77F19427"/>
    <w:rsid w:val="77F7C8FD"/>
    <w:rsid w:val="786D390F"/>
    <w:rsid w:val="79F7B164"/>
    <w:rsid w:val="7AF17B53"/>
    <w:rsid w:val="7DC1685E"/>
    <w:rsid w:val="7EDE9AB0"/>
    <w:rsid w:val="7EFF6036"/>
    <w:rsid w:val="7F2D5CFA"/>
    <w:rsid w:val="7F7F891E"/>
    <w:rsid w:val="7FAB885B"/>
    <w:rsid w:val="7FB55360"/>
    <w:rsid w:val="7FF94FC2"/>
    <w:rsid w:val="7FFD81C7"/>
    <w:rsid w:val="7FFEF155"/>
    <w:rsid w:val="8B2F3779"/>
    <w:rsid w:val="8BA6F66D"/>
    <w:rsid w:val="9DB641C5"/>
    <w:rsid w:val="9DEF0F9B"/>
    <w:rsid w:val="AD7D8BA8"/>
    <w:rsid w:val="AD7F5E8E"/>
    <w:rsid w:val="AFFB75A3"/>
    <w:rsid w:val="BDDA77E9"/>
    <w:rsid w:val="BEE7735D"/>
    <w:rsid w:val="BFCE1967"/>
    <w:rsid w:val="C35F58BF"/>
    <w:rsid w:val="C7FA670E"/>
    <w:rsid w:val="C93D4035"/>
    <w:rsid w:val="CF7C7E9F"/>
    <w:rsid w:val="CFBBC932"/>
    <w:rsid w:val="CFBF847D"/>
    <w:rsid w:val="CFFD4D4C"/>
    <w:rsid w:val="CFFD8DA7"/>
    <w:rsid w:val="D5F6A245"/>
    <w:rsid w:val="DD7E9942"/>
    <w:rsid w:val="DF3EE03A"/>
    <w:rsid w:val="DF8F6D22"/>
    <w:rsid w:val="DFBD5431"/>
    <w:rsid w:val="DFEFF38B"/>
    <w:rsid w:val="E3F5E234"/>
    <w:rsid w:val="EDAF758E"/>
    <w:rsid w:val="EEFDC758"/>
    <w:rsid w:val="F5DB2DF2"/>
    <w:rsid w:val="F5FE61F4"/>
    <w:rsid w:val="F8B5A876"/>
    <w:rsid w:val="F9FF64B2"/>
    <w:rsid w:val="FA7F3472"/>
    <w:rsid w:val="FBBC83A1"/>
    <w:rsid w:val="FF3D52EA"/>
    <w:rsid w:val="FF6F8813"/>
    <w:rsid w:val="FFFF442F"/>
    <w:rsid w:val="FFFFB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index 5"/>
    <w:basedOn w:val="1"/>
    <w:next w:val="1"/>
    <w:qFormat/>
    <w:uiPriority w:val="2"/>
    <w:pPr>
      <w:ind w:left="1680"/>
    </w:pPr>
  </w:style>
  <w:style w:type="paragraph" w:styleId="4">
    <w:name w:val="Body Text"/>
    <w:basedOn w:val="1"/>
    <w:next w:val="1"/>
    <w:qFormat/>
    <w:uiPriority w:val="0"/>
    <w:rPr>
      <w:rFonts w:eastAsia="文星仿宋"/>
      <w:sz w:val="32"/>
    </w:rPr>
  </w:style>
  <w:style w:type="paragraph" w:styleId="5">
    <w:name w:val="footer"/>
    <w:basedOn w:val="1"/>
    <w:next w:val="3"/>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417</Words>
  <Characters>2381</Characters>
  <Lines>19</Lines>
  <Paragraphs>5</Paragraphs>
  <TotalTime>45</TotalTime>
  <ScaleCrop>false</ScaleCrop>
  <LinksUpToDate>false</LinksUpToDate>
  <CharactersWithSpaces>2793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2022-12-25T02:11:00Z</dcterms:created>
  <dc:creator>sugon</dc:creator>
  <cp:lastModifiedBy>马竞怡</cp:lastModifiedBy>
  <dcterms:modified xsi:type="dcterms:W3CDTF">2024-01-09T01:54:03Z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A8AFE368D34449FAB504B2A1A01161F4</vt:lpwstr>
  </property>
</Properties>
</file>