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E149" w14:textId="1306DB62" w:rsidR="00D94001" w:rsidRPr="00D94001" w:rsidRDefault="00D94001" w:rsidP="00D94001">
      <w:pPr>
        <w:spacing w:line="600" w:lineRule="exact"/>
        <w:jc w:val="left"/>
        <w:rPr>
          <w:rFonts w:ascii="黑体" w:eastAsia="黑体" w:hAnsi="黑体"/>
          <w:sz w:val="32"/>
          <w:szCs w:val="32"/>
        </w:rPr>
      </w:pPr>
      <w:r w:rsidRPr="00D94001">
        <w:rPr>
          <w:rFonts w:ascii="黑体" w:eastAsia="黑体" w:hAnsi="黑体" w:hint="eastAsia"/>
          <w:sz w:val="32"/>
          <w:szCs w:val="32"/>
        </w:rPr>
        <w:t>附件2</w:t>
      </w:r>
    </w:p>
    <w:p w14:paraId="0E343913" w14:textId="7CE2A925" w:rsidR="0052661D" w:rsidRDefault="00000000">
      <w:pPr>
        <w:spacing w:line="600" w:lineRule="exact"/>
        <w:jc w:val="center"/>
        <w:rPr>
          <w:rFonts w:eastAsia="方正小标宋简体"/>
          <w:sz w:val="44"/>
          <w:szCs w:val="44"/>
        </w:rPr>
      </w:pPr>
      <w:r>
        <w:rPr>
          <w:rFonts w:eastAsia="方正小标宋简体"/>
          <w:sz w:val="44"/>
          <w:szCs w:val="44"/>
        </w:rPr>
        <w:t>完善天津市知识产权运营服务体系建设区域知识产权运营中心工作备案指南</w:t>
      </w:r>
    </w:p>
    <w:p w14:paraId="047E5011" w14:textId="77777777" w:rsidR="0052661D" w:rsidRDefault="0052661D">
      <w:pPr>
        <w:spacing w:line="600" w:lineRule="exact"/>
        <w:jc w:val="center"/>
        <w:rPr>
          <w:rFonts w:eastAsia="方正小标宋简体"/>
          <w:sz w:val="44"/>
          <w:szCs w:val="44"/>
        </w:rPr>
      </w:pPr>
    </w:p>
    <w:p w14:paraId="7CD25E8F" w14:textId="77777777" w:rsidR="0052661D" w:rsidRDefault="00000000">
      <w:pPr>
        <w:spacing w:line="600" w:lineRule="exact"/>
        <w:ind w:firstLineChars="200" w:firstLine="640"/>
        <w:rPr>
          <w:rFonts w:eastAsia="黑体"/>
          <w:sz w:val="32"/>
          <w:szCs w:val="32"/>
        </w:rPr>
      </w:pPr>
      <w:r>
        <w:rPr>
          <w:rFonts w:eastAsia="黑体"/>
          <w:sz w:val="32"/>
          <w:szCs w:val="32"/>
        </w:rPr>
        <w:t>一、备案主体</w:t>
      </w:r>
    </w:p>
    <w:p w14:paraId="2D82919B" w14:textId="77777777" w:rsidR="0052661D" w:rsidRDefault="00000000">
      <w:pPr>
        <w:widowControl/>
        <w:shd w:val="clear" w:color="auto" w:fill="FFFFFF"/>
        <w:spacing w:line="600" w:lineRule="exact"/>
        <w:ind w:firstLine="640"/>
        <w:rPr>
          <w:rFonts w:eastAsia="仿宋_GB2312"/>
          <w:kern w:val="0"/>
          <w:sz w:val="32"/>
          <w:szCs w:val="32"/>
          <w:shd w:val="clear" w:color="auto" w:fill="FFFFFF"/>
        </w:rPr>
      </w:pPr>
      <w:r>
        <w:rPr>
          <w:rFonts w:eastAsia="仿宋_GB2312"/>
          <w:kern w:val="0"/>
          <w:sz w:val="32"/>
          <w:szCs w:val="32"/>
          <w:shd w:val="clear" w:color="auto" w:fill="FFFFFF"/>
        </w:rPr>
        <w:t>各区市场监管局（知识产权局）、滨海新区各开发区市场监管局（知识产权局）。</w:t>
      </w:r>
    </w:p>
    <w:p w14:paraId="0518B251" w14:textId="77777777" w:rsidR="0052661D" w:rsidRDefault="00000000">
      <w:pPr>
        <w:spacing w:line="600" w:lineRule="exact"/>
        <w:ind w:firstLineChars="200" w:firstLine="640"/>
        <w:rPr>
          <w:rFonts w:eastAsia="黑体"/>
          <w:sz w:val="32"/>
          <w:szCs w:val="32"/>
        </w:rPr>
      </w:pPr>
      <w:r>
        <w:rPr>
          <w:rFonts w:eastAsia="黑体"/>
          <w:sz w:val="32"/>
          <w:szCs w:val="32"/>
        </w:rPr>
        <w:t>二、备案条件</w:t>
      </w:r>
    </w:p>
    <w:p w14:paraId="1F7D7A16" w14:textId="77777777" w:rsidR="0052661D" w:rsidRDefault="00000000">
      <w:pPr>
        <w:widowControl/>
        <w:shd w:val="clear" w:color="auto" w:fill="FFFFFF"/>
        <w:spacing w:line="600" w:lineRule="exact"/>
        <w:ind w:firstLine="640"/>
        <w:rPr>
          <w:rFonts w:eastAsia="楷体_GB2312"/>
          <w:kern w:val="0"/>
          <w:sz w:val="32"/>
          <w:szCs w:val="32"/>
          <w:shd w:val="clear" w:color="auto" w:fill="FFFFFF"/>
        </w:rPr>
      </w:pPr>
      <w:r>
        <w:rPr>
          <w:rFonts w:eastAsia="楷体_GB2312"/>
          <w:kern w:val="0"/>
          <w:sz w:val="32"/>
          <w:szCs w:val="32"/>
          <w:shd w:val="clear" w:color="auto" w:fill="FFFFFF"/>
        </w:rPr>
        <w:t>（一）国家知识产权运营体系建设重点城市</w:t>
      </w:r>
      <w:r>
        <w:rPr>
          <w:rFonts w:eastAsia="楷体_GB2312"/>
          <w:kern w:val="0"/>
          <w:sz w:val="32"/>
          <w:szCs w:val="32"/>
          <w:shd w:val="clear" w:color="auto" w:fill="FFFFFF"/>
        </w:rPr>
        <w:t>(</w:t>
      </w:r>
      <w:r>
        <w:rPr>
          <w:rFonts w:eastAsia="楷体_GB2312"/>
          <w:kern w:val="0"/>
          <w:sz w:val="32"/>
          <w:szCs w:val="32"/>
          <w:shd w:val="clear" w:color="auto" w:fill="FFFFFF"/>
        </w:rPr>
        <w:t>城区</w:t>
      </w:r>
      <w:r>
        <w:rPr>
          <w:rFonts w:eastAsia="楷体_GB2312"/>
          <w:kern w:val="0"/>
          <w:sz w:val="32"/>
          <w:szCs w:val="32"/>
          <w:shd w:val="clear" w:color="auto" w:fill="FFFFFF"/>
        </w:rPr>
        <w:t>)</w:t>
      </w:r>
    </w:p>
    <w:p w14:paraId="2BC15B5C" w14:textId="77777777" w:rsidR="0052661D" w:rsidRDefault="00000000">
      <w:pPr>
        <w:widowControl/>
        <w:shd w:val="clear" w:color="auto" w:fill="FFFFFF"/>
        <w:spacing w:line="600" w:lineRule="exact"/>
        <w:ind w:firstLine="640"/>
        <w:rPr>
          <w:rFonts w:eastAsia="仿宋_GB2312"/>
          <w:kern w:val="0"/>
          <w:sz w:val="32"/>
          <w:szCs w:val="32"/>
          <w:shd w:val="clear" w:color="auto" w:fill="FFFFFF"/>
        </w:rPr>
      </w:pPr>
      <w:r>
        <w:rPr>
          <w:rFonts w:eastAsia="仿宋_GB2312"/>
          <w:kern w:val="0"/>
          <w:sz w:val="32"/>
          <w:szCs w:val="32"/>
          <w:shd w:val="clear" w:color="auto" w:fill="FFFFFF"/>
        </w:rPr>
        <w:t>备案主体为</w:t>
      </w:r>
      <w:r>
        <w:rPr>
          <w:rFonts w:eastAsia="仿宋_GB2312"/>
          <w:kern w:val="0"/>
          <w:sz w:val="32"/>
          <w:szCs w:val="32"/>
        </w:rPr>
        <w:t>国家知识产权运营体系建设重点城市</w:t>
      </w:r>
      <w:r>
        <w:rPr>
          <w:rFonts w:eastAsia="仿宋_GB2312"/>
          <w:kern w:val="0"/>
          <w:sz w:val="32"/>
          <w:szCs w:val="32"/>
        </w:rPr>
        <w:t>(</w:t>
      </w:r>
      <w:r>
        <w:rPr>
          <w:rFonts w:eastAsia="仿宋_GB2312"/>
          <w:kern w:val="0"/>
          <w:sz w:val="32"/>
          <w:szCs w:val="32"/>
        </w:rPr>
        <w:t>城区</w:t>
      </w:r>
      <w:r>
        <w:rPr>
          <w:rFonts w:eastAsia="仿宋_GB2312"/>
          <w:kern w:val="0"/>
          <w:sz w:val="32"/>
          <w:szCs w:val="32"/>
        </w:rPr>
        <w:t>)</w:t>
      </w:r>
      <w:r>
        <w:rPr>
          <w:rFonts w:eastAsia="仿宋_GB2312"/>
          <w:kern w:val="0"/>
          <w:sz w:val="32"/>
          <w:szCs w:val="32"/>
        </w:rPr>
        <w:t>知识产权局</w:t>
      </w:r>
      <w:r>
        <w:rPr>
          <w:rFonts w:eastAsia="仿宋_GB2312"/>
          <w:kern w:val="0"/>
          <w:sz w:val="32"/>
          <w:szCs w:val="32"/>
          <w:shd w:val="clear" w:color="auto" w:fill="FFFFFF"/>
        </w:rPr>
        <w:t>；知识产权运营服务体系运行高效顺畅，专利导航决策机制完善，专利转化助</w:t>
      </w:r>
      <w:proofErr w:type="gramStart"/>
      <w:r>
        <w:rPr>
          <w:rFonts w:eastAsia="仿宋_GB2312"/>
          <w:kern w:val="0"/>
          <w:sz w:val="32"/>
          <w:szCs w:val="32"/>
          <w:shd w:val="clear" w:color="auto" w:fill="FFFFFF"/>
        </w:rPr>
        <w:t>推区域</w:t>
      </w:r>
      <w:proofErr w:type="gramEnd"/>
      <w:r>
        <w:rPr>
          <w:rFonts w:eastAsia="仿宋_GB2312"/>
          <w:kern w:val="0"/>
          <w:sz w:val="32"/>
          <w:szCs w:val="32"/>
          <w:shd w:val="clear" w:color="auto" w:fill="FFFFFF"/>
        </w:rPr>
        <w:t>经济发展成效显著。</w:t>
      </w:r>
    </w:p>
    <w:p w14:paraId="33DAA932" w14:textId="77777777" w:rsidR="0052661D" w:rsidRDefault="00000000">
      <w:pPr>
        <w:widowControl/>
        <w:shd w:val="clear" w:color="auto" w:fill="FFFFFF"/>
        <w:spacing w:line="600" w:lineRule="exact"/>
        <w:ind w:firstLine="640"/>
        <w:rPr>
          <w:rFonts w:eastAsia="楷体_GB2312"/>
          <w:kern w:val="0"/>
          <w:sz w:val="32"/>
          <w:szCs w:val="32"/>
          <w:shd w:val="clear" w:color="auto" w:fill="FFFFFF"/>
        </w:rPr>
      </w:pPr>
      <w:r>
        <w:rPr>
          <w:rFonts w:eastAsia="楷体_GB2312"/>
          <w:kern w:val="0"/>
          <w:sz w:val="32"/>
          <w:szCs w:val="32"/>
          <w:shd w:val="clear" w:color="auto" w:fill="FFFFFF"/>
        </w:rPr>
        <w:t>（二）</w:t>
      </w:r>
      <w:r>
        <w:rPr>
          <w:rFonts w:eastAsia="楷体_GB2312"/>
          <w:kern w:val="0"/>
          <w:sz w:val="32"/>
          <w:szCs w:val="32"/>
        </w:rPr>
        <w:t>区域知识产权运营中心建设</w:t>
      </w:r>
    </w:p>
    <w:p w14:paraId="6699B5A8" w14:textId="77777777" w:rsidR="0052661D" w:rsidRDefault="00000000">
      <w:pPr>
        <w:spacing w:line="600" w:lineRule="exact"/>
        <w:ind w:firstLineChars="200" w:firstLine="640"/>
        <w:rPr>
          <w:rFonts w:eastAsia="仿宋_GB2312"/>
          <w:kern w:val="0"/>
          <w:sz w:val="32"/>
          <w:szCs w:val="32"/>
          <w:shd w:val="clear" w:color="auto" w:fill="FFFFFF"/>
        </w:rPr>
      </w:pPr>
      <w:r>
        <w:rPr>
          <w:rFonts w:eastAsia="仿宋_GB2312"/>
          <w:kern w:val="0"/>
          <w:sz w:val="32"/>
          <w:szCs w:val="32"/>
          <w:shd w:val="clear" w:color="auto" w:fill="FFFFFF"/>
        </w:rPr>
        <w:t>备案主体为非国家知识产权运营体系建设重点城市</w:t>
      </w:r>
      <w:r>
        <w:rPr>
          <w:rFonts w:eastAsia="仿宋_GB2312"/>
          <w:kern w:val="0"/>
          <w:sz w:val="32"/>
          <w:szCs w:val="32"/>
          <w:shd w:val="clear" w:color="auto" w:fill="FFFFFF"/>
        </w:rPr>
        <w:t>(</w:t>
      </w:r>
      <w:r>
        <w:rPr>
          <w:rFonts w:eastAsia="仿宋_GB2312"/>
          <w:kern w:val="0"/>
          <w:sz w:val="32"/>
          <w:szCs w:val="32"/>
          <w:shd w:val="clear" w:color="auto" w:fill="FFFFFF"/>
        </w:rPr>
        <w:t>城区</w:t>
      </w:r>
      <w:r>
        <w:rPr>
          <w:rFonts w:eastAsia="仿宋_GB2312"/>
          <w:kern w:val="0"/>
          <w:sz w:val="32"/>
          <w:szCs w:val="32"/>
          <w:shd w:val="clear" w:color="auto" w:fill="FFFFFF"/>
        </w:rPr>
        <w:t>)</w:t>
      </w:r>
      <w:r>
        <w:rPr>
          <w:rFonts w:eastAsia="仿宋_GB2312"/>
          <w:kern w:val="0"/>
          <w:sz w:val="32"/>
          <w:szCs w:val="32"/>
          <w:shd w:val="clear" w:color="auto" w:fill="FFFFFF"/>
        </w:rPr>
        <w:t>的各区市场监管局（知识产权局）、滨海新区各开发区市场监管局（知识产权局）；区域积极落实专利运用促进相关工作，具备一定工作基础。</w:t>
      </w:r>
    </w:p>
    <w:p w14:paraId="31DAEDB6" w14:textId="77777777" w:rsidR="0052661D" w:rsidRDefault="00000000">
      <w:pPr>
        <w:spacing w:line="600" w:lineRule="exact"/>
        <w:ind w:firstLineChars="200" w:firstLine="640"/>
        <w:rPr>
          <w:rFonts w:eastAsia="黑体"/>
          <w:sz w:val="32"/>
          <w:szCs w:val="32"/>
        </w:rPr>
      </w:pPr>
      <w:r>
        <w:rPr>
          <w:rFonts w:eastAsia="黑体"/>
          <w:sz w:val="32"/>
          <w:szCs w:val="32"/>
        </w:rPr>
        <w:t>三、工作目标</w:t>
      </w:r>
      <w:r>
        <w:rPr>
          <w:rFonts w:eastAsia="黑体"/>
          <w:sz w:val="32"/>
          <w:szCs w:val="32"/>
        </w:rPr>
        <w:t xml:space="preserve"> </w:t>
      </w:r>
    </w:p>
    <w:p w14:paraId="36DE2660" w14:textId="77777777" w:rsidR="0052661D" w:rsidRDefault="00000000">
      <w:pPr>
        <w:spacing w:line="600" w:lineRule="exact"/>
        <w:ind w:firstLineChars="200" w:firstLine="640"/>
        <w:rPr>
          <w:rFonts w:eastAsia="仿宋_GB2312"/>
          <w:sz w:val="32"/>
          <w:szCs w:val="32"/>
        </w:rPr>
      </w:pPr>
      <w:r>
        <w:rPr>
          <w:rFonts w:eastAsia="仿宋_GB2312"/>
          <w:sz w:val="32"/>
          <w:szCs w:val="32"/>
        </w:rPr>
        <w:t>支持区域知识产权运营服务中心建设。支持行政区、功能区建立区域知识产权运营服务中心，以服务区域重点产业为导向，促进区域专利的高效益运用、高水平服务等各项工作，支撑知识产权转化运用。</w:t>
      </w:r>
    </w:p>
    <w:p w14:paraId="037300C1" w14:textId="77777777" w:rsidR="0052661D" w:rsidRDefault="00000000">
      <w:pPr>
        <w:spacing w:line="600" w:lineRule="exact"/>
        <w:ind w:firstLineChars="200" w:firstLine="640"/>
        <w:rPr>
          <w:rFonts w:eastAsia="黑体"/>
          <w:sz w:val="32"/>
          <w:szCs w:val="32"/>
        </w:rPr>
      </w:pPr>
      <w:r>
        <w:rPr>
          <w:rFonts w:eastAsia="黑体"/>
          <w:sz w:val="32"/>
          <w:szCs w:val="32"/>
        </w:rPr>
        <w:t>四、主要任务</w:t>
      </w:r>
    </w:p>
    <w:p w14:paraId="6DF0915A" w14:textId="77777777" w:rsidR="0052661D" w:rsidRDefault="00000000">
      <w:pPr>
        <w:spacing w:line="600" w:lineRule="exact"/>
        <w:ind w:firstLineChars="200" w:firstLine="640"/>
        <w:rPr>
          <w:rFonts w:eastAsia="楷体_GB2312"/>
          <w:sz w:val="32"/>
          <w:szCs w:val="32"/>
        </w:rPr>
      </w:pPr>
      <w:bookmarkStart w:id="0" w:name="_Hlk135752448"/>
      <w:r>
        <w:rPr>
          <w:rFonts w:eastAsia="楷体_GB2312"/>
          <w:kern w:val="0"/>
          <w:sz w:val="32"/>
          <w:szCs w:val="32"/>
          <w:shd w:val="clear" w:color="auto" w:fill="FFFFFF"/>
        </w:rPr>
        <w:lastRenderedPageBreak/>
        <w:t>（一）</w:t>
      </w:r>
      <w:r>
        <w:rPr>
          <w:rFonts w:eastAsia="楷体_GB2312"/>
          <w:sz w:val="32"/>
          <w:szCs w:val="32"/>
        </w:rPr>
        <w:t>国家知识产权运营体系建设重点城市</w:t>
      </w:r>
      <w:r>
        <w:rPr>
          <w:rFonts w:eastAsia="楷体_GB2312"/>
          <w:sz w:val="32"/>
          <w:szCs w:val="32"/>
        </w:rPr>
        <w:t>(</w:t>
      </w:r>
      <w:r>
        <w:rPr>
          <w:rFonts w:eastAsia="楷体_GB2312"/>
          <w:sz w:val="32"/>
          <w:szCs w:val="32"/>
        </w:rPr>
        <w:t>城区</w:t>
      </w:r>
      <w:r>
        <w:rPr>
          <w:rFonts w:eastAsia="楷体_GB2312"/>
          <w:sz w:val="32"/>
          <w:szCs w:val="32"/>
        </w:rPr>
        <w:t>)</w:t>
      </w:r>
      <w:bookmarkEnd w:id="0"/>
    </w:p>
    <w:p w14:paraId="41050E19" w14:textId="77777777" w:rsidR="0052661D" w:rsidRDefault="00000000">
      <w:pPr>
        <w:spacing w:line="600" w:lineRule="exact"/>
        <w:ind w:firstLineChars="200" w:firstLine="640"/>
        <w:rPr>
          <w:rFonts w:eastAsia="仿宋_GB2312"/>
          <w:sz w:val="32"/>
          <w:szCs w:val="32"/>
        </w:rPr>
      </w:pPr>
      <w:r>
        <w:rPr>
          <w:rFonts w:eastAsia="仿宋_GB2312"/>
          <w:sz w:val="32"/>
          <w:szCs w:val="32"/>
        </w:rPr>
        <w:t>发挥国家知识产权运营体系建设重点城市示范作用，进一步深化建设区域知识产权运营服务体系，发挥已有知识产权运营服务体系建设成果效能，发挥中心服务创新主体作用。</w:t>
      </w:r>
    </w:p>
    <w:p w14:paraId="79FABE34" w14:textId="77777777" w:rsidR="0052661D" w:rsidRDefault="00000000">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持续发挥专利导航支持产业发展效能。充分发挥区域内各类专利导航服务基地作用，完善重点产业专利导航工作对接机制，加强成果运用，形成专利导航服务区域产业创新发展合力。</w:t>
      </w:r>
    </w:p>
    <w:p w14:paraId="235FCB07" w14:textId="77777777" w:rsidR="0052661D" w:rsidRDefault="00000000">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全面促进知识产权转化运用。充分利用现有知识产权运营平台、产业知识产权运营中心、知识产权运营机构，拓宽专利技术供给，畅通专利转化渠道，完善专利转化服务，服务创新主体便捷获得专利技术。</w:t>
      </w:r>
    </w:p>
    <w:p w14:paraId="2CFC8204" w14:textId="77777777" w:rsidR="0052661D" w:rsidRDefault="00000000">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落实专利开放许可工作。鼓励、引导专利权人采用或参照</w:t>
      </w:r>
      <w:r>
        <w:rPr>
          <w:rFonts w:eastAsia="仿宋_GB2312"/>
          <w:sz w:val="32"/>
          <w:szCs w:val="32"/>
        </w:rPr>
        <w:t>“</w:t>
      </w:r>
      <w:r>
        <w:rPr>
          <w:rFonts w:eastAsia="仿宋_GB2312"/>
          <w:sz w:val="32"/>
          <w:szCs w:val="32"/>
        </w:rPr>
        <w:t>开放许可</w:t>
      </w:r>
      <w:r>
        <w:rPr>
          <w:rFonts w:eastAsia="仿宋_GB2312"/>
          <w:sz w:val="32"/>
          <w:szCs w:val="32"/>
        </w:rPr>
        <w:t>”</w:t>
      </w:r>
      <w:r>
        <w:rPr>
          <w:rFonts w:eastAsia="仿宋_GB2312"/>
          <w:sz w:val="32"/>
          <w:szCs w:val="32"/>
        </w:rPr>
        <w:t>方式，发布开放许可专利信息，明确专利转让费用或许可费用标准、支付方式等条件，提高专利转化效率。鼓励、引导创新主体通过</w:t>
      </w:r>
      <w:r>
        <w:rPr>
          <w:rFonts w:eastAsia="仿宋_GB2312"/>
          <w:sz w:val="32"/>
          <w:szCs w:val="32"/>
        </w:rPr>
        <w:t>“</w:t>
      </w:r>
      <w:r>
        <w:rPr>
          <w:rFonts w:eastAsia="仿宋_GB2312"/>
          <w:sz w:val="32"/>
          <w:szCs w:val="32"/>
        </w:rPr>
        <w:t>开放许可</w:t>
      </w:r>
      <w:r>
        <w:rPr>
          <w:rFonts w:eastAsia="仿宋_GB2312"/>
          <w:sz w:val="32"/>
          <w:szCs w:val="32"/>
        </w:rPr>
        <w:t>”</w:t>
      </w:r>
      <w:r>
        <w:rPr>
          <w:rFonts w:eastAsia="仿宋_GB2312"/>
          <w:sz w:val="32"/>
          <w:szCs w:val="32"/>
        </w:rPr>
        <w:t>方式先试试后买，引进专利技术。</w:t>
      </w:r>
    </w:p>
    <w:p w14:paraId="6E14AF50" w14:textId="77777777" w:rsidR="0052661D" w:rsidRDefault="00000000">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加大知识产权融资支持。完善现有知识产权质押融资政策，探索面向产业集群的知识产权质押融资新模式，充分发挥现有知识产权运营基金作用，加大对专利转化过程中的融资支持力度。</w:t>
      </w:r>
    </w:p>
    <w:p w14:paraId="2A96846E" w14:textId="77777777" w:rsidR="0052661D" w:rsidRDefault="00000000">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推进专利产品备案工作。不断完善专利产品备案的引导政策和支持措施，加大对企业专利产品备案的工作指导与</w:t>
      </w:r>
      <w:r>
        <w:rPr>
          <w:rFonts w:eastAsia="仿宋_GB2312"/>
          <w:sz w:val="32"/>
          <w:szCs w:val="32"/>
        </w:rPr>
        <w:lastRenderedPageBreak/>
        <w:t>宣传，鼓励企业做好专利产品备案工作。推动专利产品备案工作与高价值专利组合培育、优势示范企业培育、专利奖评选等工作协同推进。</w:t>
      </w:r>
    </w:p>
    <w:p w14:paraId="6B6326E2" w14:textId="77777777" w:rsidR="0052661D" w:rsidRDefault="00000000">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提升专利转化专业能力。开展创新方法（</w:t>
      </w:r>
      <w:r>
        <w:rPr>
          <w:rFonts w:eastAsia="仿宋_GB2312"/>
          <w:sz w:val="32"/>
          <w:szCs w:val="32"/>
        </w:rPr>
        <w:t>TRIZ</w:t>
      </w:r>
      <w:r>
        <w:rPr>
          <w:rFonts w:eastAsia="仿宋_GB2312"/>
          <w:sz w:val="32"/>
          <w:szCs w:val="32"/>
        </w:rPr>
        <w:t>）、知识产权师、技术经理人</w:t>
      </w:r>
      <w:r>
        <w:rPr>
          <w:rFonts w:eastAsia="仿宋_GB2312"/>
          <w:sz w:val="32"/>
          <w:szCs w:val="32"/>
        </w:rPr>
        <w:t>/</w:t>
      </w:r>
      <w:r>
        <w:rPr>
          <w:rFonts w:eastAsia="仿宋_GB2312"/>
          <w:sz w:val="32"/>
          <w:szCs w:val="32"/>
        </w:rPr>
        <w:t>经纪人等主题培训，加强专利转化专业人才队伍建设。</w:t>
      </w:r>
    </w:p>
    <w:p w14:paraId="55D78B69" w14:textId="77777777" w:rsidR="0052661D" w:rsidRDefault="00000000">
      <w:pPr>
        <w:spacing w:line="600" w:lineRule="exact"/>
        <w:ind w:firstLineChars="200" w:firstLine="640"/>
        <w:rPr>
          <w:rFonts w:eastAsia="仿宋_GB2312"/>
          <w:sz w:val="32"/>
          <w:szCs w:val="32"/>
        </w:rPr>
      </w:pPr>
      <w:r>
        <w:rPr>
          <w:rFonts w:eastAsia="仿宋_GB2312"/>
          <w:sz w:val="32"/>
          <w:szCs w:val="32"/>
        </w:rPr>
        <w:t>7.</w:t>
      </w:r>
      <w:r>
        <w:rPr>
          <w:rFonts w:eastAsia="仿宋_GB2312"/>
          <w:sz w:val="32"/>
          <w:szCs w:val="32"/>
        </w:rPr>
        <w:t>强化知识产权保护。全面落实《关于强化知识产权保护的实施意见》，完善区域专利行政保护体系建设，加强专利纠纷调解裁决、知识产权维权援助工作，提高专利纠纷案件办理的数量和质量，全面提升区域知识产权保护水平，营造良好营商环境。</w:t>
      </w:r>
    </w:p>
    <w:p w14:paraId="490C16C8" w14:textId="77777777" w:rsidR="0052661D" w:rsidRDefault="00000000">
      <w:pPr>
        <w:spacing w:line="600" w:lineRule="exact"/>
        <w:ind w:firstLineChars="200" w:firstLine="640"/>
        <w:rPr>
          <w:rFonts w:eastAsia="楷体_GB2312"/>
          <w:sz w:val="32"/>
          <w:szCs w:val="32"/>
        </w:rPr>
      </w:pPr>
      <w:r>
        <w:rPr>
          <w:rFonts w:eastAsia="楷体_GB2312"/>
          <w:sz w:val="32"/>
          <w:szCs w:val="32"/>
        </w:rPr>
        <w:t>（二）区域知识产权运营中心建设</w:t>
      </w:r>
    </w:p>
    <w:p w14:paraId="6FD2D61D" w14:textId="77777777" w:rsidR="0052661D" w:rsidRDefault="00000000">
      <w:pPr>
        <w:spacing w:line="600" w:lineRule="exact"/>
        <w:ind w:firstLineChars="200" w:firstLine="640"/>
        <w:rPr>
          <w:rFonts w:eastAsia="仿宋_GB2312"/>
          <w:sz w:val="32"/>
          <w:szCs w:val="32"/>
        </w:rPr>
      </w:pPr>
      <w:r>
        <w:rPr>
          <w:rFonts w:eastAsia="仿宋_GB2312"/>
          <w:sz w:val="32"/>
          <w:szCs w:val="32"/>
        </w:rPr>
        <w:t>建设具有物理空间载体的区域知识产权运营中心，依托区域知识产权运营中心，全面提升知识产权运用、保护、创造、服务能力和水平，加快推进知识产权强区建设工作：</w:t>
      </w:r>
    </w:p>
    <w:p w14:paraId="066D001D" w14:textId="77777777" w:rsidR="0052661D" w:rsidRDefault="00000000">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强化知识产权服务区域产业发展。围绕各区域特色产业、优势产业实施专利导航，构建聚焦产业、汇聚资源、协同发展的专业化运营服务平台（中心），打通知识产权创造、保护、运营、服务全链条。</w:t>
      </w:r>
    </w:p>
    <w:p w14:paraId="1EAA0977" w14:textId="77777777" w:rsidR="0052661D" w:rsidRDefault="00000000">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推进专利开放许可试点工作。鼓励、引导专利权人采用或参照</w:t>
      </w:r>
      <w:r>
        <w:rPr>
          <w:rFonts w:eastAsia="仿宋_GB2312"/>
          <w:sz w:val="32"/>
          <w:szCs w:val="32"/>
        </w:rPr>
        <w:t>“</w:t>
      </w:r>
      <w:r>
        <w:rPr>
          <w:rFonts w:eastAsia="仿宋_GB2312"/>
          <w:sz w:val="32"/>
          <w:szCs w:val="32"/>
        </w:rPr>
        <w:t>开放许可</w:t>
      </w:r>
      <w:r>
        <w:rPr>
          <w:rFonts w:eastAsia="仿宋_GB2312"/>
          <w:sz w:val="32"/>
          <w:szCs w:val="32"/>
        </w:rPr>
        <w:t>”</w:t>
      </w:r>
      <w:r>
        <w:rPr>
          <w:rFonts w:eastAsia="仿宋_GB2312"/>
          <w:sz w:val="32"/>
          <w:szCs w:val="32"/>
        </w:rPr>
        <w:t>方式，发布开放许可专利信息，明确专利转让费用或许可费用标准、支付方式等条件，提高专利转化效率。鼓励、引导创新主体通过</w:t>
      </w:r>
      <w:r>
        <w:rPr>
          <w:rFonts w:eastAsia="仿宋_GB2312"/>
          <w:sz w:val="32"/>
          <w:szCs w:val="32"/>
        </w:rPr>
        <w:t>“</w:t>
      </w:r>
      <w:r>
        <w:rPr>
          <w:rFonts w:eastAsia="仿宋_GB2312"/>
          <w:sz w:val="32"/>
          <w:szCs w:val="32"/>
        </w:rPr>
        <w:t>开放许可</w:t>
      </w:r>
      <w:r>
        <w:rPr>
          <w:rFonts w:eastAsia="仿宋_GB2312"/>
          <w:sz w:val="32"/>
          <w:szCs w:val="32"/>
        </w:rPr>
        <w:t>”</w:t>
      </w:r>
      <w:r>
        <w:rPr>
          <w:rFonts w:eastAsia="仿宋_GB2312"/>
          <w:sz w:val="32"/>
          <w:szCs w:val="32"/>
        </w:rPr>
        <w:t>方式先试试后</w:t>
      </w:r>
      <w:r>
        <w:rPr>
          <w:rFonts w:eastAsia="仿宋_GB2312"/>
          <w:sz w:val="32"/>
          <w:szCs w:val="32"/>
        </w:rPr>
        <w:lastRenderedPageBreak/>
        <w:t>买，引进专利技术。</w:t>
      </w:r>
    </w:p>
    <w:p w14:paraId="7C39E528" w14:textId="77777777" w:rsidR="0052661D" w:rsidRDefault="00000000">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加强知识产权金融支持。积极开展知识产权质押融资</w:t>
      </w:r>
      <w:r>
        <w:rPr>
          <w:rFonts w:eastAsia="仿宋_GB2312"/>
          <w:sz w:val="32"/>
          <w:szCs w:val="32"/>
        </w:rPr>
        <w:t>“</w:t>
      </w:r>
      <w:r>
        <w:rPr>
          <w:rFonts w:eastAsia="仿宋_GB2312"/>
          <w:sz w:val="32"/>
          <w:szCs w:val="32"/>
        </w:rPr>
        <w:t>入园惠企</w:t>
      </w:r>
      <w:r>
        <w:rPr>
          <w:rFonts w:eastAsia="仿宋_GB2312"/>
          <w:sz w:val="32"/>
          <w:szCs w:val="32"/>
        </w:rPr>
        <w:t>”</w:t>
      </w:r>
      <w:r>
        <w:rPr>
          <w:rFonts w:eastAsia="仿宋_GB2312"/>
          <w:sz w:val="32"/>
          <w:szCs w:val="32"/>
        </w:rPr>
        <w:t>行动、</w:t>
      </w:r>
      <w:r>
        <w:rPr>
          <w:rFonts w:eastAsia="仿宋_GB2312"/>
          <w:sz w:val="32"/>
          <w:szCs w:val="32"/>
        </w:rPr>
        <w:t>“</w:t>
      </w:r>
      <w:r>
        <w:rPr>
          <w:rFonts w:eastAsia="仿宋_GB2312"/>
          <w:sz w:val="32"/>
          <w:szCs w:val="32"/>
        </w:rPr>
        <w:t>专精特新</w:t>
      </w:r>
      <w:r>
        <w:rPr>
          <w:rFonts w:eastAsia="仿宋_GB2312"/>
          <w:sz w:val="32"/>
          <w:szCs w:val="32"/>
        </w:rPr>
        <w:t>”</w:t>
      </w:r>
      <w:r>
        <w:rPr>
          <w:rFonts w:eastAsia="仿宋_GB2312"/>
          <w:sz w:val="32"/>
          <w:szCs w:val="32"/>
        </w:rPr>
        <w:t>专场对接活动，实现优质中小企业知识产权融资需求全覆盖。有条件的区域可以研究出台知识产权质押融资支持政策，建立</w:t>
      </w:r>
      <w:r>
        <w:rPr>
          <w:rFonts w:eastAsia="仿宋_GB2312"/>
          <w:sz w:val="32"/>
          <w:szCs w:val="32"/>
        </w:rPr>
        <w:t>“</w:t>
      </w:r>
      <w:r>
        <w:rPr>
          <w:rFonts w:eastAsia="仿宋_GB2312"/>
          <w:sz w:val="32"/>
          <w:szCs w:val="32"/>
        </w:rPr>
        <w:t>政企银保服</w:t>
      </w:r>
      <w:r>
        <w:rPr>
          <w:rFonts w:eastAsia="仿宋_GB2312"/>
          <w:sz w:val="32"/>
          <w:szCs w:val="32"/>
        </w:rPr>
        <w:t>”</w:t>
      </w:r>
      <w:r>
        <w:rPr>
          <w:rFonts w:eastAsia="仿宋_GB2312"/>
          <w:sz w:val="32"/>
          <w:szCs w:val="32"/>
        </w:rPr>
        <w:t>协调联动机制，探索知识产权证券化。推动企业开展专利保险工作。</w:t>
      </w:r>
    </w:p>
    <w:p w14:paraId="541921F2" w14:textId="77777777" w:rsidR="0052661D" w:rsidRDefault="00000000">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推进专利产品备案工作。不断完善专利产品备案的引导政策和支持措施，加大对企业专利产品备案的工作指导与政策宣传，鼓励企业做好专利产品备案工作。推动专利产品备案工作与高价值专利组合培育、优势示范企业培育、专利奖评选等工作协同推进。</w:t>
      </w:r>
    </w:p>
    <w:p w14:paraId="633828D6" w14:textId="77777777" w:rsidR="0052661D" w:rsidRDefault="00000000">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强化知识产权保护。全面落实《关于强化知识产权保护的实施意见》，完善区域专利行政保护体系建设，加强专利纠纷调解裁决、知识产权维权援助工作，全面提升区域知识产权保护水平，营造良好营商环境。</w:t>
      </w:r>
    </w:p>
    <w:p w14:paraId="7C839778" w14:textId="77777777" w:rsidR="0052661D" w:rsidRDefault="00000000">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提升专利转化专业能力。开展创新方法（</w:t>
      </w:r>
      <w:r>
        <w:rPr>
          <w:rFonts w:eastAsia="仿宋_GB2312"/>
          <w:sz w:val="32"/>
          <w:szCs w:val="32"/>
        </w:rPr>
        <w:t>TRIZ</w:t>
      </w:r>
      <w:r>
        <w:rPr>
          <w:rFonts w:eastAsia="仿宋_GB2312"/>
          <w:sz w:val="32"/>
          <w:szCs w:val="32"/>
        </w:rPr>
        <w:t>）、知识产权师、技术经理人</w:t>
      </w:r>
      <w:r>
        <w:rPr>
          <w:rFonts w:eastAsia="仿宋_GB2312"/>
          <w:sz w:val="32"/>
          <w:szCs w:val="32"/>
        </w:rPr>
        <w:t>/</w:t>
      </w:r>
      <w:r>
        <w:rPr>
          <w:rFonts w:eastAsia="仿宋_GB2312"/>
          <w:sz w:val="32"/>
          <w:szCs w:val="32"/>
        </w:rPr>
        <w:t>经纪人等主题培训，加强专利转化专业人才队伍建设。</w:t>
      </w:r>
    </w:p>
    <w:p w14:paraId="5F56CEDA" w14:textId="77777777" w:rsidR="0052661D" w:rsidRDefault="00000000">
      <w:pPr>
        <w:spacing w:line="600" w:lineRule="exact"/>
        <w:ind w:firstLineChars="200" w:firstLine="640"/>
        <w:rPr>
          <w:rFonts w:eastAsia="仿宋_GB2312"/>
          <w:sz w:val="32"/>
          <w:szCs w:val="32"/>
        </w:rPr>
      </w:pPr>
      <w:r>
        <w:rPr>
          <w:rFonts w:eastAsia="仿宋_GB2312"/>
          <w:sz w:val="32"/>
          <w:szCs w:val="32"/>
        </w:rPr>
        <w:t>7.</w:t>
      </w:r>
      <w:r>
        <w:rPr>
          <w:rFonts w:eastAsia="仿宋_GB2312"/>
          <w:sz w:val="32"/>
          <w:szCs w:val="32"/>
        </w:rPr>
        <w:t>根据区域特点开展特色工作。结合各区域在科技创新、产业发展、文化教育等方面的特点，开展各类特色工作，如知识产权创新创业发明与设计大赛特色分赛、知识产权文化建设、组建产业知识产权联盟、建设知识产权特色小镇等。</w:t>
      </w:r>
    </w:p>
    <w:p w14:paraId="204A6F91" w14:textId="77777777" w:rsidR="0052661D" w:rsidRDefault="00000000">
      <w:pPr>
        <w:spacing w:line="600" w:lineRule="exact"/>
        <w:ind w:firstLineChars="200" w:firstLine="640"/>
        <w:rPr>
          <w:rFonts w:eastAsia="黑体"/>
          <w:sz w:val="32"/>
          <w:szCs w:val="32"/>
          <w:shd w:val="clear" w:color="auto" w:fill="FFFFFF"/>
        </w:rPr>
      </w:pPr>
      <w:r>
        <w:rPr>
          <w:rFonts w:eastAsia="黑体"/>
          <w:sz w:val="32"/>
          <w:szCs w:val="32"/>
        </w:rPr>
        <w:t>五、绩效指标</w:t>
      </w:r>
    </w:p>
    <w:p w14:paraId="62A6D681" w14:textId="77777777" w:rsidR="0052661D" w:rsidRDefault="00000000">
      <w:pPr>
        <w:spacing w:line="600" w:lineRule="exact"/>
        <w:ind w:firstLineChars="200" w:firstLine="640"/>
        <w:rPr>
          <w:rFonts w:eastAsia="仿宋_GB2312"/>
          <w:sz w:val="32"/>
          <w:szCs w:val="32"/>
          <w:shd w:val="clear" w:color="auto" w:fill="FFFFFF"/>
        </w:rPr>
      </w:pPr>
      <w:r>
        <w:rPr>
          <w:rFonts w:eastAsia="仿宋_GB2312"/>
          <w:sz w:val="32"/>
          <w:szCs w:val="32"/>
          <w:shd w:val="clear" w:color="auto" w:fill="FFFFFF"/>
        </w:rPr>
        <w:lastRenderedPageBreak/>
        <w:t>区域知识产权运营中心建设须具备物理空间载体。区域知识产权运营中心以服务区域重点产业为导向，促进区域专利的高质量创造、高标准保护、高效益运用、高水平服务，支撑知识产权转化运用。具体绩效指标如下：</w:t>
      </w:r>
    </w:p>
    <w:p w14:paraId="358001FC" w14:textId="77777777" w:rsidR="0052661D" w:rsidRDefault="00000000">
      <w:pPr>
        <w:spacing w:line="600" w:lineRule="exact"/>
        <w:ind w:firstLineChars="200" w:firstLine="640"/>
        <w:rPr>
          <w:rFonts w:eastAsia="仿宋_GB2312"/>
          <w:sz w:val="32"/>
          <w:szCs w:val="32"/>
          <w:shd w:val="clear" w:color="auto" w:fill="FFFFFF"/>
        </w:rPr>
      </w:pPr>
      <w:r>
        <w:rPr>
          <w:rFonts w:ascii="楷体" w:eastAsia="楷体" w:hAnsi="楷体" w:cs="楷体" w:hint="eastAsia"/>
          <w:sz w:val="32"/>
          <w:szCs w:val="32"/>
          <w:shd w:val="clear" w:color="auto" w:fill="FFFFFF"/>
        </w:rPr>
        <w:t>（一）培育专利密集型产业。</w:t>
      </w:r>
      <w:r>
        <w:rPr>
          <w:rFonts w:eastAsia="仿宋_GB2312"/>
          <w:sz w:val="32"/>
          <w:szCs w:val="32"/>
          <w:shd w:val="clear" w:color="auto" w:fill="FFFFFF"/>
        </w:rPr>
        <w:t>滨海新区完成专利产品备案数量不少于</w:t>
      </w:r>
      <w:r>
        <w:rPr>
          <w:rFonts w:eastAsia="仿宋_GB2312"/>
          <w:sz w:val="32"/>
          <w:szCs w:val="32"/>
          <w:shd w:val="clear" w:color="auto" w:fill="FFFFFF"/>
        </w:rPr>
        <w:t>550</w:t>
      </w:r>
      <w:r>
        <w:rPr>
          <w:rFonts w:eastAsia="仿宋_GB2312"/>
          <w:sz w:val="32"/>
          <w:szCs w:val="32"/>
          <w:shd w:val="clear" w:color="auto" w:fill="FFFFFF"/>
        </w:rPr>
        <w:t>件</w:t>
      </w:r>
      <w:r>
        <w:rPr>
          <w:rFonts w:eastAsia="仿宋_GB2312"/>
          <w:sz w:val="32"/>
          <w:szCs w:val="32"/>
          <w:shd w:val="clear" w:color="auto" w:fill="FFFFFF"/>
        </w:rPr>
        <w:t>/</w:t>
      </w:r>
      <w:r>
        <w:rPr>
          <w:rFonts w:eastAsia="仿宋_GB2312"/>
          <w:sz w:val="32"/>
          <w:szCs w:val="32"/>
          <w:shd w:val="clear" w:color="auto" w:fill="FFFFFF"/>
        </w:rPr>
        <w:t>年，东丽区完成专利产品备案数量不少于</w:t>
      </w:r>
      <w:r>
        <w:rPr>
          <w:rFonts w:eastAsia="仿宋_GB2312"/>
          <w:sz w:val="32"/>
          <w:szCs w:val="32"/>
          <w:shd w:val="clear" w:color="auto" w:fill="FFFFFF"/>
        </w:rPr>
        <w:t>350</w:t>
      </w:r>
      <w:r>
        <w:rPr>
          <w:rFonts w:eastAsia="仿宋_GB2312"/>
          <w:sz w:val="32"/>
          <w:szCs w:val="32"/>
          <w:shd w:val="clear" w:color="auto" w:fill="FFFFFF"/>
        </w:rPr>
        <w:t>件</w:t>
      </w:r>
      <w:r>
        <w:rPr>
          <w:rFonts w:eastAsia="仿宋_GB2312"/>
          <w:sz w:val="32"/>
          <w:szCs w:val="32"/>
          <w:shd w:val="clear" w:color="auto" w:fill="FFFFFF"/>
        </w:rPr>
        <w:t>/</w:t>
      </w:r>
      <w:r>
        <w:rPr>
          <w:rFonts w:eastAsia="仿宋_GB2312"/>
          <w:sz w:val="32"/>
          <w:szCs w:val="32"/>
          <w:shd w:val="clear" w:color="auto" w:fill="FFFFFF"/>
        </w:rPr>
        <w:t>年，其他区域完成专利产品备案数量不少于</w:t>
      </w:r>
      <w:r>
        <w:rPr>
          <w:rFonts w:eastAsia="仿宋_GB2312"/>
          <w:sz w:val="32"/>
          <w:szCs w:val="32"/>
          <w:shd w:val="clear" w:color="auto" w:fill="FFFFFF"/>
        </w:rPr>
        <w:t>100</w:t>
      </w:r>
      <w:r>
        <w:rPr>
          <w:rFonts w:eastAsia="仿宋_GB2312"/>
          <w:sz w:val="32"/>
          <w:szCs w:val="32"/>
          <w:shd w:val="clear" w:color="auto" w:fill="FFFFFF"/>
        </w:rPr>
        <w:t>项</w:t>
      </w:r>
      <w:r>
        <w:rPr>
          <w:rFonts w:eastAsia="仿宋_GB2312"/>
          <w:sz w:val="32"/>
          <w:szCs w:val="32"/>
          <w:shd w:val="clear" w:color="auto" w:fill="FFFFFF"/>
        </w:rPr>
        <w:t>/</w:t>
      </w:r>
      <w:r>
        <w:rPr>
          <w:rFonts w:eastAsia="仿宋_GB2312"/>
          <w:sz w:val="32"/>
          <w:szCs w:val="32"/>
          <w:shd w:val="clear" w:color="auto" w:fill="FFFFFF"/>
        </w:rPr>
        <w:t>年；</w:t>
      </w:r>
    </w:p>
    <w:p w14:paraId="0AD8E256" w14:textId="77777777" w:rsidR="0052661D" w:rsidRDefault="00000000">
      <w:pPr>
        <w:spacing w:line="600" w:lineRule="exact"/>
        <w:ind w:firstLineChars="200" w:firstLine="640"/>
        <w:rPr>
          <w:rFonts w:eastAsia="仿宋_GB2312"/>
          <w:sz w:val="32"/>
          <w:szCs w:val="32"/>
          <w:shd w:val="clear" w:color="auto" w:fill="FFFFFF"/>
        </w:rPr>
      </w:pPr>
      <w:r>
        <w:rPr>
          <w:rFonts w:ascii="楷体" w:eastAsia="楷体" w:hAnsi="楷体" w:cs="楷体" w:hint="eastAsia"/>
          <w:sz w:val="32"/>
          <w:szCs w:val="32"/>
          <w:shd w:val="clear" w:color="auto" w:fill="FFFFFF"/>
        </w:rPr>
        <w:t>（二）</w:t>
      </w:r>
      <w:r>
        <w:rPr>
          <w:rFonts w:ascii="楷体" w:eastAsia="楷体" w:hAnsi="楷体" w:cs="楷体"/>
          <w:sz w:val="32"/>
          <w:szCs w:val="32"/>
          <w:shd w:val="clear" w:color="auto" w:fill="FFFFFF"/>
        </w:rPr>
        <w:t>推动专利开放许可试点工作。</w:t>
      </w:r>
      <w:r>
        <w:rPr>
          <w:rFonts w:eastAsia="仿宋_GB2312"/>
          <w:sz w:val="32"/>
          <w:szCs w:val="32"/>
        </w:rPr>
        <w:t>滨海新区、东丽区完成</w:t>
      </w:r>
      <w:r>
        <w:rPr>
          <w:rFonts w:eastAsia="仿宋_GB2312"/>
          <w:sz w:val="32"/>
          <w:szCs w:val="32"/>
          <w:shd w:val="clear" w:color="auto" w:fill="FFFFFF"/>
        </w:rPr>
        <w:t>开放许可专利数量不少于</w:t>
      </w:r>
      <w:r>
        <w:rPr>
          <w:rFonts w:eastAsia="仿宋_GB2312"/>
          <w:sz w:val="32"/>
          <w:szCs w:val="32"/>
          <w:shd w:val="clear" w:color="auto" w:fill="FFFFFF"/>
        </w:rPr>
        <w:t>100</w:t>
      </w:r>
      <w:r>
        <w:rPr>
          <w:rFonts w:eastAsia="仿宋_GB2312"/>
          <w:sz w:val="32"/>
          <w:szCs w:val="32"/>
          <w:shd w:val="clear" w:color="auto" w:fill="FFFFFF"/>
        </w:rPr>
        <w:t>项</w:t>
      </w:r>
      <w:r>
        <w:rPr>
          <w:rFonts w:eastAsia="仿宋_GB2312"/>
          <w:sz w:val="32"/>
          <w:szCs w:val="32"/>
          <w:shd w:val="clear" w:color="auto" w:fill="FFFFFF"/>
        </w:rPr>
        <w:t>,</w:t>
      </w:r>
      <w:r>
        <w:rPr>
          <w:rFonts w:eastAsia="仿宋_GB2312"/>
          <w:sz w:val="32"/>
          <w:szCs w:val="32"/>
          <w:shd w:val="clear" w:color="auto" w:fill="FFFFFF"/>
        </w:rPr>
        <w:t>其他区域完成开放许可专利数量不少于</w:t>
      </w:r>
      <w:r>
        <w:rPr>
          <w:rFonts w:eastAsia="仿宋_GB2312"/>
          <w:sz w:val="32"/>
          <w:szCs w:val="32"/>
          <w:shd w:val="clear" w:color="auto" w:fill="FFFFFF"/>
        </w:rPr>
        <w:t>30</w:t>
      </w:r>
      <w:r>
        <w:rPr>
          <w:rFonts w:eastAsia="仿宋_GB2312"/>
          <w:sz w:val="32"/>
          <w:szCs w:val="32"/>
          <w:shd w:val="clear" w:color="auto" w:fill="FFFFFF"/>
        </w:rPr>
        <w:t>项，促成专利开放许可达成不低于总量的</w:t>
      </w:r>
      <w:r>
        <w:rPr>
          <w:rFonts w:eastAsia="仿宋_GB2312"/>
          <w:sz w:val="32"/>
          <w:szCs w:val="32"/>
          <w:shd w:val="clear" w:color="auto" w:fill="FFFFFF"/>
        </w:rPr>
        <w:t>10%</w:t>
      </w:r>
      <w:r>
        <w:rPr>
          <w:rFonts w:eastAsia="仿宋_GB2312"/>
          <w:sz w:val="32"/>
          <w:szCs w:val="32"/>
          <w:shd w:val="clear" w:color="auto" w:fill="FFFFFF"/>
        </w:rPr>
        <w:t>；</w:t>
      </w:r>
    </w:p>
    <w:p w14:paraId="3D6FC327" w14:textId="77777777" w:rsidR="0052661D" w:rsidRDefault="00000000">
      <w:pPr>
        <w:spacing w:line="600" w:lineRule="exact"/>
        <w:ind w:firstLineChars="200" w:firstLine="640"/>
        <w:rPr>
          <w:rFonts w:eastAsia="仿宋_GB2312"/>
          <w:sz w:val="32"/>
          <w:szCs w:val="32"/>
          <w:shd w:val="clear" w:color="auto" w:fill="FFFFFF"/>
        </w:rPr>
      </w:pPr>
      <w:r>
        <w:rPr>
          <w:rFonts w:ascii="楷体" w:eastAsia="楷体" w:hAnsi="楷体" w:cs="楷体" w:hint="eastAsia"/>
          <w:sz w:val="32"/>
          <w:szCs w:val="32"/>
          <w:shd w:val="clear" w:color="auto" w:fill="FFFFFF"/>
        </w:rPr>
        <w:t>（三）</w:t>
      </w:r>
      <w:r>
        <w:rPr>
          <w:rFonts w:ascii="楷体" w:eastAsia="楷体" w:hAnsi="楷体" w:cs="楷体"/>
          <w:sz w:val="32"/>
          <w:szCs w:val="32"/>
          <w:shd w:val="clear" w:color="auto" w:fill="FFFFFF"/>
        </w:rPr>
        <w:t>开展知识产权金融创新。</w:t>
      </w:r>
      <w:r>
        <w:rPr>
          <w:rFonts w:eastAsia="仿宋_GB2312"/>
          <w:sz w:val="32"/>
          <w:szCs w:val="32"/>
          <w:shd w:val="clear" w:color="auto" w:fill="FFFFFF"/>
        </w:rPr>
        <w:t>区域内专利质押融资金额及专利质押数目年均增幅不低于</w:t>
      </w:r>
      <w:r>
        <w:rPr>
          <w:rFonts w:eastAsia="仿宋_GB2312"/>
          <w:sz w:val="32"/>
          <w:szCs w:val="32"/>
          <w:shd w:val="clear" w:color="auto" w:fill="FFFFFF"/>
        </w:rPr>
        <w:t>10%</w:t>
      </w:r>
      <w:r>
        <w:rPr>
          <w:rFonts w:eastAsia="仿宋_GB2312"/>
          <w:sz w:val="32"/>
          <w:szCs w:val="32"/>
          <w:shd w:val="clear" w:color="auto" w:fill="FFFFFF"/>
        </w:rPr>
        <w:t>，专利保险投保数量不少于</w:t>
      </w:r>
      <w:r>
        <w:rPr>
          <w:rFonts w:eastAsia="仿宋_GB2312"/>
          <w:sz w:val="32"/>
          <w:szCs w:val="32"/>
          <w:shd w:val="clear" w:color="auto" w:fill="FFFFFF"/>
        </w:rPr>
        <w:t>10</w:t>
      </w:r>
      <w:r>
        <w:rPr>
          <w:rFonts w:eastAsia="仿宋_GB2312"/>
          <w:sz w:val="32"/>
          <w:szCs w:val="32"/>
          <w:shd w:val="clear" w:color="auto" w:fill="FFFFFF"/>
        </w:rPr>
        <w:t>单；</w:t>
      </w:r>
    </w:p>
    <w:p w14:paraId="039E74B5" w14:textId="77777777" w:rsidR="0052661D" w:rsidRDefault="00000000">
      <w:pPr>
        <w:spacing w:line="600" w:lineRule="exact"/>
        <w:ind w:firstLineChars="200" w:firstLine="640"/>
        <w:rPr>
          <w:rFonts w:eastAsia="仿宋_GB2312"/>
          <w:sz w:val="32"/>
          <w:szCs w:val="32"/>
          <w:shd w:val="clear" w:color="auto" w:fill="FFFFFF"/>
        </w:rPr>
      </w:pPr>
      <w:r>
        <w:rPr>
          <w:rFonts w:ascii="楷体" w:eastAsia="楷体" w:hAnsi="楷体" w:cs="楷体" w:hint="eastAsia"/>
          <w:sz w:val="32"/>
          <w:szCs w:val="32"/>
          <w:shd w:val="clear" w:color="auto" w:fill="FFFFFF"/>
        </w:rPr>
        <w:t>（四）</w:t>
      </w:r>
      <w:r>
        <w:rPr>
          <w:rFonts w:ascii="楷体" w:eastAsia="楷体" w:hAnsi="楷体" w:cs="楷体"/>
          <w:sz w:val="32"/>
          <w:szCs w:val="32"/>
          <w:shd w:val="clear" w:color="auto" w:fill="FFFFFF"/>
        </w:rPr>
        <w:t>提升区域专利转化效能。</w:t>
      </w:r>
      <w:r>
        <w:rPr>
          <w:rFonts w:eastAsia="仿宋_GB2312"/>
          <w:sz w:val="32"/>
          <w:szCs w:val="32"/>
        </w:rPr>
        <w:t>滨海新区、东丽区创新主体</w:t>
      </w:r>
      <w:r>
        <w:rPr>
          <w:rFonts w:eastAsia="仿宋_GB2312"/>
          <w:sz w:val="32"/>
          <w:szCs w:val="32"/>
          <w:shd w:val="clear" w:color="auto" w:fill="FFFFFF"/>
        </w:rPr>
        <w:t>专利转让、许可次数年均增幅不低于</w:t>
      </w:r>
      <w:r>
        <w:rPr>
          <w:rFonts w:eastAsia="仿宋_GB2312"/>
          <w:sz w:val="32"/>
          <w:szCs w:val="32"/>
          <w:shd w:val="clear" w:color="auto" w:fill="FFFFFF"/>
        </w:rPr>
        <w:t>10%</w:t>
      </w:r>
      <w:r>
        <w:rPr>
          <w:rFonts w:eastAsia="仿宋_GB2312"/>
          <w:sz w:val="32"/>
          <w:szCs w:val="32"/>
          <w:shd w:val="clear" w:color="auto" w:fill="FFFFFF"/>
        </w:rPr>
        <w:t>，其他区域创新</w:t>
      </w:r>
      <w:proofErr w:type="gramStart"/>
      <w:r>
        <w:rPr>
          <w:rFonts w:eastAsia="仿宋_GB2312"/>
          <w:sz w:val="32"/>
          <w:szCs w:val="32"/>
          <w:shd w:val="clear" w:color="auto" w:fill="FFFFFF"/>
        </w:rPr>
        <w:t>主专利</w:t>
      </w:r>
      <w:proofErr w:type="gramEnd"/>
      <w:r>
        <w:rPr>
          <w:rFonts w:eastAsia="仿宋_GB2312"/>
          <w:sz w:val="32"/>
          <w:szCs w:val="32"/>
          <w:shd w:val="clear" w:color="auto" w:fill="FFFFFF"/>
        </w:rPr>
        <w:t>转让、许可次数持续增长。</w:t>
      </w:r>
    </w:p>
    <w:p w14:paraId="70EFE671" w14:textId="77777777" w:rsidR="0052661D" w:rsidRDefault="0052661D"/>
    <w:p w14:paraId="3E688113" w14:textId="77777777" w:rsidR="0052661D" w:rsidRDefault="0052661D"/>
    <w:sectPr w:rsidR="0052661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zMjNhM2Y2YThmMmI5ZDllYTc5NzEwNGEzNDllZDAifQ=="/>
  </w:docVars>
  <w:rsids>
    <w:rsidRoot w:val="0052661D"/>
    <w:rsid w:val="0052661D"/>
    <w:rsid w:val="00D94001"/>
    <w:rsid w:val="3989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3BA13"/>
  <w15:docId w15:val="{DDC62E09-112A-4D33-8723-EC8B290D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cp:lastModifiedBy>
  <cp:revision>2</cp:revision>
  <dcterms:created xsi:type="dcterms:W3CDTF">2023-07-17T09:43:00Z</dcterms:created>
  <dcterms:modified xsi:type="dcterms:W3CDTF">2023-07-19T07:27:00Z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EAFBE74A5C2145FF92AC20B6B26494B6_12</vt:lpwstr>
  </property>
</Properties>
</file>