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59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东丽区互联网信息办公室2025年度</w:t>
      </w:r>
    </w:p>
    <w:p w14:paraId="4C3506F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行政执法工作报告</w:t>
      </w:r>
    </w:p>
    <w:p w14:paraId="478A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D4A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区网信办深入贯彻习近平总书记关于网络强国的重要思想，围绕市、区委关于网络法治建设工作总体部署，不断加快网络执法队伍建设，切实提升依法管网治网能力水平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现将2025年行政执法情况汇报如下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43F55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一、基本情况</w:t>
      </w:r>
    </w:p>
    <w:p w14:paraId="2CEA1D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东丽区网信办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人持有执法证，其中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人持有央办下发的执法证，1人持有市司法系统下发的执法证。因工作调动，持有执法证人数较去年减少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人。</w:t>
      </w:r>
    </w:p>
    <w:p w14:paraId="61C620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二、主要工作措施及成效</w:t>
      </w:r>
    </w:p>
    <w:p w14:paraId="37A193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（一）网络执法队伍建设持续夯实</w:t>
      </w:r>
    </w:p>
    <w:p w14:paraId="4693E8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坚持高位推动，班子带头深入学习贯彻习近平法治思想，坚持把学习宪法、党内法规作为重要任务，纳入理论学习中心组学习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干部教育培训工作计划。通过召开专题会议、“三会一课”、参与线上答题等多种形式，深入学习《习近平法治思想学习纲要》《中国共产党党内法规选编》等内容，全年共开展法治专题学习5次。积极组织我办网信干部参加中央网信办、市委网信办组织的网络行政执法人员网络培训班、网信行政执法人员能力提升培训班等培训，不断提升网信干部业务能力；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线学习、执法经验交流会、网络法治大讲堂等多种形式的培训，推动网信行政执法工作规范化。组织开展2025年互联网法律法规知识云大赛，动员各党政机关、属地互联网企业参加每日线上答题，切实提升党员干部和群众的网络法治意识。</w:t>
      </w:r>
    </w:p>
    <w:p w14:paraId="3098CD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（二）网络空间治理效能持续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" w:eastAsia="zh-CN"/>
        </w:rPr>
        <w:t>提升</w:t>
      </w:r>
    </w:p>
    <w:p w14:paraId="2CB062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认真落实“清朗”“海河净网”系列专项行动，开展“清朗·整治恶意挑动负面情绪问题”“清朗·2025年暑期未成年人网络环境整治”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“清朗·整治‘自媒体’发布不实信息”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等网络治理专项，加强对属地网站、移动平台网络信息内容的管理，及时发现、依法依规处置相关违法违规信息。进一步提高技术管网治网工作水平，坚持“人工+技术”方式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巡查，依托属地平台内容监管系统等技术手段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对全区1700余家属地网站、500余个APP进行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监测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，37家被盗链“僵尸网站”完成ICP备案注销。</w:t>
      </w:r>
    </w:p>
    <w:p w14:paraId="6E4D47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lang w:val="en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协同联动共治能力持续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" w:eastAsia="zh-CN"/>
        </w:rPr>
        <w:t>加强</w:t>
      </w:r>
    </w:p>
    <w:p w14:paraId="2B1ED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多部门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常态化沟通、信息共享、线索会商的协同联动执法工作机制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协调相关部门协助核查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联合治理180余次，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及时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化解潜在网络安全风险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积极发挥协同联动作用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形成与区级相关部门多方参与、齐抓共管的工作格局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凝聚网信治理合力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，为维护属地网络空间清朗有序提供了坚实保障。</w:t>
      </w:r>
    </w:p>
    <w:p w14:paraId="5A0D5F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）网络普法宣传声势持续壮大</w:t>
      </w:r>
    </w:p>
    <w:p w14:paraId="483081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聚焦特色主题，开展“‘e’举多得 网罗‘津’彩”“‘e’起护苗 守‘未’成长”“‘e’举多得 利民护企”及网络辟谣等主题宣传活动20余场。开展2025年国家网络安全宣传周东丽区活动，深入全区30余个社区、15所学校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重点企业，普及网络安全、数据安全、个人信息保护、网络谣言等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法律知识，发放宣传品2000余份，营造浓厚的清朗网络氛围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其中，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为筑牢未成年人网络保护防线，切实解决当前家庭中未成年人网络使用失范、沉迷风险等问题，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我办联合区委宣传部、区教育局在鉴开中学举办“预防未成年人网络沉迷”直播课，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引导青少年健康合理使用网络，切实保护未成年人身心健康，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参与人次超过30万。</w:t>
      </w:r>
      <w:r>
        <w:rPr>
          <w:rFonts w:hint="eastAsia" w:eastAsia="仿宋_GB2312" w:cs="仿宋_GB2312"/>
          <w:sz w:val="32"/>
          <w:szCs w:val="32"/>
          <w:lang w:val="en-US" w:eastAsia="zh-CN"/>
        </w:rPr>
        <w:t>结合民法典宣传月、宪法宣传周、全民国家安全教育日等</w:t>
      </w:r>
      <w:r>
        <w:rPr>
          <w:rFonts w:hint="default" w:eastAsia="仿宋_GB2312" w:cs="仿宋_GB2312"/>
          <w:sz w:val="32"/>
          <w:szCs w:val="32"/>
          <w:lang w:val="en" w:eastAsia="zh-CN"/>
        </w:rPr>
        <w:t>宣传</w:t>
      </w:r>
      <w:r>
        <w:rPr>
          <w:rFonts w:hint="eastAsia" w:eastAsia="仿宋_GB2312" w:cs="仿宋_GB2312"/>
          <w:sz w:val="32"/>
          <w:szCs w:val="32"/>
          <w:lang w:val="en-US" w:eastAsia="zh-CN"/>
        </w:rPr>
        <w:t>节点，立足网信职能定位，开展精准化、差异化普法活动，不断提升公众网络法治意识。</w:t>
      </w:r>
    </w:p>
    <w:p w14:paraId="20C442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" w:eastAsia="zh-CN"/>
        </w:rPr>
        <w:t>五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）网络安全感知能力持续深化</w:t>
      </w:r>
    </w:p>
    <w:p w14:paraId="07D17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托网络安全态势感知平台全方位分析监测我区网络安全态势，建立“24小时巡查、周报告、月分析”工作机制，2025年，编制属地互联网安全态势分析月报12期、研判报告20份，下发漏洞整改通知24份。主动约谈属地运营移动应用的企业主体，推动6款APP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和小程序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完成个人信息保护整改，强化个人信息保护指导作用。联合宝坻区、武清区，组织技术力量开展三区联动网络安全攻防演练，切实提升应对网络攻击的快速反应、协同处置和恢复能力。</w:t>
      </w:r>
    </w:p>
    <w:p w14:paraId="5C400664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46B2E0-646A-49A8-A255-891EA212F0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83B859-1062-4DE0-8FF3-5560A7CBA7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C1964A-9FC8-42C4-8085-C379A272689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7813600-0293-4B28-BA84-8B8FF949EE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79DE42B-6CF6-4140-BF7D-59240AED5E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B00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98288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E98288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YTU2ZWNhZTYwMzhlMTc5OWMxMTQ0OWE3MGQwZDIifQ=="/>
  </w:docVars>
  <w:rsids>
    <w:rsidRoot w:val="571DCB83"/>
    <w:rsid w:val="069B75C4"/>
    <w:rsid w:val="0BED81CC"/>
    <w:rsid w:val="1E593C3A"/>
    <w:rsid w:val="1E6A657F"/>
    <w:rsid w:val="3B3F81E8"/>
    <w:rsid w:val="3E5FD75C"/>
    <w:rsid w:val="47FD8825"/>
    <w:rsid w:val="571DCB83"/>
    <w:rsid w:val="5FDE5D6D"/>
    <w:rsid w:val="63ED91B3"/>
    <w:rsid w:val="66FEA320"/>
    <w:rsid w:val="6DE92724"/>
    <w:rsid w:val="73FF89E8"/>
    <w:rsid w:val="9D5FC2BC"/>
    <w:rsid w:val="9FDE2712"/>
    <w:rsid w:val="B4BFA350"/>
    <w:rsid w:val="D5FF6CFE"/>
    <w:rsid w:val="D6F964F0"/>
    <w:rsid w:val="DBEE349A"/>
    <w:rsid w:val="DBFF01B4"/>
    <w:rsid w:val="DF27C997"/>
    <w:rsid w:val="E5EF4B07"/>
    <w:rsid w:val="EDFBF6F1"/>
    <w:rsid w:val="EECE0818"/>
    <w:rsid w:val="EFF47EB5"/>
    <w:rsid w:val="EFFFFE78"/>
    <w:rsid w:val="F2DF1E34"/>
    <w:rsid w:val="F7EF7CB3"/>
    <w:rsid w:val="F7FD1737"/>
    <w:rsid w:val="FDF5C4FD"/>
    <w:rsid w:val="FDFF3E1D"/>
    <w:rsid w:val="FEFEA3EC"/>
    <w:rsid w:val="FF7BA9D2"/>
    <w:rsid w:val="FFBE9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adjustRightInd w:val="0"/>
      <w:snapToGrid w:val="0"/>
      <w:spacing w:line="336" w:lineRule="auto"/>
    </w:pPr>
    <w:rPr>
      <w:rFonts w:ascii="仿宋_GB2312"/>
    </w:rPr>
  </w:style>
  <w:style w:type="paragraph" w:styleId="3">
    <w:name w:val="Subtitle"/>
    <w:basedOn w:val="1"/>
    <w:qFormat/>
    <w:uiPriority w:val="11"/>
    <w:pPr>
      <w:spacing w:beforeAutospacing="0" w:afterAutospacing="0" w:line="360" w:lineRule="auto"/>
      <w:jc w:val="center"/>
      <w:outlineLvl w:val="9"/>
    </w:pPr>
    <w:rPr>
      <w:rFonts w:ascii="Arial" w:hAnsi="Arial"/>
      <w:b/>
      <w:kern w:val="28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1470</Words>
  <Characters>1513</Characters>
  <Lines>0</Lines>
  <Paragraphs>0</Paragraphs>
  <TotalTime>0</TotalTime>
  <ScaleCrop>false</ScaleCrop>
  <LinksUpToDate>false</LinksUpToDate>
  <CharactersWithSpaces>1516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2026-01-14T05:57:00Z</dcterms:created>
  <dc:creator>sugon</dc:creator>
  <cp:lastModifiedBy>admin</cp:lastModifiedBy>
  <cp:lastPrinted>2026-01-14T09:16:00Z</cp:lastPrinted>
  <dcterms:modified xsi:type="dcterms:W3CDTF">2026-01-13T03:21:17Z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B6DF0894D1E006DC318D64698BCF97AA_41</vt:lpwstr>
  </property>
</Properties>
</file>