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A9A" w:rsidRDefault="00FA6A9A">
      <w:pPr>
        <w:spacing w:line="600" w:lineRule="auto"/>
        <w:rPr>
          <w:rFonts w:asciiTheme="minorEastAsia" w:hAnsiTheme="minorEastAsia" w:cstheme="minorEastAsia"/>
          <w:color w:val="000000"/>
          <w:sz w:val="22"/>
          <w:szCs w:val="22"/>
        </w:rPr>
      </w:pPr>
    </w:p>
    <w:p w:rsidR="00FA6A9A" w:rsidRDefault="00FA6A9A">
      <w:pPr>
        <w:spacing w:line="600" w:lineRule="auto"/>
        <w:rPr>
          <w:rFonts w:asciiTheme="minorEastAsia" w:hAnsiTheme="minorEastAsia" w:cstheme="minorEastAsia"/>
          <w:color w:val="000000"/>
          <w:sz w:val="22"/>
          <w:szCs w:val="22"/>
        </w:rPr>
      </w:pPr>
    </w:p>
    <w:p w:rsidR="00FA6A9A" w:rsidRDefault="00FA6A9A">
      <w:pPr>
        <w:spacing w:line="600" w:lineRule="auto"/>
        <w:rPr>
          <w:rFonts w:asciiTheme="minorEastAsia" w:hAnsiTheme="minorEastAsia" w:cstheme="minorEastAsia"/>
          <w:color w:val="000000"/>
          <w:sz w:val="22"/>
          <w:szCs w:val="22"/>
        </w:rPr>
      </w:pPr>
    </w:p>
    <w:p w:rsidR="00FA6A9A" w:rsidRDefault="00581B5A">
      <w:pPr>
        <w:widowControl/>
        <w:jc w:val="center"/>
        <w:rPr>
          <w:rFonts w:ascii="Fz_S_BiaoSong_Jt" w:eastAsia="Fz_S_BiaoSong_Jt"/>
          <w:sz w:val="48"/>
          <w:szCs w:val="48"/>
        </w:rPr>
      </w:pPr>
      <w:r>
        <w:rPr>
          <w:rFonts w:ascii="Fz_S_BiaoSong_Jt" w:eastAsia="Fz_S_BiaoSong_Jt"/>
          <w:sz w:val="48"/>
          <w:szCs w:val="48"/>
        </w:rPr>
        <w:t>天津市东丽区城市管理委员会</w:t>
      </w:r>
    </w:p>
    <w:p w:rsidR="00FA6A9A" w:rsidRDefault="00581B5A">
      <w:pPr>
        <w:widowControl/>
        <w:jc w:val="center"/>
        <w:rPr>
          <w:rFonts w:ascii="Times New Roman" w:eastAsia="Fz_S_BiaoSong_Jt"/>
          <w:sz w:val="48"/>
          <w:szCs w:val="48"/>
        </w:rPr>
      </w:pPr>
      <w:r>
        <w:rPr>
          <w:rFonts w:ascii="Times New Roman" w:eastAsia="Fz_S_BiaoSong_Jt"/>
          <w:sz w:val="48"/>
          <w:szCs w:val="48"/>
        </w:rPr>
        <w:t>2024</w:t>
      </w:r>
      <w:r>
        <w:rPr>
          <w:rFonts w:ascii="Times New Roman" w:eastAsia="Fz_S_BiaoSong_Jt"/>
          <w:sz w:val="48"/>
          <w:szCs w:val="48"/>
        </w:rPr>
        <w:t>年度部门决算</w:t>
      </w:r>
    </w:p>
    <w:p w:rsidR="00FA6A9A" w:rsidRDefault="00FA6A9A">
      <w:pPr>
        <w:spacing w:line="600" w:lineRule="auto"/>
        <w:rPr>
          <w:rFonts w:asciiTheme="minorEastAsia" w:hAnsiTheme="minorEastAsia" w:cstheme="minorEastAsia"/>
          <w:color w:val="000000"/>
          <w:sz w:val="22"/>
          <w:szCs w:val="22"/>
        </w:rPr>
      </w:pPr>
    </w:p>
    <w:p w:rsidR="00FA6A9A" w:rsidRDefault="00FA6A9A">
      <w:pPr>
        <w:spacing w:line="600" w:lineRule="auto"/>
        <w:rPr>
          <w:rFonts w:asciiTheme="minorEastAsia" w:hAnsiTheme="minorEastAsia" w:cstheme="minorEastAsia"/>
          <w:color w:val="000000"/>
          <w:sz w:val="22"/>
          <w:szCs w:val="22"/>
        </w:rPr>
      </w:pPr>
    </w:p>
    <w:p w:rsidR="00FA6A9A" w:rsidRDefault="00FA6A9A">
      <w:pPr>
        <w:spacing w:line="600" w:lineRule="auto"/>
        <w:rPr>
          <w:rFonts w:asciiTheme="minorEastAsia" w:hAnsiTheme="minorEastAsia" w:cstheme="minorEastAsia"/>
          <w:color w:val="000000"/>
          <w:sz w:val="22"/>
          <w:szCs w:val="22"/>
        </w:rPr>
      </w:pPr>
    </w:p>
    <w:p w:rsidR="00FA6A9A" w:rsidRDefault="00581B5A">
      <w:pP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br w:type="page"/>
      </w:r>
    </w:p>
    <w:p w:rsidR="00FA6A9A" w:rsidRDefault="00581B5A">
      <w:pPr>
        <w:widowControl/>
        <w:jc w:val="center"/>
        <w:outlineLvl w:val="0"/>
        <w:rPr>
          <w:rFonts w:ascii="宋体" w:eastAsia="黑体"/>
          <w:sz w:val="44"/>
          <w:szCs w:val="44"/>
        </w:rPr>
      </w:pPr>
      <w:r>
        <w:rPr>
          <w:rFonts w:ascii="宋体" w:eastAsia="黑体"/>
          <w:sz w:val="44"/>
          <w:szCs w:val="44"/>
        </w:rPr>
        <w:lastRenderedPageBreak/>
        <w:t>目</w:t>
      </w:r>
      <w:r>
        <w:rPr>
          <w:rFonts w:ascii="宋体" w:eastAsia="黑体"/>
          <w:sz w:val="44"/>
          <w:szCs w:val="44"/>
        </w:rPr>
        <w:t> </w:t>
      </w:r>
      <w:r>
        <w:rPr>
          <w:rFonts w:ascii="宋体" w:eastAsia="黑体"/>
          <w:sz w:val="44"/>
          <w:szCs w:val="44"/>
        </w:rPr>
        <w:t xml:space="preserve"> </w:t>
      </w:r>
      <w:r>
        <w:rPr>
          <w:rFonts w:ascii="宋体" w:eastAsia="黑体"/>
          <w:sz w:val="44"/>
          <w:szCs w:val="44"/>
        </w:rPr>
        <w:t>录</w:t>
      </w:r>
    </w:p>
    <w:p w:rsidR="00FA6A9A" w:rsidRDefault="00581B5A">
      <w:pPr>
        <w:widowControl/>
        <w:jc w:val="left"/>
        <w:rPr>
          <w:rFonts w:ascii="黑体" w:eastAsia="黑体"/>
          <w:sz w:val="30"/>
          <w:szCs w:val="30"/>
        </w:rPr>
      </w:pPr>
      <w:r>
        <w:rPr>
          <w:rFonts w:ascii="黑体" w:eastAsia="黑体"/>
          <w:sz w:val="30"/>
          <w:szCs w:val="30"/>
        </w:rPr>
        <w:t>第一部分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概况</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一、主要职责</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二、机构设置</w:t>
      </w:r>
    </w:p>
    <w:p w:rsidR="00FA6A9A" w:rsidRDefault="00581B5A">
      <w:pPr>
        <w:widowControl/>
        <w:jc w:val="left"/>
        <w:rPr>
          <w:rFonts w:ascii="黑体" w:eastAsia="黑体"/>
          <w:sz w:val="30"/>
          <w:szCs w:val="30"/>
        </w:rPr>
      </w:pPr>
      <w:r>
        <w:rPr>
          <w:rFonts w:ascii="黑体" w:eastAsia="黑体"/>
          <w:sz w:val="30"/>
          <w:szCs w:val="30"/>
        </w:rPr>
        <w:t>第二部分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年度部门决算报表</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一、收入支出决算总表</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二、收入决算表（按功能分类列示）</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三、收入决算表（按单位列示）</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四、支出决算表</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五、财政拨款收入支出决算总表</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六、一般公共预算财政拨款支出决算表</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七、一般公共预算财政拨款基本支出决算明细表</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八、政府性基金预算财政拨款收入支出决算表</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九、国有资本经营预算财政拨款支出决算表</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十、财政拨款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十一、项目支出决算表</w:t>
      </w:r>
    </w:p>
    <w:p w:rsidR="00FA6A9A" w:rsidRDefault="00581B5A">
      <w:pPr>
        <w:widowControl/>
        <w:jc w:val="left"/>
        <w:rPr>
          <w:rFonts w:ascii="黑体" w:eastAsia="黑体"/>
          <w:sz w:val="30"/>
          <w:szCs w:val="30"/>
        </w:rPr>
      </w:pPr>
      <w:r>
        <w:rPr>
          <w:rFonts w:ascii="黑体" w:eastAsia="黑体"/>
          <w:sz w:val="30"/>
          <w:szCs w:val="30"/>
        </w:rPr>
        <w:t>第三部分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年度部门决算情况说明</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一、收支决算总体情况说明</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二、收入决算情况说明</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三、支出决算情况说明</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四、财政拨款收支决算总体情况说明</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五、一般公共预算财政拨款支出决算情况说明</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lastRenderedPageBreak/>
        <w:t>六、一般公共预算财政拨款基本支出决算情况说明</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七、政府性基金预算财政拨款收支决算情况说明</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八、国有资本经营预算财政拨款收支决算情况说明</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九、财政拨款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经费支出决算情况说明</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十、机关运行经费支出情况说明</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十一、政府采购支出情况说明</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十二、国有资产占有使用情况说明</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十三、预算绩效情况说明</w:t>
      </w:r>
    </w:p>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rsidR="00FA6A9A" w:rsidRDefault="00581B5A">
      <w:pPr>
        <w:widowControl/>
        <w:jc w:val="left"/>
        <w:rPr>
          <w:rFonts w:ascii="黑体" w:eastAsia="黑体"/>
          <w:sz w:val="30"/>
          <w:szCs w:val="30"/>
        </w:rPr>
      </w:pPr>
      <w:r>
        <w:rPr>
          <w:rFonts w:ascii="黑体" w:eastAsia="黑体"/>
          <w:sz w:val="30"/>
          <w:szCs w:val="30"/>
        </w:rPr>
        <w:t>第四部分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名词解释</w:t>
      </w:r>
    </w:p>
    <w:p w:rsidR="00FA6A9A" w:rsidRDefault="00FA6A9A">
      <w:pPr>
        <w:rPr>
          <w:rFonts w:asciiTheme="minorEastAsia" w:hAnsiTheme="minorEastAsia" w:cstheme="minorEastAsia"/>
          <w:sz w:val="22"/>
          <w:szCs w:val="22"/>
          <w:highlight w:val="yellow"/>
        </w:rPr>
      </w:pPr>
    </w:p>
    <w:p w:rsidR="00FA6A9A" w:rsidRDefault="00FA6A9A">
      <w:pPr>
        <w:snapToGrid w:val="0"/>
        <w:jc w:val="left"/>
        <w:rPr>
          <w:rFonts w:asciiTheme="minorEastAsia" w:hAnsiTheme="minorEastAsia" w:cstheme="minorEastAsia"/>
          <w:color w:val="000000" w:themeColor="text1"/>
          <w:sz w:val="22"/>
          <w:szCs w:val="22"/>
        </w:rPr>
      </w:pPr>
    </w:p>
    <w:p w:rsidR="00FA6A9A" w:rsidRDefault="00FA6A9A">
      <w:pPr>
        <w:snapToGrid w:val="0"/>
        <w:jc w:val="left"/>
        <w:rPr>
          <w:rFonts w:asciiTheme="minorEastAsia" w:hAnsiTheme="minorEastAsia" w:cstheme="minorEastAsia"/>
          <w:color w:val="000000" w:themeColor="text1"/>
          <w:sz w:val="22"/>
          <w:szCs w:val="22"/>
        </w:rPr>
        <w:sectPr w:rsidR="00FA6A9A">
          <w:footerReference w:type="default" r:id="rId7"/>
          <w:pgSz w:w="11906" w:h="16838"/>
          <w:pgMar w:top="1531" w:right="1984" w:bottom="1531" w:left="2098" w:header="851" w:footer="992" w:gutter="0"/>
          <w:cols w:space="720"/>
          <w:docGrid w:type="lines" w:linePitch="312"/>
        </w:sectPr>
      </w:pPr>
    </w:p>
    <w:p w:rsidR="00FA6A9A" w:rsidRDefault="00581B5A">
      <w:pPr>
        <w:widowControl/>
        <w:jc w:val="center"/>
        <w:outlineLvl w:val="0"/>
        <w:rPr>
          <w:rFonts w:ascii="黑体" w:eastAsia="黑体"/>
          <w:sz w:val="44"/>
          <w:szCs w:val="44"/>
        </w:rPr>
      </w:pPr>
      <w:r>
        <w:rPr>
          <w:rFonts w:ascii="黑体" w:eastAsia="黑体"/>
          <w:sz w:val="44"/>
          <w:szCs w:val="44"/>
        </w:rPr>
        <w:lastRenderedPageBreak/>
        <w:t>第一部分</w:t>
      </w:r>
      <w:r>
        <w:rPr>
          <w:rFonts w:ascii="黑体" w:eastAsia="黑体"/>
          <w:sz w:val="44"/>
          <w:szCs w:val="44"/>
        </w:rPr>
        <w:t> </w:t>
      </w:r>
      <w:r>
        <w:rPr>
          <w:rFonts w:ascii="黑体" w:eastAsia="黑体"/>
          <w:sz w:val="44"/>
          <w:szCs w:val="44"/>
        </w:rPr>
        <w:t xml:space="preserve"> </w:t>
      </w:r>
      <w:r>
        <w:rPr>
          <w:rFonts w:ascii="黑体" w:eastAsia="黑体"/>
          <w:sz w:val="44"/>
          <w:szCs w:val="44"/>
        </w:rPr>
        <w:t>概况</w:t>
      </w:r>
    </w:p>
    <w:p w:rsidR="00FA6A9A" w:rsidRDefault="00581B5A" w:rsidP="003F0579">
      <w:pPr>
        <w:widowControl/>
        <w:ind w:firstLineChars="200" w:firstLine="600"/>
        <w:jc w:val="left"/>
        <w:outlineLvl w:val="1"/>
        <w:rPr>
          <w:rFonts w:ascii="宋体" w:eastAsia="黑体"/>
          <w:sz w:val="30"/>
          <w:szCs w:val="30"/>
        </w:rPr>
      </w:pPr>
      <w:r>
        <w:rPr>
          <w:rFonts w:ascii="宋体" w:eastAsia="黑体"/>
          <w:sz w:val="30"/>
          <w:szCs w:val="30"/>
        </w:rPr>
        <w:t>一、主要职责</w:t>
      </w:r>
    </w:p>
    <w:p w:rsidR="00FA6A9A" w:rsidRDefault="00581B5A" w:rsidP="003F0579">
      <w:pPr>
        <w:widowControl/>
        <w:ind w:firstLineChars="200" w:firstLine="600"/>
        <w:jc w:val="left"/>
        <w:rPr>
          <w:rFonts w:ascii="Times New Roman" w:eastAsia="仿宋_GB2312"/>
          <w:sz w:val="30"/>
          <w:szCs w:val="30"/>
        </w:rPr>
      </w:pPr>
      <w:r>
        <w:rPr>
          <w:rFonts w:ascii="Times New Roman" w:eastAsia="仿宋_GB2312"/>
          <w:sz w:val="30"/>
          <w:szCs w:val="30"/>
        </w:rPr>
        <w:t>贯彻执行国家和本市有关城市管理的法律、法规、规章和政策。组织编制有关市容市貌、环境卫生、城市绿化以及供热、城市道路桥梁等市政公用基础设施专项规划。配合有关部门做好市容市貌、环境卫生、城市绿化供热、城市道路桥梁等市政公用基础设施用地管理工作。拟订完善城市管理考核指标体系和管理制度，并对街道及有关部门城市管理工作进行考核，承担相关责任。负责市容市貌管理工作</w:t>
      </w:r>
      <w:r>
        <w:rPr>
          <w:rFonts w:ascii="Times New Roman" w:eastAsia="仿宋_GB2312"/>
          <w:sz w:val="30"/>
          <w:szCs w:val="30"/>
        </w:rPr>
        <w:t>,</w:t>
      </w:r>
      <w:r>
        <w:rPr>
          <w:rFonts w:ascii="Times New Roman" w:eastAsia="仿宋_GB2312"/>
          <w:sz w:val="30"/>
          <w:szCs w:val="30"/>
        </w:rPr>
        <w:t>并组织推动实施市容市貌建设项目。负责环境卫生的组织管理和监督检查工作。负责全区生活废弃物清扫、收集、运输和处置的统一监督管理工作和建筑垃圾的规范管理工作，推</w:t>
      </w:r>
      <w:r>
        <w:rPr>
          <w:rFonts w:ascii="Times New Roman" w:eastAsia="仿宋_GB2312"/>
          <w:sz w:val="30"/>
          <w:szCs w:val="30"/>
        </w:rPr>
        <w:t>动生活废弃物再生利用和无害化处理工作，负责生活垃圾分类工作。负责渣土治理综合管理。牵头负责全区城市绿化工作。负责城市公园管理，负责园林绿化行业管理，负责城市园林绿化设施建设、养护和管理。负责供热行业的监督管理。负责城市道路桥梁的监督管理。负责城市道路管线井的监督管理。负责城市道路临时占用和挖掘管理。负责城市停车监督管理。负责城市维护管理专项资金的安排和使用监督，商区财政部门下达项目投资计划。负责城市管理数字化建设、运行的监管工作。负责本系统普法、宣传教育、综合统计、对外交流</w:t>
      </w:r>
      <w:r>
        <w:rPr>
          <w:rFonts w:ascii="Times New Roman" w:eastAsia="仿宋_GB2312"/>
          <w:sz w:val="30"/>
          <w:szCs w:val="30"/>
        </w:rPr>
        <w:lastRenderedPageBreak/>
        <w:t>工作。依法依规履行城市管理领域安全</w:t>
      </w:r>
      <w:r>
        <w:rPr>
          <w:rFonts w:ascii="Times New Roman" w:eastAsia="仿宋_GB2312"/>
          <w:sz w:val="30"/>
          <w:szCs w:val="30"/>
        </w:rPr>
        <w:t>生产监管职责。协调处置城市管理应急突发事件。组织推动本领域招商引资工作。负责本领域人才队伍建设。承办区委、区政府交办的其他事项。</w:t>
      </w:r>
    </w:p>
    <w:p w:rsidR="00FA6A9A" w:rsidRDefault="00581B5A" w:rsidP="003F0579">
      <w:pPr>
        <w:widowControl/>
        <w:ind w:firstLineChars="200" w:firstLine="600"/>
        <w:jc w:val="left"/>
        <w:outlineLvl w:val="1"/>
        <w:rPr>
          <w:rFonts w:ascii="宋体" w:eastAsia="黑体"/>
          <w:sz w:val="30"/>
          <w:szCs w:val="30"/>
        </w:rPr>
      </w:pPr>
      <w:r>
        <w:rPr>
          <w:rFonts w:ascii="宋体" w:eastAsia="黑体"/>
          <w:sz w:val="30"/>
          <w:szCs w:val="30"/>
        </w:rPr>
        <w:t>二、机构设置</w:t>
      </w:r>
    </w:p>
    <w:p w:rsidR="00FA6A9A" w:rsidRDefault="00581B5A" w:rsidP="003F0579">
      <w:pPr>
        <w:widowControl/>
        <w:ind w:firstLineChars="200" w:firstLine="600"/>
        <w:jc w:val="left"/>
        <w:rPr>
          <w:rFonts w:ascii="Times New Roman" w:eastAsia="仿宋_GB2312"/>
          <w:sz w:val="30"/>
          <w:szCs w:val="30"/>
        </w:rPr>
      </w:pPr>
      <w:r>
        <w:rPr>
          <w:rFonts w:ascii="Times New Roman" w:eastAsia="仿宋_GB2312"/>
          <w:sz w:val="30"/>
          <w:szCs w:val="30"/>
        </w:rPr>
        <w:t>天津市东丽区城市管理委员会内设</w:t>
      </w:r>
      <w:r>
        <w:rPr>
          <w:rFonts w:ascii="Times New Roman" w:eastAsia="仿宋_GB2312"/>
          <w:sz w:val="30"/>
          <w:szCs w:val="30"/>
        </w:rPr>
        <w:t>6</w:t>
      </w:r>
      <w:r>
        <w:rPr>
          <w:rFonts w:ascii="Times New Roman" w:eastAsia="仿宋_GB2312"/>
          <w:sz w:val="30"/>
          <w:szCs w:val="30"/>
        </w:rPr>
        <w:t>个职能部门；下辖</w:t>
      </w:r>
      <w:r>
        <w:rPr>
          <w:rFonts w:ascii="Times New Roman" w:eastAsia="仿宋_GB2312"/>
          <w:sz w:val="30"/>
          <w:szCs w:val="30"/>
        </w:rPr>
        <w:t>7</w:t>
      </w:r>
      <w:r>
        <w:rPr>
          <w:rFonts w:ascii="Times New Roman" w:eastAsia="仿宋_GB2312"/>
          <w:sz w:val="30"/>
          <w:szCs w:val="30"/>
        </w:rPr>
        <w:t>个预算单位。纳入天津市东丽区城市管理委员会</w:t>
      </w:r>
      <w:r>
        <w:rPr>
          <w:rFonts w:ascii="Times New Roman" w:eastAsia="仿宋_GB2312"/>
          <w:sz w:val="30"/>
          <w:szCs w:val="30"/>
        </w:rPr>
        <w:t>2024</w:t>
      </w:r>
      <w:r>
        <w:rPr>
          <w:rFonts w:ascii="Times New Roman" w:eastAsia="仿宋_GB2312"/>
          <w:sz w:val="30"/>
          <w:szCs w:val="30"/>
        </w:rPr>
        <w:t>年度部门决算编制范围的单位包括：</w:t>
      </w:r>
    </w:p>
    <w:p w:rsidR="00FA6A9A" w:rsidRDefault="00FA6A9A" w:rsidP="003F0579">
      <w:pPr>
        <w:widowControl/>
        <w:ind w:firstLineChars="200" w:firstLine="600"/>
        <w:jc w:val="left"/>
        <w:rPr>
          <w:rFonts w:ascii="Times New Roman" w:eastAsia="仿宋_GB2312"/>
          <w:sz w:val="30"/>
          <w:szCs w:val="30"/>
        </w:rPr>
      </w:pPr>
    </w:p>
    <w:p w:rsidR="00FA6A9A" w:rsidRDefault="00581B5A" w:rsidP="003F0579">
      <w:pPr>
        <w:widowControl/>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天津市东丽区城市管理委员会（本级）</w:t>
      </w:r>
    </w:p>
    <w:p w:rsidR="00FA6A9A" w:rsidRDefault="00581B5A" w:rsidP="003F0579">
      <w:pPr>
        <w:widowControl/>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天津市东丽区城管中队</w:t>
      </w:r>
    </w:p>
    <w:p w:rsidR="00FA6A9A" w:rsidRDefault="00581B5A" w:rsidP="003F0579">
      <w:pPr>
        <w:widowControl/>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天津市东丽区渣土管理所</w:t>
      </w:r>
    </w:p>
    <w:p w:rsidR="00FA6A9A" w:rsidRDefault="00581B5A" w:rsidP="003F0579">
      <w:pPr>
        <w:widowControl/>
        <w:ind w:firstLineChars="200" w:firstLine="600"/>
        <w:jc w:val="left"/>
        <w:rPr>
          <w:rFonts w:ascii="Times New Roman" w:eastAsia="仿宋_GB2312"/>
          <w:sz w:val="30"/>
          <w:szCs w:val="30"/>
        </w:rPr>
      </w:pPr>
      <w:r>
        <w:rPr>
          <w:rFonts w:ascii="Times New Roman" w:eastAsia="仿宋_GB2312"/>
          <w:sz w:val="30"/>
          <w:szCs w:val="30"/>
        </w:rPr>
        <w:t>4.</w:t>
      </w:r>
      <w:r>
        <w:rPr>
          <w:rFonts w:ascii="Times New Roman" w:eastAsia="仿宋_GB2312"/>
          <w:sz w:val="30"/>
          <w:szCs w:val="30"/>
        </w:rPr>
        <w:t>​</w:t>
      </w:r>
      <w:r>
        <w:rPr>
          <w:rFonts w:ascii="Times New Roman" w:eastAsia="仿宋_GB2312"/>
          <w:sz w:val="30"/>
          <w:szCs w:val="30"/>
        </w:rPr>
        <w:t>天津市东丽区垃圾清运队</w:t>
      </w:r>
    </w:p>
    <w:p w:rsidR="00FA6A9A" w:rsidRDefault="00581B5A" w:rsidP="003F0579">
      <w:pPr>
        <w:widowControl/>
        <w:ind w:firstLineChars="200" w:firstLine="600"/>
        <w:jc w:val="left"/>
        <w:rPr>
          <w:rFonts w:ascii="Times New Roman" w:eastAsia="仿宋_GB2312"/>
          <w:sz w:val="30"/>
          <w:szCs w:val="30"/>
        </w:rPr>
      </w:pPr>
      <w:r>
        <w:rPr>
          <w:rFonts w:ascii="Times New Roman" w:eastAsia="仿宋_GB2312"/>
          <w:sz w:val="30"/>
          <w:szCs w:val="30"/>
        </w:rPr>
        <w:t>5.</w:t>
      </w:r>
      <w:r>
        <w:rPr>
          <w:rFonts w:ascii="Times New Roman" w:eastAsia="仿宋_GB2312"/>
          <w:sz w:val="30"/>
          <w:szCs w:val="30"/>
        </w:rPr>
        <w:t>​</w:t>
      </w:r>
      <w:r>
        <w:rPr>
          <w:rFonts w:ascii="Times New Roman" w:eastAsia="仿宋_GB2312"/>
          <w:sz w:val="30"/>
          <w:szCs w:val="30"/>
        </w:rPr>
        <w:t>天津市东丽区清洁队</w:t>
      </w:r>
    </w:p>
    <w:p w:rsidR="00FA6A9A" w:rsidRDefault="00581B5A" w:rsidP="003F0579">
      <w:pPr>
        <w:widowControl/>
        <w:ind w:firstLineChars="200" w:firstLine="600"/>
        <w:jc w:val="left"/>
        <w:rPr>
          <w:rFonts w:ascii="Times New Roman" w:eastAsia="仿宋_GB2312"/>
          <w:sz w:val="30"/>
          <w:szCs w:val="30"/>
        </w:rPr>
      </w:pPr>
      <w:r>
        <w:rPr>
          <w:rFonts w:ascii="Times New Roman" w:eastAsia="仿宋_GB2312"/>
          <w:sz w:val="30"/>
          <w:szCs w:val="30"/>
        </w:rPr>
        <w:t>6.</w:t>
      </w:r>
      <w:r>
        <w:rPr>
          <w:rFonts w:ascii="Times New Roman" w:eastAsia="仿宋_GB2312"/>
          <w:sz w:val="30"/>
          <w:szCs w:val="30"/>
        </w:rPr>
        <w:t>​</w:t>
      </w:r>
      <w:r>
        <w:rPr>
          <w:rFonts w:ascii="Times New Roman" w:eastAsia="仿宋_GB2312"/>
          <w:sz w:val="30"/>
          <w:szCs w:val="30"/>
        </w:rPr>
        <w:t>天津市东丽区市政园林所</w:t>
      </w:r>
    </w:p>
    <w:p w:rsidR="00FA6A9A" w:rsidRDefault="00581B5A" w:rsidP="003F0579">
      <w:pPr>
        <w:widowControl/>
        <w:ind w:firstLineChars="200" w:firstLine="600"/>
        <w:jc w:val="left"/>
        <w:rPr>
          <w:rFonts w:ascii="Times New Roman" w:eastAsia="仿宋_GB2312"/>
          <w:sz w:val="30"/>
          <w:szCs w:val="30"/>
        </w:rPr>
      </w:pPr>
      <w:r>
        <w:rPr>
          <w:rFonts w:ascii="Times New Roman" w:eastAsia="仿宋_GB2312"/>
          <w:sz w:val="30"/>
          <w:szCs w:val="30"/>
        </w:rPr>
        <w:t>7.</w:t>
      </w:r>
      <w:r>
        <w:rPr>
          <w:rFonts w:ascii="Times New Roman" w:eastAsia="仿宋_GB2312"/>
          <w:sz w:val="30"/>
          <w:szCs w:val="30"/>
        </w:rPr>
        <w:t>​</w:t>
      </w:r>
      <w:r>
        <w:rPr>
          <w:rFonts w:ascii="Times New Roman" w:eastAsia="仿宋_GB2312"/>
          <w:sz w:val="30"/>
          <w:szCs w:val="30"/>
        </w:rPr>
        <w:t>天津市东丽区城市管理综合服务中心</w:t>
      </w:r>
    </w:p>
    <w:p w:rsidR="00FA6A9A" w:rsidRDefault="00581B5A" w:rsidP="003F0579">
      <w:pPr>
        <w:widowControl/>
        <w:ind w:firstLineChars="200" w:firstLine="600"/>
        <w:jc w:val="left"/>
        <w:rPr>
          <w:rFonts w:ascii="Times New Roman" w:eastAsia="仿宋_GB2312"/>
          <w:sz w:val="30"/>
          <w:szCs w:val="30"/>
        </w:rPr>
      </w:pPr>
      <w:r>
        <w:rPr>
          <w:rFonts w:ascii="Times New Roman" w:eastAsia="仿宋_GB2312"/>
          <w:sz w:val="30"/>
          <w:szCs w:val="30"/>
        </w:rPr>
        <w:t>8.</w:t>
      </w:r>
      <w:r>
        <w:rPr>
          <w:rFonts w:ascii="Times New Roman" w:eastAsia="仿宋_GB2312"/>
          <w:sz w:val="30"/>
          <w:szCs w:val="30"/>
        </w:rPr>
        <w:t>​</w:t>
      </w:r>
      <w:r>
        <w:rPr>
          <w:rFonts w:ascii="Times New Roman" w:eastAsia="仿宋_GB2312"/>
          <w:sz w:val="30"/>
          <w:szCs w:val="30"/>
        </w:rPr>
        <w:t>天津市东丽区城市管理综合行政执法支队</w:t>
      </w:r>
    </w:p>
    <w:p w:rsidR="00FA6A9A" w:rsidRDefault="00FA6A9A">
      <w:pPr>
        <w:rPr>
          <w:rFonts w:asciiTheme="minorEastAsia" w:hAnsiTheme="minorEastAsia" w:cstheme="minorEastAsia"/>
          <w:color w:val="000000"/>
          <w:sz w:val="22"/>
          <w:szCs w:val="22"/>
          <w:shd w:val="clear" w:color="auto" w:fill="FFFFFF"/>
        </w:rPr>
        <w:sectPr w:rsidR="00FA6A9A">
          <w:headerReference w:type="default" r:id="rId8"/>
          <w:footerReference w:type="default" r:id="rId9"/>
          <w:pgSz w:w="11906" w:h="16838"/>
          <w:pgMar w:top="1531" w:right="1984" w:bottom="1531" w:left="2098" w:header="851" w:footer="992" w:gutter="0"/>
          <w:pgNumType w:start="1"/>
          <w:cols w:space="720"/>
          <w:docGrid w:type="lines" w:linePitch="312"/>
        </w:sectPr>
      </w:pPr>
    </w:p>
    <w:p w:rsidR="00FA6A9A" w:rsidRDefault="00581B5A">
      <w:pPr>
        <w:widowControl/>
        <w:jc w:val="center"/>
        <w:outlineLvl w:val="0"/>
        <w:rPr>
          <w:rFonts w:ascii="黑体" w:eastAsia="黑体"/>
          <w:sz w:val="44"/>
          <w:szCs w:val="44"/>
        </w:rPr>
      </w:pPr>
      <w:r>
        <w:rPr>
          <w:rFonts w:ascii="黑体" w:eastAsia="黑体"/>
          <w:sz w:val="44"/>
          <w:szCs w:val="44"/>
        </w:rPr>
        <w:lastRenderedPageBreak/>
        <w:t>第二部分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年度部门决算报表</w:t>
      </w:r>
    </w:p>
    <w:p w:rsidR="00FA6A9A" w:rsidRDefault="00581B5A">
      <w:pPr>
        <w:pStyle w:val="p1"/>
        <w:widowControl/>
        <w:rPr>
          <w:rFonts w:ascii="仿宋" w:eastAsia="仿宋" w:hAnsi="仿宋" w:cs="仿宋"/>
          <w:b/>
          <w:bCs/>
        </w:rPr>
      </w:pPr>
      <w:r>
        <w:rPr>
          <w:rFonts w:ascii="仿宋" w:eastAsia="仿宋" w:hAnsi="仿宋" w:cs="仿宋" w:hint="eastAsia"/>
          <w:b/>
          <w:bCs/>
        </w:rPr>
        <w:t>一、收入支出决算总表</w:t>
      </w:r>
      <w:r>
        <w:rPr>
          <w:rFonts w:ascii="仿宋" w:eastAsia="仿宋" w:hAnsi="仿宋" w:cs="仿宋" w:hint="eastAsia"/>
          <w:b/>
          <w:bCs/>
        </w:rPr>
        <w:t xml:space="preserve"> </w:t>
      </w:r>
    </w:p>
    <w:tbl>
      <w:tblPr>
        <w:tblW w:w="4999" w:type="pct"/>
        <w:tblLook w:val="04A0"/>
      </w:tblPr>
      <w:tblGrid>
        <w:gridCol w:w="4697"/>
        <w:gridCol w:w="2650"/>
        <w:gridCol w:w="3598"/>
        <w:gridCol w:w="3044"/>
      </w:tblGrid>
      <w:tr w:rsidR="00FA6A9A">
        <w:trPr>
          <w:trHeight w:val="320"/>
        </w:trPr>
        <w:tc>
          <w:tcPr>
            <w:tcW w:w="3912" w:type="pct"/>
            <w:gridSpan w:val="3"/>
            <w:tcBorders>
              <w:top w:val="nil"/>
              <w:left w:val="nil"/>
              <w:bottom w:val="nil"/>
              <w:right w:val="nil"/>
            </w:tcBorders>
            <w:shd w:val="clear" w:color="auto" w:fill="auto"/>
            <w:noWrap/>
            <w:vAlign w:val="bottom"/>
          </w:tcPr>
          <w:p w:rsidR="00FA6A9A" w:rsidRDefault="00581B5A">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部门（单位）：天津市东丽区城市管理委员会</w:t>
            </w:r>
            <w:r>
              <w:rPr>
                <w:rFonts w:asciiTheme="minorEastAsia" w:hAnsiTheme="minorEastAsia" w:cstheme="minorEastAsia" w:hint="eastAsia"/>
                <w:color w:val="000000"/>
                <w:sz w:val="22"/>
                <w:szCs w:val="22"/>
                <w:lang/>
              </w:rPr>
              <w:t xml:space="preserve"> </w:t>
            </w:r>
          </w:p>
        </w:tc>
        <w:tc>
          <w:tcPr>
            <w:tcW w:w="1087" w:type="pct"/>
            <w:tcBorders>
              <w:top w:val="nil"/>
              <w:left w:val="nil"/>
              <w:bottom w:val="nil"/>
              <w:right w:val="nil"/>
            </w:tcBorders>
            <w:shd w:val="clear" w:color="auto" w:fill="auto"/>
            <w:noWrap/>
            <w:vAlign w:val="bottom"/>
          </w:tcPr>
          <w:p w:rsidR="00FA6A9A" w:rsidRDefault="00581B5A">
            <w:pPr>
              <w:widowControl/>
              <w:jc w:val="right"/>
              <w:textAlignment w:val="bottom"/>
              <w:rPr>
                <w:rFonts w:asciiTheme="minorEastAsia" w:hAnsiTheme="minorEastAsia" w:cstheme="minorEastAsia"/>
                <w:color w:val="000000"/>
                <w:sz w:val="22"/>
                <w:szCs w:val="22"/>
              </w:rPr>
            </w:pPr>
            <w:r>
              <w:rPr>
                <w:rStyle w:val="font21"/>
                <w:rFonts w:asciiTheme="minorEastAsia" w:eastAsiaTheme="minorEastAsia" w:hAnsiTheme="minorEastAsia" w:cstheme="minorEastAsia"/>
                <w:sz w:val="22"/>
                <w:szCs w:val="22"/>
                <w:lang/>
              </w:rPr>
              <w:t>单位：元</w:t>
            </w:r>
          </w:p>
        </w:tc>
      </w:tr>
      <w:tr w:rsidR="00FA6A9A">
        <w:trPr>
          <w:trHeight w:val="308"/>
        </w:trPr>
        <w:tc>
          <w:tcPr>
            <w:tcW w:w="1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947" w:type="pct"/>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c>
          <w:tcPr>
            <w:tcW w:w="1285" w:type="pc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c>
          <w:tcPr>
            <w:tcW w:w="1087" w:type="pct"/>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94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247,212,203.35</w:t>
            </w: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8,260,445.00</w:t>
            </w: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四、财政专户管理资金</w:t>
            </w:r>
          </w:p>
        </w:tc>
        <w:tc>
          <w:tcPr>
            <w:tcW w:w="94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五、事业收入</w:t>
            </w:r>
          </w:p>
        </w:tc>
        <w:tc>
          <w:tcPr>
            <w:tcW w:w="94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六、事业单位经营收入</w:t>
            </w:r>
          </w:p>
        </w:tc>
        <w:tc>
          <w:tcPr>
            <w:tcW w:w="94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31,215,834.85</w:t>
            </w: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5,333,821.77</w:t>
            </w: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七、上级补助收入</w:t>
            </w:r>
          </w:p>
        </w:tc>
        <w:tc>
          <w:tcPr>
            <w:tcW w:w="94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2,400,974.58</w:t>
            </w: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八、附属单位上缴收入</w:t>
            </w:r>
          </w:p>
        </w:tc>
        <w:tc>
          <w:tcPr>
            <w:tcW w:w="94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九、其他收入</w:t>
            </w:r>
          </w:p>
        </w:tc>
        <w:tc>
          <w:tcPr>
            <w:tcW w:w="94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49,001.52</w:t>
            </w: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243,553,846.75</w:t>
            </w: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11,539,959.00</w:t>
            </w: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94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286,737,484.72</w:t>
            </w: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284,828,602.10</w:t>
            </w: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十、使用非财政拨款结余</w:t>
            </w:r>
          </w:p>
        </w:tc>
        <w:tc>
          <w:tcPr>
            <w:tcW w:w="94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11,278,970.62</w:t>
            </w: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二十四、结余分配</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13,152,817.77</w:t>
            </w: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十一、年初结转和结余</w:t>
            </w:r>
          </w:p>
        </w:tc>
        <w:tc>
          <w:tcPr>
            <w:tcW w:w="94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17,716.84</w:t>
            </w: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二十五、年末结转和结余</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52,752.31</w:t>
            </w: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其中：财政拨款结转和结余</w:t>
            </w:r>
          </w:p>
        </w:tc>
        <w:tc>
          <w:tcPr>
            <w:tcW w:w="94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799.39</w:t>
            </w: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其他结转和结余</w:t>
            </w:r>
          </w:p>
        </w:tc>
        <w:tc>
          <w:tcPr>
            <w:tcW w:w="94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16,917.45</w:t>
            </w: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r>
      <w:tr w:rsidR="00FA6A9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收入总计</w:t>
            </w:r>
          </w:p>
        </w:tc>
        <w:tc>
          <w:tcPr>
            <w:tcW w:w="94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298,034,172.18</w:t>
            </w:r>
          </w:p>
        </w:tc>
        <w:tc>
          <w:tcPr>
            <w:tcW w:w="128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支出总计</w:t>
            </w:r>
          </w:p>
        </w:tc>
        <w:tc>
          <w:tcPr>
            <w:tcW w:w="108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298,034,172.18</w:t>
            </w:r>
          </w:p>
        </w:tc>
      </w:tr>
      <w:tr w:rsidR="00FA6A9A">
        <w:trPr>
          <w:trHeight w:val="308"/>
        </w:trPr>
        <w:tc>
          <w:tcPr>
            <w:tcW w:w="5000" w:type="pct"/>
            <w:gridSpan w:val="4"/>
            <w:tcBorders>
              <w:top w:val="nil"/>
              <w:left w:val="nil"/>
              <w:bottom w:val="nil"/>
              <w:right w:val="nil"/>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注：本表反映本年度的总收支和年末结转结余情况。财政专户管理资金是指教育收费；事业收入不含教育收费。</w:t>
            </w:r>
          </w:p>
        </w:tc>
      </w:tr>
    </w:tbl>
    <w:p w:rsidR="00FA6A9A" w:rsidRDefault="00581B5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FA6A9A" w:rsidRDefault="00581B5A">
      <w:pPr>
        <w:pStyle w:val="p1"/>
        <w:widowControl/>
        <w:rPr>
          <w:rFonts w:ascii="仿宋" w:eastAsia="仿宋" w:hAnsi="仿宋" w:cs="仿宋"/>
          <w:b/>
          <w:bCs/>
        </w:rPr>
      </w:pPr>
      <w:r>
        <w:rPr>
          <w:rFonts w:ascii="仿宋" w:eastAsia="仿宋" w:hAnsi="仿宋" w:cs="仿宋" w:hint="eastAsia"/>
          <w:b/>
          <w:bCs/>
        </w:rPr>
        <w:lastRenderedPageBreak/>
        <w:t>二、收入决算表</w:t>
      </w:r>
      <w:r>
        <w:rPr>
          <w:rFonts w:ascii="仿宋" w:eastAsia="仿宋" w:hAnsi="仿宋" w:cs="仿宋" w:hint="eastAsia"/>
          <w:b/>
          <w:bCs/>
        </w:rPr>
        <w:t>(</w:t>
      </w:r>
      <w:r>
        <w:rPr>
          <w:rFonts w:ascii="仿宋" w:eastAsia="仿宋" w:hAnsi="仿宋" w:cs="仿宋" w:hint="eastAsia"/>
          <w:b/>
          <w:bCs/>
        </w:rPr>
        <w:t>按功能分类列示</w:t>
      </w:r>
      <w:r>
        <w:rPr>
          <w:rFonts w:ascii="仿宋" w:eastAsia="仿宋" w:hAnsi="仿宋" w:cs="仿宋" w:hint="eastAsia"/>
          <w:b/>
          <w:bCs/>
        </w:rPr>
        <w:t>)</w:t>
      </w:r>
      <w:r>
        <w:rPr>
          <w:rFonts w:ascii="仿宋" w:eastAsia="仿宋" w:hAnsi="仿宋" w:cs="仿宋" w:hint="eastAsia"/>
          <w:b/>
          <w:bCs/>
        </w:rPr>
        <w:t xml:space="preserve"> </w:t>
      </w:r>
    </w:p>
    <w:tbl>
      <w:tblPr>
        <w:tblW w:w="5000" w:type="pct"/>
        <w:tblLayout w:type="fixed"/>
        <w:tblLook w:val="04A0"/>
      </w:tblPr>
      <w:tblGrid>
        <w:gridCol w:w="1403"/>
        <w:gridCol w:w="3031"/>
        <w:gridCol w:w="1259"/>
        <w:gridCol w:w="1136"/>
        <w:gridCol w:w="1228"/>
        <w:gridCol w:w="1105"/>
        <w:gridCol w:w="1187"/>
        <w:gridCol w:w="1153"/>
        <w:gridCol w:w="1256"/>
        <w:gridCol w:w="1234"/>
      </w:tblGrid>
      <w:tr w:rsidR="00FA6A9A">
        <w:trPr>
          <w:trHeight w:val="320"/>
        </w:trPr>
        <w:tc>
          <w:tcPr>
            <w:tcW w:w="4559" w:type="pct"/>
            <w:gridSpan w:val="9"/>
            <w:tcBorders>
              <w:top w:val="nil"/>
              <w:left w:val="nil"/>
              <w:bottom w:val="nil"/>
              <w:right w:val="nil"/>
            </w:tcBorders>
            <w:shd w:val="clear" w:color="auto" w:fill="auto"/>
            <w:noWrap/>
            <w:vAlign w:val="bottom"/>
          </w:tcPr>
          <w:p w:rsidR="00FA6A9A" w:rsidRDefault="00581B5A">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部门（单位）：天津市东丽区城市管理委员会</w:t>
            </w:r>
            <w:r>
              <w:rPr>
                <w:rFonts w:asciiTheme="minorEastAsia" w:hAnsiTheme="minorEastAsia" w:cstheme="minorEastAsia" w:hint="eastAsia"/>
                <w:color w:val="000000"/>
                <w:sz w:val="22"/>
                <w:szCs w:val="22"/>
                <w:lang/>
              </w:rPr>
              <w:t xml:space="preserve"> </w:t>
            </w:r>
          </w:p>
        </w:tc>
        <w:tc>
          <w:tcPr>
            <w:tcW w:w="440" w:type="pct"/>
            <w:tcBorders>
              <w:top w:val="nil"/>
              <w:left w:val="nil"/>
              <w:bottom w:val="nil"/>
              <w:right w:val="nil"/>
            </w:tcBorders>
            <w:shd w:val="clear" w:color="auto" w:fill="auto"/>
            <w:noWrap/>
            <w:vAlign w:val="bottom"/>
          </w:tcPr>
          <w:p w:rsidR="00FA6A9A" w:rsidRDefault="00581B5A">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FA6A9A">
        <w:trPr>
          <w:trHeight w:val="308"/>
        </w:trPr>
        <w:tc>
          <w:tcPr>
            <w:tcW w:w="158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项</w:t>
            </w:r>
            <w:r>
              <w:rPr>
                <w:rFonts w:asciiTheme="minorEastAsia" w:hAnsiTheme="minorEastAsia" w:cstheme="minorEastAsia" w:hint="eastAsia"/>
                <w:color w:val="000000"/>
                <w:sz w:val="15"/>
                <w:szCs w:val="15"/>
                <w:lang/>
              </w:rPr>
              <w:t xml:space="preserve">      </w:t>
            </w:r>
            <w:r>
              <w:rPr>
                <w:rFonts w:asciiTheme="minorEastAsia" w:hAnsiTheme="minorEastAsia" w:cstheme="minorEastAsia" w:hint="eastAsia"/>
                <w:color w:val="000000"/>
                <w:sz w:val="15"/>
                <w:szCs w:val="15"/>
                <w:lang/>
              </w:rPr>
              <w:t>目</w:t>
            </w:r>
          </w:p>
        </w:tc>
        <w:tc>
          <w:tcPr>
            <w:tcW w:w="450" w:type="pct"/>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本年收入合计</w:t>
            </w:r>
          </w:p>
        </w:tc>
        <w:tc>
          <w:tcPr>
            <w:tcW w:w="406" w:type="pct"/>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财政拨款收入</w:t>
            </w:r>
          </w:p>
        </w:tc>
        <w:tc>
          <w:tcPr>
            <w:tcW w:w="439" w:type="pct"/>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上级补助收入</w:t>
            </w:r>
          </w:p>
        </w:tc>
        <w:tc>
          <w:tcPr>
            <w:tcW w:w="819" w:type="pct"/>
            <w:gridSpan w:val="2"/>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事业收入</w:t>
            </w:r>
          </w:p>
        </w:tc>
        <w:tc>
          <w:tcPr>
            <w:tcW w:w="412" w:type="pct"/>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经营收入</w:t>
            </w:r>
          </w:p>
        </w:tc>
        <w:tc>
          <w:tcPr>
            <w:tcW w:w="445" w:type="pct"/>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附属单位上缴收入</w:t>
            </w:r>
          </w:p>
        </w:tc>
        <w:tc>
          <w:tcPr>
            <w:tcW w:w="440" w:type="pct"/>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其他收入</w:t>
            </w:r>
          </w:p>
        </w:tc>
      </w:tr>
      <w:tr w:rsidR="00FA6A9A">
        <w:trPr>
          <w:trHeight w:val="308"/>
        </w:trPr>
        <w:tc>
          <w:tcPr>
            <w:tcW w:w="50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科目编码</w:t>
            </w:r>
          </w:p>
        </w:tc>
        <w:tc>
          <w:tcPr>
            <w:tcW w:w="108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科目名称</w:t>
            </w:r>
          </w:p>
        </w:tc>
        <w:tc>
          <w:tcPr>
            <w:tcW w:w="450" w:type="pct"/>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15"/>
                <w:szCs w:val="15"/>
              </w:rPr>
            </w:pPr>
          </w:p>
        </w:tc>
        <w:tc>
          <w:tcPr>
            <w:tcW w:w="406" w:type="pct"/>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15"/>
                <w:szCs w:val="15"/>
              </w:rPr>
            </w:pPr>
          </w:p>
        </w:tc>
        <w:tc>
          <w:tcPr>
            <w:tcW w:w="439" w:type="pct"/>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15"/>
                <w:szCs w:val="15"/>
              </w:rPr>
            </w:pPr>
          </w:p>
        </w:tc>
        <w:tc>
          <w:tcPr>
            <w:tcW w:w="39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小计</w:t>
            </w:r>
          </w:p>
        </w:tc>
        <w:tc>
          <w:tcPr>
            <w:tcW w:w="42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其中：教育收费</w:t>
            </w:r>
          </w:p>
        </w:tc>
        <w:tc>
          <w:tcPr>
            <w:tcW w:w="412" w:type="pct"/>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15"/>
                <w:szCs w:val="15"/>
              </w:rPr>
            </w:pPr>
          </w:p>
        </w:tc>
        <w:tc>
          <w:tcPr>
            <w:tcW w:w="445" w:type="pct"/>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15"/>
                <w:szCs w:val="15"/>
              </w:rPr>
            </w:pPr>
          </w:p>
        </w:tc>
        <w:tc>
          <w:tcPr>
            <w:tcW w:w="440" w:type="pct"/>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15"/>
                <w:szCs w:val="15"/>
              </w:rPr>
            </w:pPr>
          </w:p>
        </w:tc>
      </w:tr>
      <w:tr w:rsidR="00FA6A9A">
        <w:trPr>
          <w:trHeight w:val="880"/>
        </w:trPr>
        <w:tc>
          <w:tcPr>
            <w:tcW w:w="1584" w:type="pct"/>
            <w:gridSpan w:val="2"/>
            <w:tcBorders>
              <w:top w:val="nil"/>
              <w:left w:val="single" w:sz="4" w:space="0" w:color="000000"/>
              <w:bottom w:val="nil"/>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合计</w:t>
            </w:r>
          </w:p>
        </w:tc>
        <w:tc>
          <w:tcPr>
            <w:tcW w:w="450" w:type="pct"/>
            <w:tcBorders>
              <w:top w:val="nil"/>
              <w:left w:val="nil"/>
              <w:bottom w:val="nil"/>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286,737,484.72</w:t>
            </w:r>
          </w:p>
        </w:tc>
        <w:tc>
          <w:tcPr>
            <w:tcW w:w="406" w:type="pct"/>
            <w:tcBorders>
              <w:top w:val="nil"/>
              <w:left w:val="nil"/>
              <w:bottom w:val="nil"/>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255,472,648.35</w:t>
            </w:r>
          </w:p>
        </w:tc>
        <w:tc>
          <w:tcPr>
            <w:tcW w:w="439" w:type="pct"/>
            <w:tcBorders>
              <w:top w:val="nil"/>
              <w:left w:val="nil"/>
              <w:bottom w:val="nil"/>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nil"/>
              <w:left w:val="nil"/>
              <w:bottom w:val="nil"/>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nil"/>
              <w:left w:val="nil"/>
              <w:bottom w:val="nil"/>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nil"/>
              <w:left w:val="nil"/>
              <w:bottom w:val="nil"/>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31,215,834.85</w:t>
            </w:r>
          </w:p>
        </w:tc>
        <w:tc>
          <w:tcPr>
            <w:tcW w:w="445" w:type="pct"/>
            <w:tcBorders>
              <w:top w:val="nil"/>
              <w:left w:val="nil"/>
              <w:bottom w:val="nil"/>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nil"/>
              <w:left w:val="nil"/>
              <w:bottom w:val="nil"/>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49,001.52</w:t>
            </w: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社会保障和就业支出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5,294,686.16</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5,294,686.16</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行政事业单位养老支出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5,294,686.16</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5,294,686.16</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2080505</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机关事业单位基本养老保险缴费支出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3,536,457.44</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3,536,457.44</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2080506</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机关事业单位职业年金缴费支出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1,758,228.72</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1,758,228.72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卫生健康支出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2,400,974.58</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2,400,974.58</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行政事业单位医疗</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2,400,974.58</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2,400,974.58</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行政单位医疗</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556,536.18</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556,536.18</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2101102</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事业单位医疗</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1,733,131.64</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1,733,131.64</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2101103</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公务员医疗补助</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111,306.76</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111,306.76</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245,501,864.98</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214,237,028.61</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31,215,834.85</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49,001.52</w:t>
            </w: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城乡社区管理事务</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9,667,387.62</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9,666,476.41</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911.21</w:t>
            </w: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2120101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行政运行</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4,011,865.63</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4,011,865.63</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2120104</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城管执法</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5,655,521.99</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5,654,610.78</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911.21</w:t>
            </w: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21202</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城乡社区规划与管理</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4,489,882.94</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4,489,668.81</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214.13</w:t>
            </w: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2120201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城乡社区规划与管理</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4,489,882.94</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4,489,668.81</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214.13</w:t>
            </w: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21203</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城乡社区公共设施</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178,247,608.02</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147,019,857.40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31,215,834.85</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11,915.77</w:t>
            </w: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2120399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其他城乡社区公共设施支出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178,247,608.02</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147,019,857.40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31,215,834.85</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11,915.77</w:t>
            </w: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21205</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城乡社区环境卫生</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45,769,899.38</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45,733,938.97</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35,960.41</w:t>
            </w: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2120501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城乡社区环境卫生</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45,769,899.38</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45,733,938.97</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35,960.41</w:t>
            </w: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21208</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国有土地使用权出让收入安排的支出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7,260,445.00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7,260,445.00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2120899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其他国有土地使用权出让收入安排的支出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7,260,445.00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7,260,445.00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其他城乡社区支出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66,642.02</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66,642.02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2129999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其他城乡社区支出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66,642.02</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66,642.02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农林水支出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21,000,000.00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21,000,000.00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农业农村</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21,000,000.00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21,000,000.00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2130199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其他农业农村支出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21,000,000.00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21,000,000.00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住房保障支出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11,539,959.00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11,539,959.00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住房改革支出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11,539,959.00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11,539,959.00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住房公积金</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11,539,959.00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11,539,959.00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22904</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其他政府性基金及对应专项债务收入安排的支出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2290402</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其他地方自行试点项目收益专项债券收入安排的支出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5"/>
                <w:szCs w:val="15"/>
              </w:rPr>
            </w:pPr>
          </w:p>
        </w:tc>
      </w:tr>
      <w:tr w:rsidR="00FA6A9A">
        <w:trPr>
          <w:trHeight w:val="308"/>
        </w:trPr>
        <w:tc>
          <w:tcPr>
            <w:tcW w:w="5000" w:type="pct"/>
            <w:gridSpan w:val="10"/>
            <w:tcBorders>
              <w:top w:val="nil"/>
              <w:left w:val="nil"/>
              <w:bottom w:val="nil"/>
              <w:right w:val="nil"/>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注：本表反映本年度取得的各项收入情况。</w:t>
            </w:r>
          </w:p>
        </w:tc>
      </w:tr>
    </w:tbl>
    <w:p w:rsidR="00FA6A9A" w:rsidRDefault="00581B5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FA6A9A" w:rsidRDefault="00581B5A">
      <w:pPr>
        <w:pStyle w:val="p1"/>
        <w:widowControl/>
        <w:rPr>
          <w:rFonts w:ascii="仿宋" w:eastAsia="仿宋" w:hAnsi="仿宋" w:cs="仿宋"/>
          <w:b/>
          <w:bCs/>
        </w:rPr>
      </w:pPr>
      <w:r>
        <w:rPr>
          <w:rFonts w:ascii="仿宋" w:eastAsia="仿宋" w:hAnsi="仿宋" w:cs="仿宋" w:hint="eastAsia"/>
          <w:b/>
          <w:bCs/>
        </w:rPr>
        <w:lastRenderedPageBreak/>
        <w:t>三、收入决算表</w:t>
      </w:r>
      <w:r>
        <w:rPr>
          <w:rFonts w:ascii="仿宋" w:eastAsia="仿宋" w:hAnsi="仿宋" w:cs="仿宋" w:hint="eastAsia"/>
          <w:b/>
          <w:bCs/>
        </w:rPr>
        <w:t>(</w:t>
      </w:r>
      <w:r>
        <w:rPr>
          <w:rFonts w:ascii="仿宋" w:eastAsia="仿宋" w:hAnsi="仿宋" w:cs="仿宋" w:hint="eastAsia"/>
          <w:b/>
          <w:bCs/>
        </w:rPr>
        <w:t>按单位列示</w:t>
      </w:r>
      <w:r>
        <w:rPr>
          <w:rFonts w:ascii="仿宋" w:eastAsia="仿宋" w:hAnsi="仿宋" w:cs="仿宋" w:hint="eastAsia"/>
          <w:b/>
          <w:bCs/>
        </w:rPr>
        <w:t>)</w:t>
      </w:r>
    </w:p>
    <w:tbl>
      <w:tblPr>
        <w:tblW w:w="5000" w:type="pct"/>
        <w:tblLayout w:type="fixed"/>
        <w:tblLook w:val="04A0"/>
      </w:tblPr>
      <w:tblGrid>
        <w:gridCol w:w="515"/>
        <w:gridCol w:w="854"/>
        <w:gridCol w:w="571"/>
        <w:gridCol w:w="627"/>
        <w:gridCol w:w="627"/>
        <w:gridCol w:w="599"/>
        <w:gridCol w:w="638"/>
        <w:gridCol w:w="663"/>
        <w:gridCol w:w="660"/>
        <w:gridCol w:w="669"/>
        <w:gridCol w:w="722"/>
        <w:gridCol w:w="722"/>
        <w:gridCol w:w="663"/>
        <w:gridCol w:w="708"/>
        <w:gridCol w:w="660"/>
        <w:gridCol w:w="753"/>
        <w:gridCol w:w="739"/>
        <w:gridCol w:w="708"/>
        <w:gridCol w:w="630"/>
        <w:gridCol w:w="618"/>
        <w:gridCol w:w="646"/>
      </w:tblGrid>
      <w:tr w:rsidR="00FA6A9A">
        <w:trPr>
          <w:trHeight w:val="320"/>
        </w:trPr>
        <w:tc>
          <w:tcPr>
            <w:tcW w:w="2056" w:type="pct"/>
            <w:gridSpan w:val="9"/>
            <w:tcBorders>
              <w:top w:val="nil"/>
              <w:left w:val="nil"/>
              <w:bottom w:val="nil"/>
              <w:right w:val="nil"/>
            </w:tcBorders>
            <w:shd w:val="clear" w:color="auto" w:fill="auto"/>
            <w:noWrap/>
            <w:vAlign w:val="bottom"/>
          </w:tcPr>
          <w:p w:rsidR="00FA6A9A" w:rsidRDefault="00581B5A">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部门（单位）：天津市东丽区城市管理委员会</w:t>
            </w:r>
            <w:r>
              <w:rPr>
                <w:rFonts w:asciiTheme="minorEastAsia" w:hAnsiTheme="minorEastAsia" w:cstheme="minorEastAsia" w:hint="eastAsia"/>
                <w:color w:val="000000"/>
                <w:sz w:val="18"/>
                <w:szCs w:val="18"/>
                <w:lang/>
              </w:rPr>
              <w:t xml:space="preserve"> </w:t>
            </w:r>
          </w:p>
        </w:tc>
        <w:tc>
          <w:tcPr>
            <w:tcW w:w="239" w:type="pct"/>
            <w:tcBorders>
              <w:top w:val="nil"/>
              <w:left w:val="nil"/>
              <w:bottom w:val="nil"/>
              <w:right w:val="nil"/>
            </w:tcBorders>
            <w:shd w:val="clear" w:color="auto" w:fill="auto"/>
            <w:noWrap/>
            <w:vAlign w:val="bottom"/>
          </w:tcPr>
          <w:p w:rsidR="00FA6A9A" w:rsidRDefault="00FA6A9A">
            <w:pPr>
              <w:rPr>
                <w:rFonts w:asciiTheme="minorEastAsia" w:hAnsiTheme="minorEastAsia" w:cstheme="minorEastAsia"/>
                <w:color w:val="000000"/>
                <w:sz w:val="18"/>
                <w:szCs w:val="18"/>
              </w:rPr>
            </w:pPr>
          </w:p>
        </w:tc>
        <w:tc>
          <w:tcPr>
            <w:tcW w:w="258" w:type="pct"/>
            <w:tcBorders>
              <w:top w:val="nil"/>
              <w:left w:val="nil"/>
              <w:bottom w:val="nil"/>
              <w:right w:val="nil"/>
            </w:tcBorders>
            <w:shd w:val="clear" w:color="auto" w:fill="auto"/>
            <w:noWrap/>
            <w:vAlign w:val="bottom"/>
          </w:tcPr>
          <w:p w:rsidR="00FA6A9A" w:rsidRDefault="00FA6A9A">
            <w:pPr>
              <w:rPr>
                <w:rFonts w:asciiTheme="minorEastAsia" w:hAnsiTheme="minorEastAsia" w:cstheme="minorEastAsia"/>
                <w:color w:val="000000"/>
                <w:sz w:val="18"/>
                <w:szCs w:val="18"/>
              </w:rPr>
            </w:pPr>
          </w:p>
        </w:tc>
        <w:tc>
          <w:tcPr>
            <w:tcW w:w="258" w:type="pct"/>
            <w:tcBorders>
              <w:top w:val="nil"/>
              <w:left w:val="nil"/>
              <w:bottom w:val="nil"/>
              <w:right w:val="nil"/>
            </w:tcBorders>
            <w:shd w:val="clear" w:color="auto" w:fill="auto"/>
            <w:noWrap/>
            <w:vAlign w:val="bottom"/>
          </w:tcPr>
          <w:p w:rsidR="00FA6A9A" w:rsidRDefault="00FA6A9A">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FA6A9A" w:rsidRDefault="00FA6A9A">
            <w:pPr>
              <w:rPr>
                <w:rFonts w:asciiTheme="minorEastAsia" w:hAnsiTheme="minorEastAsia" w:cstheme="minorEastAsia"/>
                <w:color w:val="000000"/>
                <w:sz w:val="18"/>
                <w:szCs w:val="18"/>
              </w:rPr>
            </w:pPr>
          </w:p>
        </w:tc>
        <w:tc>
          <w:tcPr>
            <w:tcW w:w="253" w:type="pct"/>
            <w:tcBorders>
              <w:top w:val="nil"/>
              <w:left w:val="nil"/>
              <w:bottom w:val="nil"/>
              <w:right w:val="nil"/>
            </w:tcBorders>
            <w:shd w:val="clear" w:color="auto" w:fill="auto"/>
            <w:noWrap/>
            <w:vAlign w:val="bottom"/>
          </w:tcPr>
          <w:p w:rsidR="00FA6A9A" w:rsidRDefault="00FA6A9A">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FA6A9A" w:rsidRDefault="00FA6A9A">
            <w:pPr>
              <w:rPr>
                <w:rFonts w:asciiTheme="minorEastAsia" w:hAnsiTheme="minorEastAsia" w:cstheme="minorEastAsia"/>
                <w:color w:val="000000"/>
                <w:sz w:val="18"/>
                <w:szCs w:val="18"/>
              </w:rPr>
            </w:pPr>
          </w:p>
        </w:tc>
        <w:tc>
          <w:tcPr>
            <w:tcW w:w="269" w:type="pct"/>
            <w:tcBorders>
              <w:top w:val="nil"/>
              <w:left w:val="nil"/>
              <w:bottom w:val="nil"/>
              <w:right w:val="nil"/>
            </w:tcBorders>
            <w:shd w:val="clear" w:color="auto" w:fill="auto"/>
            <w:noWrap/>
            <w:vAlign w:val="bottom"/>
          </w:tcPr>
          <w:p w:rsidR="00FA6A9A" w:rsidRDefault="00FA6A9A">
            <w:pPr>
              <w:rPr>
                <w:rFonts w:asciiTheme="minorEastAsia" w:hAnsiTheme="minorEastAsia" w:cstheme="minorEastAsia"/>
                <w:color w:val="000000"/>
                <w:sz w:val="18"/>
                <w:szCs w:val="18"/>
              </w:rPr>
            </w:pPr>
          </w:p>
        </w:tc>
        <w:tc>
          <w:tcPr>
            <w:tcW w:w="264" w:type="pct"/>
            <w:tcBorders>
              <w:top w:val="nil"/>
              <w:left w:val="nil"/>
              <w:bottom w:val="nil"/>
              <w:right w:val="nil"/>
            </w:tcBorders>
            <w:shd w:val="clear" w:color="auto" w:fill="auto"/>
            <w:noWrap/>
            <w:vAlign w:val="bottom"/>
          </w:tcPr>
          <w:p w:rsidR="00FA6A9A" w:rsidRDefault="00FA6A9A">
            <w:pPr>
              <w:rPr>
                <w:rFonts w:asciiTheme="minorEastAsia" w:hAnsiTheme="minorEastAsia" w:cstheme="minorEastAsia"/>
                <w:color w:val="000000"/>
                <w:sz w:val="18"/>
                <w:szCs w:val="18"/>
              </w:rPr>
            </w:pPr>
          </w:p>
        </w:tc>
        <w:tc>
          <w:tcPr>
            <w:tcW w:w="253" w:type="pct"/>
            <w:tcBorders>
              <w:top w:val="nil"/>
              <w:left w:val="nil"/>
              <w:bottom w:val="nil"/>
              <w:right w:val="nil"/>
            </w:tcBorders>
            <w:shd w:val="clear" w:color="auto" w:fill="auto"/>
            <w:noWrap/>
            <w:vAlign w:val="bottom"/>
          </w:tcPr>
          <w:p w:rsidR="00FA6A9A" w:rsidRDefault="00FA6A9A">
            <w:pPr>
              <w:rPr>
                <w:rFonts w:asciiTheme="minorEastAsia" w:hAnsiTheme="minorEastAsia" w:cstheme="minorEastAsia"/>
                <w:color w:val="000000"/>
                <w:sz w:val="18"/>
                <w:szCs w:val="18"/>
              </w:rPr>
            </w:pPr>
          </w:p>
        </w:tc>
        <w:tc>
          <w:tcPr>
            <w:tcW w:w="225" w:type="pct"/>
            <w:tcBorders>
              <w:top w:val="nil"/>
              <w:left w:val="nil"/>
              <w:bottom w:val="nil"/>
              <w:right w:val="nil"/>
            </w:tcBorders>
            <w:shd w:val="clear" w:color="auto" w:fill="auto"/>
            <w:noWrap/>
            <w:vAlign w:val="bottom"/>
          </w:tcPr>
          <w:p w:rsidR="00FA6A9A" w:rsidRDefault="00FA6A9A">
            <w:pPr>
              <w:rPr>
                <w:rFonts w:asciiTheme="minorEastAsia" w:hAnsiTheme="minorEastAsia" w:cstheme="minorEastAsia"/>
                <w:color w:val="000000"/>
                <w:sz w:val="18"/>
                <w:szCs w:val="18"/>
              </w:rPr>
            </w:pPr>
          </w:p>
        </w:tc>
        <w:tc>
          <w:tcPr>
            <w:tcW w:w="449" w:type="pct"/>
            <w:gridSpan w:val="2"/>
            <w:tcBorders>
              <w:top w:val="nil"/>
              <w:left w:val="nil"/>
              <w:bottom w:val="nil"/>
              <w:right w:val="nil"/>
            </w:tcBorders>
            <w:shd w:val="clear" w:color="auto" w:fill="auto"/>
            <w:noWrap/>
            <w:vAlign w:val="bottom"/>
          </w:tcPr>
          <w:p w:rsidR="00FA6A9A" w:rsidRDefault="00581B5A">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单位：元</w:t>
            </w:r>
          </w:p>
        </w:tc>
      </w:tr>
      <w:tr w:rsidR="00FA6A9A">
        <w:trPr>
          <w:trHeight w:val="308"/>
        </w:trPr>
        <w:tc>
          <w:tcPr>
            <w:tcW w:w="1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部门（单位）代码</w:t>
            </w:r>
          </w:p>
        </w:tc>
        <w:tc>
          <w:tcPr>
            <w:tcW w:w="304" w:type="pct"/>
            <w:vMerge w:val="restart"/>
            <w:tcBorders>
              <w:top w:val="single" w:sz="4" w:space="0" w:color="000000"/>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部门（单位）名称</w:t>
            </w:r>
          </w:p>
        </w:tc>
        <w:tc>
          <w:tcPr>
            <w:tcW w:w="204" w:type="pct"/>
            <w:vMerge w:val="restart"/>
            <w:tcBorders>
              <w:top w:val="single" w:sz="4" w:space="0" w:color="000000"/>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合计</w:t>
            </w:r>
          </w:p>
        </w:tc>
        <w:tc>
          <w:tcPr>
            <w:tcW w:w="2355" w:type="pct"/>
            <w:gridSpan w:val="10"/>
            <w:tcBorders>
              <w:top w:val="single" w:sz="4" w:space="0" w:color="000000"/>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本年收入</w:t>
            </w:r>
          </w:p>
        </w:tc>
        <w:tc>
          <w:tcPr>
            <w:tcW w:w="1950" w:type="pct"/>
            <w:gridSpan w:val="8"/>
            <w:tcBorders>
              <w:top w:val="single" w:sz="4" w:space="0" w:color="000000"/>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上年结转和结余</w:t>
            </w:r>
          </w:p>
        </w:tc>
      </w:tr>
      <w:tr w:rsidR="00FA6A9A">
        <w:trPr>
          <w:trHeight w:val="308"/>
        </w:trPr>
        <w:tc>
          <w:tcPr>
            <w:tcW w:w="1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jc w:val="center"/>
              <w:rPr>
                <w:rFonts w:asciiTheme="minorEastAsia" w:hAnsiTheme="minorEastAsia" w:cstheme="minorEastAsia"/>
                <w:color w:val="000000"/>
                <w:sz w:val="13"/>
                <w:szCs w:val="13"/>
              </w:rPr>
            </w:pPr>
          </w:p>
        </w:tc>
        <w:tc>
          <w:tcPr>
            <w:tcW w:w="304" w:type="pct"/>
            <w:vMerge/>
            <w:tcBorders>
              <w:top w:val="single" w:sz="4" w:space="0" w:color="000000"/>
              <w:left w:val="nil"/>
              <w:bottom w:val="single" w:sz="4" w:space="0" w:color="000000"/>
              <w:right w:val="single" w:sz="4" w:space="0" w:color="000000"/>
            </w:tcBorders>
            <w:shd w:val="clear" w:color="auto" w:fill="auto"/>
            <w:vAlign w:val="center"/>
          </w:tcPr>
          <w:p w:rsidR="00FA6A9A" w:rsidRDefault="00FA6A9A">
            <w:pPr>
              <w:jc w:val="center"/>
              <w:rPr>
                <w:rFonts w:asciiTheme="minorEastAsia" w:hAnsiTheme="minorEastAsia" w:cstheme="minorEastAsia"/>
                <w:color w:val="000000"/>
                <w:sz w:val="13"/>
                <w:szCs w:val="13"/>
              </w:rPr>
            </w:pPr>
          </w:p>
        </w:tc>
        <w:tc>
          <w:tcPr>
            <w:tcW w:w="204" w:type="pct"/>
            <w:vMerge/>
            <w:tcBorders>
              <w:top w:val="single" w:sz="4" w:space="0" w:color="000000"/>
              <w:left w:val="nil"/>
              <w:bottom w:val="single" w:sz="4" w:space="0" w:color="000000"/>
              <w:right w:val="single" w:sz="4" w:space="0" w:color="000000"/>
            </w:tcBorders>
            <w:shd w:val="clear" w:color="auto" w:fill="auto"/>
            <w:vAlign w:val="center"/>
          </w:tcPr>
          <w:p w:rsidR="00FA6A9A" w:rsidRDefault="00FA6A9A">
            <w:pPr>
              <w:jc w:val="center"/>
              <w:rPr>
                <w:rFonts w:asciiTheme="minorEastAsia" w:hAnsiTheme="minorEastAsia" w:cstheme="minorEastAsia"/>
                <w:color w:val="000000"/>
                <w:sz w:val="13"/>
                <w:szCs w:val="13"/>
              </w:rPr>
            </w:pPr>
          </w:p>
        </w:tc>
        <w:tc>
          <w:tcPr>
            <w:tcW w:w="224" w:type="pct"/>
            <w:vMerge w:val="restart"/>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24" w:type="pct"/>
            <w:vMerge w:val="restart"/>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14" w:type="pct"/>
            <w:vMerge w:val="restart"/>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28" w:type="pct"/>
            <w:vMerge w:val="restart"/>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国有资本经营预算算</w:t>
            </w:r>
          </w:p>
        </w:tc>
        <w:tc>
          <w:tcPr>
            <w:tcW w:w="237" w:type="pct"/>
            <w:vMerge w:val="restart"/>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33" w:type="pct"/>
            <w:vMerge w:val="restart"/>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事业收入</w:t>
            </w:r>
          </w:p>
        </w:tc>
        <w:tc>
          <w:tcPr>
            <w:tcW w:w="239" w:type="pct"/>
            <w:vMerge w:val="restart"/>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事业单位经营收入</w:t>
            </w:r>
          </w:p>
        </w:tc>
        <w:tc>
          <w:tcPr>
            <w:tcW w:w="258" w:type="pct"/>
            <w:vMerge w:val="restart"/>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上级补助收入</w:t>
            </w:r>
          </w:p>
        </w:tc>
        <w:tc>
          <w:tcPr>
            <w:tcW w:w="258" w:type="pct"/>
            <w:vMerge w:val="restart"/>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附属单位上缴收入</w:t>
            </w:r>
          </w:p>
        </w:tc>
        <w:tc>
          <w:tcPr>
            <w:tcW w:w="236" w:type="pct"/>
            <w:vMerge w:val="restart"/>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其他收入</w:t>
            </w:r>
          </w:p>
        </w:tc>
        <w:tc>
          <w:tcPr>
            <w:tcW w:w="253" w:type="pct"/>
            <w:vMerge w:val="restart"/>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1022" w:type="pct"/>
            <w:gridSpan w:val="4"/>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财政拨款结转结余</w:t>
            </w:r>
          </w:p>
        </w:tc>
        <w:tc>
          <w:tcPr>
            <w:tcW w:w="674" w:type="pct"/>
            <w:gridSpan w:val="3"/>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非财政拨款结转结余</w:t>
            </w:r>
          </w:p>
        </w:tc>
      </w:tr>
      <w:tr w:rsidR="00FA6A9A">
        <w:trPr>
          <w:trHeight w:val="780"/>
        </w:trPr>
        <w:tc>
          <w:tcPr>
            <w:tcW w:w="1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jc w:val="center"/>
              <w:rPr>
                <w:rFonts w:asciiTheme="minorEastAsia" w:hAnsiTheme="minorEastAsia" w:cstheme="minorEastAsia"/>
                <w:color w:val="000000"/>
                <w:sz w:val="13"/>
                <w:szCs w:val="13"/>
              </w:rPr>
            </w:pPr>
          </w:p>
        </w:tc>
        <w:tc>
          <w:tcPr>
            <w:tcW w:w="304" w:type="pct"/>
            <w:vMerge/>
            <w:tcBorders>
              <w:top w:val="single" w:sz="4" w:space="0" w:color="000000"/>
              <w:left w:val="nil"/>
              <w:bottom w:val="single" w:sz="4" w:space="0" w:color="000000"/>
              <w:right w:val="single" w:sz="4" w:space="0" w:color="000000"/>
            </w:tcBorders>
            <w:shd w:val="clear" w:color="auto" w:fill="auto"/>
            <w:vAlign w:val="center"/>
          </w:tcPr>
          <w:p w:rsidR="00FA6A9A" w:rsidRDefault="00FA6A9A">
            <w:pPr>
              <w:jc w:val="center"/>
              <w:rPr>
                <w:rFonts w:asciiTheme="minorEastAsia" w:hAnsiTheme="minorEastAsia" w:cstheme="minorEastAsia"/>
                <w:color w:val="000000"/>
                <w:sz w:val="13"/>
                <w:szCs w:val="13"/>
              </w:rPr>
            </w:pPr>
          </w:p>
        </w:tc>
        <w:tc>
          <w:tcPr>
            <w:tcW w:w="204" w:type="pct"/>
            <w:vMerge/>
            <w:tcBorders>
              <w:top w:val="single" w:sz="4" w:space="0" w:color="000000"/>
              <w:left w:val="nil"/>
              <w:bottom w:val="single" w:sz="4" w:space="0" w:color="000000"/>
              <w:right w:val="single" w:sz="4" w:space="0" w:color="000000"/>
            </w:tcBorders>
            <w:shd w:val="clear" w:color="auto" w:fill="auto"/>
            <w:vAlign w:val="center"/>
          </w:tcPr>
          <w:p w:rsidR="00FA6A9A" w:rsidRDefault="00FA6A9A">
            <w:pPr>
              <w:jc w:val="center"/>
              <w:rPr>
                <w:rFonts w:asciiTheme="minorEastAsia" w:hAnsiTheme="minorEastAsia" w:cstheme="minorEastAsia"/>
                <w:color w:val="000000"/>
                <w:sz w:val="13"/>
                <w:szCs w:val="13"/>
              </w:rPr>
            </w:pPr>
          </w:p>
        </w:tc>
        <w:tc>
          <w:tcPr>
            <w:tcW w:w="224" w:type="pct"/>
            <w:vMerge/>
            <w:tcBorders>
              <w:top w:val="nil"/>
              <w:left w:val="nil"/>
              <w:bottom w:val="single" w:sz="4" w:space="0" w:color="000000"/>
              <w:right w:val="single" w:sz="4" w:space="0" w:color="000000"/>
            </w:tcBorders>
            <w:shd w:val="clear" w:color="auto" w:fill="auto"/>
            <w:vAlign w:val="center"/>
          </w:tcPr>
          <w:p w:rsidR="00FA6A9A" w:rsidRDefault="00FA6A9A">
            <w:pPr>
              <w:jc w:val="center"/>
              <w:rPr>
                <w:rFonts w:asciiTheme="minorEastAsia" w:hAnsiTheme="minorEastAsia" w:cstheme="minorEastAsia"/>
                <w:color w:val="000000"/>
                <w:sz w:val="13"/>
                <w:szCs w:val="13"/>
              </w:rPr>
            </w:pPr>
          </w:p>
        </w:tc>
        <w:tc>
          <w:tcPr>
            <w:tcW w:w="224" w:type="pct"/>
            <w:vMerge/>
            <w:tcBorders>
              <w:top w:val="nil"/>
              <w:left w:val="nil"/>
              <w:bottom w:val="single" w:sz="4" w:space="0" w:color="000000"/>
              <w:right w:val="single" w:sz="4" w:space="0" w:color="000000"/>
            </w:tcBorders>
            <w:shd w:val="clear" w:color="auto" w:fill="auto"/>
            <w:vAlign w:val="center"/>
          </w:tcPr>
          <w:p w:rsidR="00FA6A9A" w:rsidRDefault="00FA6A9A">
            <w:pPr>
              <w:jc w:val="center"/>
              <w:rPr>
                <w:rFonts w:asciiTheme="minorEastAsia" w:hAnsiTheme="minorEastAsia" w:cstheme="minorEastAsia"/>
                <w:color w:val="000000"/>
                <w:sz w:val="13"/>
                <w:szCs w:val="13"/>
              </w:rPr>
            </w:pPr>
          </w:p>
        </w:tc>
        <w:tc>
          <w:tcPr>
            <w:tcW w:w="214" w:type="pct"/>
            <w:vMerge/>
            <w:tcBorders>
              <w:top w:val="nil"/>
              <w:left w:val="nil"/>
              <w:bottom w:val="single" w:sz="4" w:space="0" w:color="000000"/>
              <w:right w:val="single" w:sz="4" w:space="0" w:color="000000"/>
            </w:tcBorders>
            <w:shd w:val="clear" w:color="auto" w:fill="auto"/>
            <w:vAlign w:val="center"/>
          </w:tcPr>
          <w:p w:rsidR="00FA6A9A" w:rsidRDefault="00FA6A9A">
            <w:pPr>
              <w:jc w:val="center"/>
              <w:rPr>
                <w:rFonts w:asciiTheme="minorEastAsia" w:hAnsiTheme="minorEastAsia" w:cstheme="minorEastAsia"/>
                <w:color w:val="000000"/>
                <w:sz w:val="13"/>
                <w:szCs w:val="13"/>
              </w:rPr>
            </w:pPr>
          </w:p>
        </w:tc>
        <w:tc>
          <w:tcPr>
            <w:tcW w:w="228" w:type="pct"/>
            <w:vMerge/>
            <w:tcBorders>
              <w:top w:val="nil"/>
              <w:left w:val="nil"/>
              <w:bottom w:val="single" w:sz="4" w:space="0" w:color="000000"/>
              <w:right w:val="single" w:sz="4" w:space="0" w:color="000000"/>
            </w:tcBorders>
            <w:shd w:val="clear" w:color="auto" w:fill="auto"/>
            <w:vAlign w:val="center"/>
          </w:tcPr>
          <w:p w:rsidR="00FA6A9A" w:rsidRDefault="00FA6A9A">
            <w:pPr>
              <w:jc w:val="center"/>
              <w:rPr>
                <w:rFonts w:asciiTheme="minorEastAsia" w:hAnsiTheme="minorEastAsia" w:cstheme="minorEastAsia"/>
                <w:color w:val="000000"/>
                <w:sz w:val="13"/>
                <w:szCs w:val="13"/>
              </w:rPr>
            </w:pPr>
          </w:p>
        </w:tc>
        <w:tc>
          <w:tcPr>
            <w:tcW w:w="237" w:type="pct"/>
            <w:vMerge/>
            <w:tcBorders>
              <w:top w:val="nil"/>
              <w:left w:val="nil"/>
              <w:bottom w:val="single" w:sz="4" w:space="0" w:color="000000"/>
              <w:right w:val="single" w:sz="4" w:space="0" w:color="000000"/>
            </w:tcBorders>
            <w:shd w:val="clear" w:color="auto" w:fill="auto"/>
            <w:vAlign w:val="center"/>
          </w:tcPr>
          <w:p w:rsidR="00FA6A9A" w:rsidRDefault="00FA6A9A">
            <w:pPr>
              <w:jc w:val="center"/>
              <w:rPr>
                <w:rFonts w:asciiTheme="minorEastAsia" w:hAnsiTheme="minorEastAsia" w:cstheme="minorEastAsia"/>
                <w:color w:val="000000"/>
                <w:sz w:val="13"/>
                <w:szCs w:val="13"/>
              </w:rPr>
            </w:pPr>
          </w:p>
        </w:tc>
        <w:tc>
          <w:tcPr>
            <w:tcW w:w="233" w:type="pct"/>
            <w:vMerge/>
            <w:tcBorders>
              <w:top w:val="nil"/>
              <w:left w:val="nil"/>
              <w:bottom w:val="single" w:sz="4" w:space="0" w:color="000000"/>
              <w:right w:val="single" w:sz="4" w:space="0" w:color="000000"/>
            </w:tcBorders>
            <w:shd w:val="clear" w:color="auto" w:fill="auto"/>
            <w:vAlign w:val="center"/>
          </w:tcPr>
          <w:p w:rsidR="00FA6A9A" w:rsidRDefault="00FA6A9A">
            <w:pPr>
              <w:jc w:val="center"/>
              <w:rPr>
                <w:rFonts w:asciiTheme="minorEastAsia" w:hAnsiTheme="minorEastAsia" w:cstheme="minorEastAsia"/>
                <w:color w:val="000000"/>
                <w:sz w:val="13"/>
                <w:szCs w:val="13"/>
              </w:rPr>
            </w:pPr>
          </w:p>
        </w:tc>
        <w:tc>
          <w:tcPr>
            <w:tcW w:w="239" w:type="pct"/>
            <w:vMerge/>
            <w:tcBorders>
              <w:top w:val="nil"/>
              <w:left w:val="nil"/>
              <w:bottom w:val="single" w:sz="4" w:space="0" w:color="000000"/>
              <w:right w:val="single" w:sz="4" w:space="0" w:color="000000"/>
            </w:tcBorders>
            <w:shd w:val="clear" w:color="auto" w:fill="auto"/>
            <w:vAlign w:val="center"/>
          </w:tcPr>
          <w:p w:rsidR="00FA6A9A" w:rsidRDefault="00FA6A9A">
            <w:pPr>
              <w:jc w:val="center"/>
              <w:rPr>
                <w:rFonts w:asciiTheme="minorEastAsia" w:hAnsiTheme="minorEastAsia" w:cstheme="minorEastAsia"/>
                <w:color w:val="000000"/>
                <w:sz w:val="13"/>
                <w:szCs w:val="13"/>
              </w:rPr>
            </w:pPr>
          </w:p>
        </w:tc>
        <w:tc>
          <w:tcPr>
            <w:tcW w:w="258" w:type="pct"/>
            <w:vMerge/>
            <w:tcBorders>
              <w:top w:val="nil"/>
              <w:left w:val="nil"/>
              <w:bottom w:val="single" w:sz="4" w:space="0" w:color="000000"/>
              <w:right w:val="single" w:sz="4" w:space="0" w:color="000000"/>
            </w:tcBorders>
            <w:shd w:val="clear" w:color="auto" w:fill="auto"/>
            <w:vAlign w:val="center"/>
          </w:tcPr>
          <w:p w:rsidR="00FA6A9A" w:rsidRDefault="00FA6A9A">
            <w:pPr>
              <w:jc w:val="center"/>
              <w:rPr>
                <w:rFonts w:asciiTheme="minorEastAsia" w:hAnsiTheme="minorEastAsia" w:cstheme="minorEastAsia"/>
                <w:color w:val="000000"/>
                <w:sz w:val="13"/>
                <w:szCs w:val="13"/>
              </w:rPr>
            </w:pPr>
          </w:p>
        </w:tc>
        <w:tc>
          <w:tcPr>
            <w:tcW w:w="258" w:type="pct"/>
            <w:vMerge/>
            <w:tcBorders>
              <w:top w:val="nil"/>
              <w:left w:val="nil"/>
              <w:bottom w:val="single" w:sz="4" w:space="0" w:color="000000"/>
              <w:right w:val="single" w:sz="4" w:space="0" w:color="000000"/>
            </w:tcBorders>
            <w:shd w:val="clear" w:color="auto" w:fill="auto"/>
            <w:vAlign w:val="center"/>
          </w:tcPr>
          <w:p w:rsidR="00FA6A9A" w:rsidRDefault="00FA6A9A">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FA6A9A" w:rsidRDefault="00FA6A9A">
            <w:pPr>
              <w:jc w:val="center"/>
              <w:rPr>
                <w:rFonts w:asciiTheme="minorEastAsia" w:hAnsiTheme="minorEastAsia" w:cstheme="minorEastAsia"/>
                <w:color w:val="000000"/>
                <w:sz w:val="13"/>
                <w:szCs w:val="13"/>
              </w:rPr>
            </w:pPr>
          </w:p>
        </w:tc>
        <w:tc>
          <w:tcPr>
            <w:tcW w:w="253" w:type="pct"/>
            <w:vMerge/>
            <w:tcBorders>
              <w:top w:val="nil"/>
              <w:left w:val="nil"/>
              <w:bottom w:val="single" w:sz="4" w:space="0" w:color="000000"/>
              <w:right w:val="single" w:sz="4" w:space="0" w:color="000000"/>
            </w:tcBorders>
            <w:shd w:val="clear" w:color="auto" w:fill="auto"/>
            <w:vAlign w:val="center"/>
          </w:tcPr>
          <w:p w:rsidR="00FA6A9A" w:rsidRDefault="00FA6A9A">
            <w:pPr>
              <w:jc w:val="center"/>
              <w:rPr>
                <w:rFonts w:asciiTheme="minorEastAsia" w:hAnsiTheme="minorEastAsia" w:cstheme="minorEastAsia"/>
                <w:color w:val="000000"/>
                <w:sz w:val="13"/>
                <w:szCs w:val="13"/>
              </w:rPr>
            </w:pPr>
          </w:p>
        </w:tc>
        <w:tc>
          <w:tcPr>
            <w:tcW w:w="236" w:type="pct"/>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69" w:type="pct"/>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64" w:type="pct"/>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53" w:type="pct"/>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25" w:type="pct"/>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21" w:type="pct"/>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28" w:type="pct"/>
            <w:tcBorders>
              <w:top w:val="nil"/>
              <w:left w:val="nil"/>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单位资金</w:t>
            </w:r>
          </w:p>
        </w:tc>
      </w:tr>
      <w:tr w:rsidR="00FA6A9A">
        <w:trPr>
          <w:trHeight w:val="480"/>
        </w:trPr>
        <w:tc>
          <w:tcPr>
            <w:tcW w:w="489" w:type="pct"/>
            <w:gridSpan w:val="2"/>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合计</w:t>
            </w:r>
          </w:p>
        </w:tc>
        <w:tc>
          <w:tcPr>
            <w:tcW w:w="573" w:type="dxa"/>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298,034,172.18</w:t>
            </w:r>
          </w:p>
        </w:tc>
        <w:tc>
          <w:tcPr>
            <w:tcW w:w="627" w:type="dxa"/>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286,737,484.72</w:t>
            </w:r>
          </w:p>
        </w:tc>
        <w:tc>
          <w:tcPr>
            <w:tcW w:w="627" w:type="dxa"/>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247,212,203.35</w:t>
            </w:r>
          </w:p>
        </w:tc>
        <w:tc>
          <w:tcPr>
            <w:tcW w:w="600" w:type="dxa"/>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8,260,445.00</w:t>
            </w:r>
          </w:p>
        </w:tc>
        <w:tc>
          <w:tcPr>
            <w:tcW w:w="640" w:type="dxa"/>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666" w:type="dxa"/>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654" w:type="dxa"/>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671" w:type="dxa"/>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31,215,834.85</w:t>
            </w:r>
          </w:p>
        </w:tc>
        <w:tc>
          <w:tcPr>
            <w:tcW w:w="723" w:type="dxa"/>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723" w:type="dxa"/>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661" w:type="dxa"/>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49,001.52</w:t>
            </w:r>
          </w:p>
        </w:tc>
        <w:tc>
          <w:tcPr>
            <w:tcW w:w="708" w:type="dxa"/>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11,296,687.46</w:t>
            </w:r>
          </w:p>
        </w:tc>
        <w:tc>
          <w:tcPr>
            <w:tcW w:w="662" w:type="dxa"/>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799.39</w:t>
            </w:r>
          </w:p>
        </w:tc>
        <w:tc>
          <w:tcPr>
            <w:tcW w:w="753" w:type="dxa"/>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799.39</w:t>
            </w:r>
          </w:p>
        </w:tc>
        <w:tc>
          <w:tcPr>
            <w:tcW w:w="739" w:type="dxa"/>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708" w:type="dxa"/>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630" w:type="dxa"/>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11,295,888.07</w:t>
            </w:r>
          </w:p>
        </w:tc>
        <w:tc>
          <w:tcPr>
            <w:tcW w:w="221"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11,295,888.07</w:t>
            </w:r>
          </w:p>
        </w:tc>
      </w:tr>
      <w:tr w:rsidR="00FA6A9A">
        <w:trPr>
          <w:trHeight w:val="860"/>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326101</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天津市东丽区城市管理委员会（本级）</w:t>
            </w:r>
          </w:p>
        </w:tc>
        <w:tc>
          <w:tcPr>
            <w:tcW w:w="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206,541,923.39</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206,534,526.30</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198,238,173.72</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8,260,445.00</w:t>
            </w: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35,907.58</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7,397.09</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7,397.09</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7,397.09</w:t>
            </w:r>
          </w:p>
        </w:tc>
      </w:tr>
      <w:tr w:rsidR="00FA6A9A">
        <w:trPr>
          <w:trHeight w:val="860"/>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326201</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天津市东丽区城管中队</w:t>
            </w:r>
          </w:p>
        </w:tc>
        <w:tc>
          <w:tcPr>
            <w:tcW w:w="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868,114.22</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867,855.56</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867,835.72</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19.84</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258.66</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258.66</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258.66</w:t>
            </w:r>
          </w:p>
        </w:tc>
      </w:tr>
      <w:tr w:rsidR="00FA6A9A">
        <w:trPr>
          <w:trHeight w:val="860"/>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326202</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天津市东丽区渣土管理所</w:t>
            </w:r>
          </w:p>
        </w:tc>
        <w:tc>
          <w:tcPr>
            <w:tcW w:w="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1,023,215.28</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1,022,942.75</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1,022,922.28</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20.47</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272.53</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272.53</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272.53</w:t>
            </w:r>
          </w:p>
        </w:tc>
      </w:tr>
      <w:tr w:rsidR="00FA6A9A">
        <w:trPr>
          <w:trHeight w:val="860"/>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326203</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天津市东丽区垃圾清运队</w:t>
            </w:r>
          </w:p>
        </w:tc>
        <w:tc>
          <w:tcPr>
            <w:tcW w:w="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1,009,195.08</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1,008,916.49</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1,008,896.08</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20.41</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278.59</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278.59</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278.59</w:t>
            </w:r>
          </w:p>
        </w:tc>
      </w:tr>
      <w:tr w:rsidR="00FA6A9A">
        <w:trPr>
          <w:trHeight w:val="860"/>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lastRenderedPageBreak/>
              <w:t>326204</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天津市东丽区清洁队</w:t>
            </w:r>
          </w:p>
        </w:tc>
        <w:tc>
          <w:tcPr>
            <w:tcW w:w="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1,636,771.81</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1,636,375.23</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1,636,342.81</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32.42</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396.58</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396.58</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396.58</w:t>
            </w:r>
          </w:p>
        </w:tc>
      </w:tr>
      <w:tr w:rsidR="00FA6A9A">
        <w:trPr>
          <w:trHeight w:val="860"/>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326205</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天津市东丽区市政园林所</w:t>
            </w:r>
          </w:p>
        </w:tc>
        <w:tc>
          <w:tcPr>
            <w:tcW w:w="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73,504,327.18</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62,227,156.40</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30,999,405.78</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31,215,834.85</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11,915.77</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11,277,170.78</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11,277,170.78</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11,277,170.78</w:t>
            </w:r>
          </w:p>
        </w:tc>
      </w:tr>
      <w:tr w:rsidR="00FA6A9A">
        <w:trPr>
          <w:trHeight w:val="860"/>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326208</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天津市东丽区城市管理综合服务中心</w:t>
            </w:r>
          </w:p>
        </w:tc>
        <w:tc>
          <w:tcPr>
            <w:tcW w:w="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5,170,558.13</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5,169,964.65</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5,169,790.83</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173.82</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593.48</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593.48</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593.48</w:t>
            </w:r>
          </w:p>
        </w:tc>
      </w:tr>
      <w:tr w:rsidR="00FA6A9A">
        <w:trPr>
          <w:trHeight w:val="860"/>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326301</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天津市东丽区城市管理综合行政执法支队</w:t>
            </w:r>
          </w:p>
        </w:tc>
        <w:tc>
          <w:tcPr>
            <w:tcW w:w="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8,280,067.09</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8,269,747.34</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8,268,836.13</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911.21</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10,319.75</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799.39</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799.39</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9,520.36</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9,520.36</w:t>
            </w:r>
          </w:p>
        </w:tc>
      </w:tr>
      <w:tr w:rsidR="00FA6A9A">
        <w:trPr>
          <w:trHeight w:val="308"/>
        </w:trPr>
        <w:tc>
          <w:tcPr>
            <w:tcW w:w="5000" w:type="pct"/>
            <w:gridSpan w:val="21"/>
            <w:tcBorders>
              <w:top w:val="nil"/>
              <w:left w:val="nil"/>
              <w:bottom w:val="nil"/>
              <w:right w:val="nil"/>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注：本表反映本年度取得的各项收入情况。财政专户管理资金是指教育收费；事业收入不含教育收费。</w:t>
            </w:r>
          </w:p>
        </w:tc>
      </w:tr>
    </w:tbl>
    <w:p w:rsidR="00FA6A9A" w:rsidRDefault="00581B5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FA6A9A" w:rsidRDefault="00581B5A">
      <w:pPr>
        <w:pStyle w:val="p1"/>
        <w:widowControl/>
        <w:rPr>
          <w:rFonts w:ascii="仿宋" w:eastAsia="仿宋" w:hAnsi="仿宋" w:cs="仿宋"/>
          <w:b/>
          <w:bCs/>
        </w:rPr>
      </w:pPr>
      <w:r>
        <w:rPr>
          <w:rFonts w:ascii="仿宋" w:eastAsia="仿宋" w:hAnsi="仿宋" w:cs="仿宋" w:hint="eastAsia"/>
          <w:b/>
          <w:bCs/>
        </w:rPr>
        <w:lastRenderedPageBreak/>
        <w:t>四、支出决算表</w:t>
      </w:r>
      <w:r>
        <w:rPr>
          <w:rFonts w:ascii="仿宋" w:eastAsia="仿宋" w:hAnsi="仿宋" w:cs="仿宋" w:hint="eastAsia"/>
          <w:b/>
          <w:bCs/>
        </w:rPr>
        <w:t xml:space="preserve"> </w:t>
      </w:r>
    </w:p>
    <w:tbl>
      <w:tblPr>
        <w:tblW w:w="4999" w:type="pct"/>
        <w:tblLayout w:type="fixed"/>
        <w:tblLook w:val="04A0"/>
      </w:tblPr>
      <w:tblGrid>
        <w:gridCol w:w="1292"/>
        <w:gridCol w:w="2219"/>
        <w:gridCol w:w="1844"/>
        <w:gridCol w:w="1799"/>
        <w:gridCol w:w="1799"/>
        <w:gridCol w:w="1813"/>
        <w:gridCol w:w="1634"/>
        <w:gridCol w:w="1589"/>
      </w:tblGrid>
      <w:tr w:rsidR="00FA6A9A">
        <w:trPr>
          <w:trHeight w:val="320"/>
        </w:trPr>
        <w:tc>
          <w:tcPr>
            <w:tcW w:w="4432" w:type="pct"/>
            <w:gridSpan w:val="7"/>
            <w:tcBorders>
              <w:top w:val="nil"/>
              <w:left w:val="nil"/>
              <w:bottom w:val="nil"/>
              <w:right w:val="nil"/>
            </w:tcBorders>
            <w:shd w:val="clear" w:color="auto" w:fill="auto"/>
            <w:noWrap/>
            <w:vAlign w:val="bottom"/>
          </w:tcPr>
          <w:p w:rsidR="00FA6A9A" w:rsidRDefault="00581B5A">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部门（单位）：天津市东丽区城市管理委员会</w:t>
            </w:r>
            <w:r>
              <w:rPr>
                <w:rFonts w:asciiTheme="minorEastAsia" w:hAnsiTheme="minorEastAsia" w:cstheme="minorEastAsia" w:hint="eastAsia"/>
                <w:color w:val="000000"/>
                <w:sz w:val="22"/>
                <w:szCs w:val="22"/>
                <w:lang/>
              </w:rPr>
              <w:t xml:space="preserve"> </w:t>
            </w:r>
          </w:p>
        </w:tc>
        <w:tc>
          <w:tcPr>
            <w:tcW w:w="567" w:type="pct"/>
            <w:tcBorders>
              <w:top w:val="nil"/>
              <w:left w:val="nil"/>
              <w:bottom w:val="nil"/>
              <w:right w:val="nil"/>
            </w:tcBorders>
            <w:shd w:val="clear" w:color="auto" w:fill="auto"/>
            <w:noWrap/>
            <w:vAlign w:val="bottom"/>
          </w:tcPr>
          <w:p w:rsidR="00FA6A9A" w:rsidRDefault="00581B5A">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FA6A9A">
        <w:trPr>
          <w:trHeight w:val="308"/>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59" w:type="pct"/>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648" w:type="pct"/>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上缴上级支出</w:t>
            </w:r>
          </w:p>
        </w:tc>
        <w:tc>
          <w:tcPr>
            <w:tcW w:w="581" w:type="pct"/>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经营支出</w:t>
            </w:r>
          </w:p>
        </w:tc>
        <w:tc>
          <w:tcPr>
            <w:tcW w:w="567" w:type="pct"/>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对附属单位补助支出</w:t>
            </w:r>
          </w:p>
        </w:tc>
      </w:tr>
      <w:tr w:rsidR="00FA6A9A">
        <w:trPr>
          <w:trHeight w:val="308"/>
        </w:trPr>
        <w:tc>
          <w:tcPr>
            <w:tcW w:w="462" w:type="pct"/>
            <w:tcBorders>
              <w:top w:val="nil"/>
              <w:left w:val="single" w:sz="4" w:space="0" w:color="000000"/>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93" w:type="pct"/>
            <w:tcBorders>
              <w:top w:val="nil"/>
              <w:left w:val="nil"/>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9" w:type="pct"/>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c>
          <w:tcPr>
            <w:tcW w:w="648" w:type="pct"/>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c>
          <w:tcPr>
            <w:tcW w:w="581" w:type="pct"/>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c>
          <w:tcPr>
            <w:tcW w:w="567" w:type="pct"/>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r>
      <w:tr w:rsidR="00FA6A9A">
        <w:trPr>
          <w:trHeight w:val="700"/>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284,828,602.10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61,723,315.43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205,030,353.82</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18,074,932.85</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5,333,821.77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5,333,821.77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5,333,821.77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5,333,821.77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3,571,483.77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3,571,483.77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1,762,338.00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1,762,338.00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2,400,974.58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2,400,974.58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2,400,974.58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2,400,974.58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556,536.18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556,536.18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1,733,131.64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1,733,131.64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2101103</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公务员医疗补助</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111,306.76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111,306.76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243,553,846.75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42,448,560.08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183,030,353.82</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18,074,932.85</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城乡社区管理事务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9,667,238.80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8,989,102.16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行政运行</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4,011,865.63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4,011,865.63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2120104</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城管执法</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5,655,373.17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4,977,236.53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21202</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城乡社区规划与管理</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4,491,007.61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4,491,007.61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2120201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城乡社区规划与管理</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4,491,007.61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4,491,007.61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城乡社区公共设施</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176,332,825.42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27,366,153.81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130,891,738.76</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18,074,932.85</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其他城乡社区公共设施支出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176,332,825.42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27,366,153.81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130,891,738.76</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18,074,932.85</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45,735,687.90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1,602,296.50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44,133,391.40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45,735,687.90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1,602,296.50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44,133,391.40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21208</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国有土地使用权出让收入安排的支出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2120899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其他国有土地使用权出让收入安排的支出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2129999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农林水支出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农业农村</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其他农业农村支出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11,539,959.00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11,539,959.00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11,539,959.00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11,539,959.00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11,539,959.00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11,539,959.00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其他政府性基金及对应专项债务收入安排的支出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2290402</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其他地方自行试点项目收益专项债券收入安排的支出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5000" w:type="pct"/>
            <w:gridSpan w:val="8"/>
            <w:tcBorders>
              <w:top w:val="nil"/>
              <w:left w:val="nil"/>
              <w:bottom w:val="nil"/>
              <w:right w:val="nil"/>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注：本表反映本年度各项支出情况。</w:t>
            </w:r>
          </w:p>
        </w:tc>
      </w:tr>
    </w:tbl>
    <w:p w:rsidR="00FA6A9A" w:rsidRDefault="00581B5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FA6A9A" w:rsidRDefault="00581B5A">
      <w:pPr>
        <w:pStyle w:val="p1"/>
        <w:widowControl/>
        <w:rPr>
          <w:rFonts w:ascii="仿宋" w:eastAsia="仿宋" w:hAnsi="仿宋" w:cs="仿宋"/>
          <w:b/>
          <w:bCs/>
        </w:rPr>
      </w:pPr>
      <w:r>
        <w:rPr>
          <w:rFonts w:ascii="仿宋" w:eastAsia="仿宋" w:hAnsi="仿宋" w:cs="仿宋" w:hint="eastAsia"/>
          <w:b/>
          <w:bCs/>
        </w:rPr>
        <w:lastRenderedPageBreak/>
        <w:t>五、财政拨款收入支出决算总表</w:t>
      </w:r>
    </w:p>
    <w:tbl>
      <w:tblPr>
        <w:tblW w:w="5000" w:type="pct"/>
        <w:tblLayout w:type="fixed"/>
        <w:tblLook w:val="04A0"/>
      </w:tblPr>
      <w:tblGrid>
        <w:gridCol w:w="2314"/>
        <w:gridCol w:w="1883"/>
        <w:gridCol w:w="2348"/>
        <w:gridCol w:w="1850"/>
        <w:gridCol w:w="1791"/>
        <w:gridCol w:w="1830"/>
        <w:gridCol w:w="1976"/>
      </w:tblGrid>
      <w:tr w:rsidR="00FA6A9A">
        <w:trPr>
          <w:trHeight w:val="320"/>
        </w:trPr>
        <w:tc>
          <w:tcPr>
            <w:tcW w:w="4294" w:type="pct"/>
            <w:gridSpan w:val="6"/>
            <w:tcBorders>
              <w:top w:val="nil"/>
              <w:left w:val="nil"/>
              <w:bottom w:val="nil"/>
              <w:right w:val="nil"/>
            </w:tcBorders>
            <w:shd w:val="clear" w:color="auto" w:fill="auto"/>
            <w:noWrap/>
            <w:vAlign w:val="bottom"/>
          </w:tcPr>
          <w:p w:rsidR="00FA6A9A" w:rsidRDefault="00581B5A">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部门（单位）：天津市东丽区城市管理委员会</w:t>
            </w:r>
            <w:r>
              <w:rPr>
                <w:rFonts w:asciiTheme="minorEastAsia" w:hAnsiTheme="minorEastAsia" w:cstheme="minorEastAsia" w:hint="eastAsia"/>
                <w:color w:val="000000"/>
                <w:sz w:val="22"/>
                <w:szCs w:val="22"/>
                <w:lang/>
              </w:rPr>
              <w:t xml:space="preserve"> </w:t>
            </w:r>
          </w:p>
        </w:tc>
        <w:tc>
          <w:tcPr>
            <w:tcW w:w="705" w:type="pct"/>
            <w:tcBorders>
              <w:top w:val="nil"/>
              <w:left w:val="nil"/>
              <w:bottom w:val="nil"/>
              <w:right w:val="nil"/>
            </w:tcBorders>
            <w:shd w:val="clear" w:color="auto" w:fill="auto"/>
            <w:noWrap/>
            <w:vAlign w:val="bottom"/>
          </w:tcPr>
          <w:p w:rsidR="00FA6A9A" w:rsidRDefault="00581B5A">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FA6A9A">
        <w:trPr>
          <w:trHeight w:val="308"/>
        </w:trPr>
        <w:tc>
          <w:tcPr>
            <w:tcW w:w="15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3499" w:type="pct"/>
            <w:gridSpan w:val="5"/>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一般公共预算财政拨款</w:t>
            </w:r>
          </w:p>
        </w:tc>
        <w:tc>
          <w:tcPr>
            <w:tcW w:w="65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政府性基金预算财政拨款</w:t>
            </w:r>
          </w:p>
        </w:tc>
        <w:tc>
          <w:tcPr>
            <w:tcW w:w="705"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国有资本经营预算财政拨款</w:t>
            </w: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247,212,203.35</w:t>
            </w: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8,260,445.00</w:t>
            </w: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5,294,686.16</w:t>
            </w:r>
          </w:p>
        </w:tc>
        <w:tc>
          <w:tcPr>
            <w:tcW w:w="64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5,294,686.16</w:t>
            </w: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2,400,974.58</w:t>
            </w:r>
          </w:p>
        </w:tc>
        <w:tc>
          <w:tcPr>
            <w:tcW w:w="64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2,400,974.58</w:t>
            </w: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214,237,028.61</w:t>
            </w:r>
          </w:p>
        </w:tc>
        <w:tc>
          <w:tcPr>
            <w:tcW w:w="64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206,976,583.61</w:t>
            </w:r>
          </w:p>
        </w:tc>
        <w:tc>
          <w:tcPr>
            <w:tcW w:w="65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4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11,539,959.00</w:t>
            </w:r>
          </w:p>
        </w:tc>
        <w:tc>
          <w:tcPr>
            <w:tcW w:w="64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11,539,959.00</w:t>
            </w: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255,472,648.35</w:t>
            </w: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255,472,648.35</w:t>
            </w:r>
          </w:p>
        </w:tc>
        <w:tc>
          <w:tcPr>
            <w:tcW w:w="64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247,212,203.35</w:t>
            </w:r>
          </w:p>
        </w:tc>
        <w:tc>
          <w:tcPr>
            <w:tcW w:w="65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8,260,445.00</w:t>
            </w: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年初财政拨款结转和结余</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799.39</w:t>
            </w: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年末财政拨款结转和结余</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799.39</w:t>
            </w:r>
          </w:p>
        </w:tc>
        <w:tc>
          <w:tcPr>
            <w:tcW w:w="64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799.39</w:t>
            </w: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799.39</w:t>
            </w:r>
          </w:p>
        </w:tc>
        <w:tc>
          <w:tcPr>
            <w:tcW w:w="839"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政府性基金预</w:t>
            </w:r>
            <w:r>
              <w:rPr>
                <w:rFonts w:asciiTheme="minorEastAsia" w:hAnsiTheme="minorEastAsia" w:cstheme="minorEastAsia" w:hint="eastAsia"/>
                <w:color w:val="000000"/>
                <w:sz w:val="22"/>
                <w:szCs w:val="22"/>
                <w:lang/>
              </w:rPr>
              <w:lastRenderedPageBreak/>
              <w:t>算财政拨款</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 xml:space="preserve">      </w:t>
            </w:r>
            <w:r>
              <w:rPr>
                <w:rFonts w:asciiTheme="minorEastAsia" w:hAnsiTheme="minorEastAsia" w:cstheme="minorEastAsia" w:hint="eastAsia"/>
                <w:color w:val="000000"/>
                <w:sz w:val="22"/>
                <w:szCs w:val="22"/>
                <w:lang/>
              </w:rPr>
              <w:t>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r>
      <w:tr w:rsidR="00FA6A9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255,473,447.74</w:t>
            </w:r>
          </w:p>
        </w:tc>
        <w:tc>
          <w:tcPr>
            <w:tcW w:w="839"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61"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255,473,447.74</w:t>
            </w:r>
          </w:p>
        </w:tc>
        <w:tc>
          <w:tcPr>
            <w:tcW w:w="64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247,213,002.74</w:t>
            </w:r>
          </w:p>
        </w:tc>
        <w:tc>
          <w:tcPr>
            <w:tcW w:w="65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8,260,445.00</w:t>
            </w:r>
          </w:p>
        </w:tc>
        <w:tc>
          <w:tcPr>
            <w:tcW w:w="705"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462"/>
        </w:trPr>
        <w:tc>
          <w:tcPr>
            <w:tcW w:w="5000" w:type="pct"/>
            <w:gridSpan w:val="7"/>
            <w:tcBorders>
              <w:top w:val="nil"/>
              <w:left w:val="nil"/>
              <w:bottom w:val="nil"/>
              <w:right w:val="nil"/>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注：本表反映本年度一般公共预算财政拨款、政府性基金预算财政拨款和国有资本经营预算财政拨款的总收支和年末结转结余情况。</w:t>
            </w:r>
          </w:p>
        </w:tc>
      </w:tr>
    </w:tbl>
    <w:p w:rsidR="00FA6A9A" w:rsidRDefault="00581B5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FA6A9A" w:rsidRDefault="00581B5A">
      <w:pPr>
        <w:pStyle w:val="p1"/>
        <w:widowControl/>
        <w:rPr>
          <w:rFonts w:ascii="仿宋" w:eastAsia="仿宋" w:hAnsi="仿宋" w:cs="仿宋"/>
          <w:b/>
          <w:bCs/>
        </w:rPr>
      </w:pPr>
      <w:r>
        <w:rPr>
          <w:rFonts w:ascii="仿宋" w:eastAsia="仿宋" w:hAnsi="仿宋" w:cs="仿宋" w:hint="eastAsia"/>
          <w:b/>
          <w:bCs/>
        </w:rPr>
        <w:lastRenderedPageBreak/>
        <w:t>六、一般公共预算财政拨款支出决算表</w:t>
      </w:r>
      <w:r>
        <w:rPr>
          <w:rFonts w:ascii="仿宋" w:eastAsia="仿宋" w:hAnsi="仿宋" w:cs="仿宋" w:hint="eastAsia"/>
          <w:b/>
          <w:bCs/>
        </w:rPr>
        <w:t xml:space="preserve"> </w:t>
      </w:r>
    </w:p>
    <w:tbl>
      <w:tblPr>
        <w:tblW w:w="5000" w:type="pct"/>
        <w:tblLayout w:type="fixed"/>
        <w:tblLook w:val="04A0"/>
      </w:tblPr>
      <w:tblGrid>
        <w:gridCol w:w="1270"/>
        <w:gridCol w:w="4525"/>
        <w:gridCol w:w="1752"/>
        <w:gridCol w:w="1598"/>
        <w:gridCol w:w="1629"/>
        <w:gridCol w:w="1603"/>
        <w:gridCol w:w="1615"/>
      </w:tblGrid>
      <w:tr w:rsidR="00FA6A9A">
        <w:trPr>
          <w:trHeight w:val="320"/>
        </w:trPr>
        <w:tc>
          <w:tcPr>
            <w:tcW w:w="4423" w:type="pct"/>
            <w:gridSpan w:val="6"/>
            <w:tcBorders>
              <w:top w:val="nil"/>
              <w:left w:val="nil"/>
              <w:bottom w:val="nil"/>
              <w:right w:val="nil"/>
            </w:tcBorders>
            <w:shd w:val="clear" w:color="auto" w:fill="auto"/>
            <w:noWrap/>
            <w:vAlign w:val="bottom"/>
          </w:tcPr>
          <w:p w:rsidR="00FA6A9A" w:rsidRDefault="00581B5A">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天津市东丽区城市管理委员会</w:t>
            </w:r>
            <w:r>
              <w:rPr>
                <w:rFonts w:ascii="Arial" w:eastAsia="宋体-简" w:hAnsi="Arial" w:cs="Arial"/>
                <w:color w:val="000000"/>
                <w:sz w:val="20"/>
                <w:szCs w:val="20"/>
                <w:lang/>
              </w:rPr>
              <w:t xml:space="preserve"> </w:t>
            </w:r>
          </w:p>
        </w:tc>
        <w:tc>
          <w:tcPr>
            <w:tcW w:w="576" w:type="pct"/>
            <w:tcBorders>
              <w:top w:val="nil"/>
              <w:left w:val="nil"/>
              <w:bottom w:val="nil"/>
              <w:right w:val="nil"/>
            </w:tcBorders>
            <w:shd w:val="clear" w:color="auto" w:fill="auto"/>
            <w:noWrap/>
            <w:vAlign w:val="bottom"/>
          </w:tcPr>
          <w:p w:rsidR="00FA6A9A" w:rsidRDefault="00581B5A">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FA6A9A">
        <w:trPr>
          <w:trHeight w:val="308"/>
        </w:trPr>
        <w:tc>
          <w:tcPr>
            <w:tcW w:w="2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26" w:type="pct"/>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1725" w:type="pct"/>
            <w:gridSpan w:val="3"/>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76" w:type="pct"/>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r>
      <w:tr w:rsidR="00FA6A9A">
        <w:trPr>
          <w:trHeight w:val="308"/>
        </w:trPr>
        <w:tc>
          <w:tcPr>
            <w:tcW w:w="454" w:type="pct"/>
            <w:tcBorders>
              <w:top w:val="nil"/>
              <w:left w:val="single" w:sz="4" w:space="0" w:color="000000"/>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616" w:type="pct"/>
            <w:tcBorders>
              <w:top w:val="nil"/>
              <w:left w:val="nil"/>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26" w:type="pct"/>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c>
          <w:tcPr>
            <w:tcW w:w="571" w:type="pct"/>
            <w:tcBorders>
              <w:top w:val="nil"/>
              <w:left w:val="nil"/>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582" w:type="pct"/>
            <w:tcBorders>
              <w:top w:val="nil"/>
              <w:left w:val="nil"/>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571" w:type="pct"/>
            <w:tcBorders>
              <w:top w:val="nil"/>
              <w:left w:val="nil"/>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c>
          <w:tcPr>
            <w:tcW w:w="576" w:type="pct"/>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r>
      <w:tr w:rsidR="00FA6A9A">
        <w:trPr>
          <w:trHeight w:val="680"/>
        </w:trPr>
        <w:tc>
          <w:tcPr>
            <w:tcW w:w="2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247,212,203.35</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50,442,294.53</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47,538,210.63</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2,904,083.90</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196,769,908.82</w:t>
            </w: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5,294,686.16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5,294,686.16</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5,294,686.16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5,294,686.16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5,294,686.16</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5,294,686.16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3,536,457.44</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3,536,457.44</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3,536,457.44</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1,758,228.72</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1,758,228.72</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1,758,228.72</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2,400,974.58</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2,400,974.58</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2,400,974.58</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2,400,974.58</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2,400,974.58</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2,400,974.58</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行政单位医疗</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556,536.18</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556,536.18</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556,536.18</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1,733,131.64</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1,733,131.64</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1,733,131.64</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2101103</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公务员医疗补助</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111,306.76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111,306.76</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111,306.76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206,976,583.61</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31,206,674.79</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28,302,590.89</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2,904,083.90</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175,769,908.82</w:t>
            </w: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城乡社区管理事务</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9,666,476.41</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8,988,339.77</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6,838,007.61</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2,150,332.16</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行政运行</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4,011,865.63</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4,011,865.63</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3,109,619.91</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902,245.72</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2120104</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城管执法</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5,654,610.78</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4,976,474.14</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3,728,387.70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1,248,086.44</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21202</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城乡社区规划与管理</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4,489,668.81</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4,489,668.81</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3,795,073.26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694,595.55</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2120201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城乡社区规划与管理</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4,489,668.81</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4,489,668.81</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3,795,073.26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694,595.55</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城乡社区公共设施</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147,019,857.40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16,128,118.64</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16,128,118.64</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130,891,738.76</w:t>
            </w: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其他城乡社区公共设施支出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147,019,857.40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16,128,118.64</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16,128,118.64</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130,891,738.76</w:t>
            </w: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45,733,938.97</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1,600,547.57</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1,541,391.38</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59,156.19</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44,133,391.40</w:t>
            </w: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45,733,938.97</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1,600,547.57</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1,541,391.38</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59,156.19</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44,133,391.40</w:t>
            </w: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2129999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农林水支出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农业农村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其他农业农村支出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11,539,959.00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11,539,959.00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11,539,959.00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11,539,959.00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11,539,959.00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11,539,959.00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11,539,959.00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11,539,959.00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11,539,959.00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5000" w:type="pct"/>
            <w:gridSpan w:val="7"/>
            <w:tcBorders>
              <w:top w:val="nil"/>
              <w:left w:val="nil"/>
              <w:bottom w:val="nil"/>
              <w:right w:val="nil"/>
            </w:tcBorders>
            <w:shd w:val="clear" w:color="auto" w:fill="auto"/>
            <w:noWrap/>
            <w:vAlign w:val="center"/>
          </w:tcPr>
          <w:p w:rsidR="00FA6A9A" w:rsidRDefault="00581B5A">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注：本表反映本年度一般公共预算财政拨款支出情况。</w:t>
            </w:r>
          </w:p>
        </w:tc>
      </w:tr>
    </w:tbl>
    <w:p w:rsidR="00FA6A9A" w:rsidRDefault="00581B5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FA6A9A" w:rsidRDefault="00581B5A">
      <w:pPr>
        <w:pStyle w:val="p1"/>
        <w:widowControl/>
        <w:rPr>
          <w:rFonts w:ascii="仿宋" w:eastAsia="仿宋" w:hAnsi="仿宋" w:cs="仿宋"/>
          <w:b/>
          <w:bCs/>
        </w:rPr>
      </w:pPr>
      <w:r>
        <w:rPr>
          <w:rFonts w:ascii="仿宋" w:eastAsia="仿宋" w:hAnsi="仿宋" w:cs="仿宋" w:hint="eastAsia"/>
          <w:b/>
          <w:bCs/>
        </w:rPr>
        <w:lastRenderedPageBreak/>
        <w:t>七、一般公共预算财政拨款基本支出决算明细表</w:t>
      </w:r>
      <w:r>
        <w:rPr>
          <w:rFonts w:ascii="仿宋" w:eastAsia="仿宋" w:hAnsi="仿宋" w:cs="仿宋" w:hint="eastAsia"/>
          <w:b/>
          <w:bCs/>
        </w:rPr>
        <w:t xml:space="preserve"> </w:t>
      </w:r>
    </w:p>
    <w:tbl>
      <w:tblPr>
        <w:tblW w:w="5000" w:type="pct"/>
        <w:tblLayout w:type="fixed"/>
        <w:tblLook w:val="04A0"/>
      </w:tblPr>
      <w:tblGrid>
        <w:gridCol w:w="927"/>
        <w:gridCol w:w="1870"/>
        <w:gridCol w:w="1883"/>
        <w:gridCol w:w="876"/>
        <w:gridCol w:w="1799"/>
        <w:gridCol w:w="1830"/>
        <w:gridCol w:w="1091"/>
        <w:gridCol w:w="1987"/>
        <w:gridCol w:w="1729"/>
      </w:tblGrid>
      <w:tr w:rsidR="00FA6A9A">
        <w:trPr>
          <w:trHeight w:val="320"/>
        </w:trPr>
        <w:tc>
          <w:tcPr>
            <w:tcW w:w="4382" w:type="pct"/>
            <w:gridSpan w:val="8"/>
            <w:tcBorders>
              <w:top w:val="nil"/>
              <w:left w:val="nil"/>
              <w:bottom w:val="nil"/>
              <w:right w:val="nil"/>
            </w:tcBorders>
            <w:shd w:val="clear" w:color="auto" w:fill="auto"/>
            <w:noWrap/>
            <w:vAlign w:val="bottom"/>
          </w:tcPr>
          <w:p w:rsidR="00FA6A9A" w:rsidRDefault="00581B5A">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部门（单位）：天津市东丽区城市管理委员会</w:t>
            </w:r>
            <w:r>
              <w:rPr>
                <w:rFonts w:asciiTheme="minorEastAsia" w:hAnsiTheme="minorEastAsia" w:cstheme="minorEastAsia" w:hint="eastAsia"/>
                <w:color w:val="000000"/>
                <w:sz w:val="22"/>
                <w:szCs w:val="22"/>
                <w:lang/>
              </w:rPr>
              <w:t xml:space="preserve"> </w:t>
            </w:r>
          </w:p>
        </w:tc>
        <w:tc>
          <w:tcPr>
            <w:tcW w:w="617" w:type="pct"/>
            <w:tcBorders>
              <w:top w:val="nil"/>
              <w:left w:val="nil"/>
              <w:bottom w:val="nil"/>
              <w:right w:val="nil"/>
            </w:tcBorders>
            <w:shd w:val="clear" w:color="auto" w:fill="auto"/>
            <w:noWrap/>
            <w:vAlign w:val="bottom"/>
          </w:tcPr>
          <w:p w:rsidR="00FA6A9A" w:rsidRDefault="00581B5A">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FA6A9A">
        <w:trPr>
          <w:trHeight w:val="308"/>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3327" w:type="pct"/>
            <w:gridSpan w:val="6"/>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工资福利支出</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45,843,488.27</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2,904,083.90</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30703</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国内债务发行费用</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30101</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基本工资</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8,923,807.50</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30201</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247,902.06</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30704</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国外债务发行费用</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30102</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津贴补贴</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4,663,464.30</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30202</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印刷费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资本性支出</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30103</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奖金</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2,033,846.00</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30203</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咨询费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7,200.00</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31001</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房屋建筑物购建</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30106</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伙食补助费</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30204</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手续费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31002</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办公设备购置</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30107</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绩效工资</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9,353,527.99</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30205</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水费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19,200.50</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31003</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专用设备购置</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30108</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机关事业单位基本养老保险缴费</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3,536,457.44</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30206</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电费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258,346.22</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31005</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基础设施建设</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30109</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职业年金缴费</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1,758,228.72</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30207</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邮电费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49,428.00</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31006</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大型修缮</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30110</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职工基本医疗保险缴费</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2,200,505.82</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30208</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取暖费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212,000.00</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31007</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信息网络及软件购置更新</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30111</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公务员医疗补助缴费</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111,306.76</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30209</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物业管理费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372,695.99</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31008</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物资储备</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30112</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其他社会保障缴费</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126,668.74</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30211</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差旅费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1,783.90</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31009</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土地补偿</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30113</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住房公积金</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11,539,959.00</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30212</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因公出国（境）费用</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31010</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安置补助</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30114</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35,174.00</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30213</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维修</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护</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11,200.00</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31011</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地上附着物和青苗补偿</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30199</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其他工资福利支出</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1,560,542.00</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30214</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租赁费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162,585.60</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31012</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拆迁补偿</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1,694,722.36</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30215</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会议费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31013</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公务用车购置</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30301</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离休费</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30216</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培训费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8,306.51</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31019</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其他交通工具购置</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30302</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退休费</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1,308,701.34</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30217</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公务接待费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31021</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文物和陈列品购置</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30303</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退职（役）费</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30218</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专用材料费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31022</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无形资产购置</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30304</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抚恤金</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30224</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被装购置费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31099</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其他资本性支出</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30305</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生活补助</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420.00</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30225</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专用燃料费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16,066.75</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对企业补助</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30306</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救济费</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30226</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劳务费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31201</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资本金注入</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30307</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医疗费补助</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53,988.00</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30227</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委托业务费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31203</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政府投资基金股权投资</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30308</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助学金</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30228</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工会经费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206,505.76</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31204</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费用补贴</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30309</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奖励金</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755.00</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30229</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福利费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122,782.00</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31205</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利息补贴</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30310</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个人农业生产补贴</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30231</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公务用车运行维护费</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210,011.36</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31206</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其他资本性补助</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30311</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代缴社会保险费</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30239</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其他交通费用</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401,865.60</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31299</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其他对企业补助</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30399</w:t>
            </w:r>
          </w:p>
        </w:tc>
        <w:tc>
          <w:tcPr>
            <w:tcW w:w="66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330,858.02</w:t>
            </w: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30240</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税金及附加费用</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111,203.65</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30299</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485,000.00</w:t>
            </w: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39907</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国家赔偿费用支出</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债务利息及费用支出</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39908</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对民间非营利组织和群众性自治组织补贴</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30701</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国内债务付息</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39909</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经常性赠与</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30702</w:t>
            </w:r>
          </w:p>
        </w:tc>
        <w:tc>
          <w:tcPr>
            <w:tcW w:w="643"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国外债务付息</w:t>
            </w:r>
          </w:p>
        </w:tc>
        <w:tc>
          <w:tcPr>
            <w:tcW w:w="654"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39910</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资本性赠与</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FA6A9A" w:rsidRDefault="00FA6A9A">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43"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654" w:type="pct"/>
            <w:tcBorders>
              <w:top w:val="nil"/>
              <w:left w:val="nil"/>
              <w:bottom w:val="single" w:sz="4" w:space="0" w:color="000000"/>
              <w:right w:val="single" w:sz="4" w:space="0" w:color="000000"/>
            </w:tcBorders>
            <w:shd w:val="clear" w:color="auto" w:fill="auto"/>
            <w:noWrap/>
            <w:vAlign w:val="center"/>
          </w:tcPr>
          <w:p w:rsidR="00FA6A9A" w:rsidRDefault="00FA6A9A">
            <w:pPr>
              <w:jc w:val="left"/>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39999</w:t>
            </w:r>
          </w:p>
        </w:tc>
        <w:tc>
          <w:tcPr>
            <w:tcW w:w="708"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999" w:type="pct"/>
            <w:gridSpan w:val="2"/>
            <w:tcBorders>
              <w:top w:val="nil"/>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人员经费合计</w:t>
            </w:r>
          </w:p>
        </w:tc>
        <w:tc>
          <w:tcPr>
            <w:tcW w:w="672"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47,538,210.63</w:t>
            </w:r>
          </w:p>
        </w:tc>
        <w:tc>
          <w:tcPr>
            <w:tcW w:w="2710" w:type="pct"/>
            <w:gridSpan w:val="5"/>
            <w:tcBorders>
              <w:top w:val="nil"/>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公用经费合计</w:t>
            </w:r>
          </w:p>
        </w:tc>
        <w:tc>
          <w:tcPr>
            <w:tcW w:w="617" w:type="pct"/>
            <w:tcBorders>
              <w:top w:val="nil"/>
              <w:left w:val="nil"/>
              <w:bottom w:val="single" w:sz="4" w:space="0" w:color="000000"/>
              <w:right w:val="single" w:sz="4" w:space="0" w:color="000000"/>
            </w:tcBorders>
            <w:shd w:val="clear" w:color="auto" w:fill="auto"/>
            <w:noWrap/>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2,904,083.90</w:t>
            </w:r>
          </w:p>
        </w:tc>
      </w:tr>
      <w:tr w:rsidR="00FA6A9A">
        <w:trPr>
          <w:trHeight w:val="308"/>
        </w:trPr>
        <w:tc>
          <w:tcPr>
            <w:tcW w:w="5000" w:type="pct"/>
            <w:gridSpan w:val="9"/>
            <w:tcBorders>
              <w:top w:val="nil"/>
              <w:left w:val="nil"/>
              <w:bottom w:val="nil"/>
              <w:right w:val="nil"/>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注：本表反映本年度一般公共预算财政拨款基本支出明细情况。</w:t>
            </w:r>
          </w:p>
        </w:tc>
      </w:tr>
    </w:tbl>
    <w:p w:rsidR="00FA6A9A" w:rsidRDefault="00581B5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FA6A9A" w:rsidRDefault="00581B5A">
      <w:pPr>
        <w:pStyle w:val="p1"/>
        <w:widowControl/>
        <w:rPr>
          <w:rFonts w:ascii="仿宋" w:eastAsia="仿宋" w:hAnsi="仿宋" w:cs="仿宋"/>
          <w:b/>
          <w:bCs/>
        </w:rPr>
      </w:pPr>
      <w:r>
        <w:rPr>
          <w:rFonts w:ascii="仿宋" w:eastAsia="仿宋" w:hAnsi="仿宋" w:cs="仿宋" w:hint="eastAsia"/>
          <w:b/>
          <w:bCs/>
        </w:rPr>
        <w:lastRenderedPageBreak/>
        <w:t>八、政府性基金预算财政拨款收入支出决算表</w:t>
      </w:r>
      <w:r>
        <w:rPr>
          <w:rFonts w:ascii="仿宋" w:eastAsia="仿宋" w:hAnsi="仿宋" w:cs="仿宋" w:hint="eastAsia"/>
          <w:b/>
          <w:bCs/>
        </w:rPr>
        <w:t xml:space="preserve"> </w:t>
      </w:r>
    </w:p>
    <w:tbl>
      <w:tblPr>
        <w:tblW w:w="5000" w:type="pct"/>
        <w:tblLayout w:type="fixed"/>
        <w:tblLook w:val="04A0"/>
      </w:tblPr>
      <w:tblGrid>
        <w:gridCol w:w="1409"/>
        <w:gridCol w:w="3137"/>
        <w:gridCol w:w="1629"/>
        <w:gridCol w:w="1598"/>
        <w:gridCol w:w="1584"/>
        <w:gridCol w:w="1567"/>
        <w:gridCol w:w="1548"/>
        <w:gridCol w:w="1520"/>
      </w:tblGrid>
      <w:tr w:rsidR="00FA6A9A">
        <w:trPr>
          <w:trHeight w:val="320"/>
        </w:trPr>
        <w:tc>
          <w:tcPr>
            <w:tcW w:w="4457" w:type="pct"/>
            <w:gridSpan w:val="7"/>
            <w:tcBorders>
              <w:top w:val="nil"/>
              <w:left w:val="nil"/>
              <w:bottom w:val="nil"/>
              <w:right w:val="nil"/>
            </w:tcBorders>
            <w:shd w:val="clear" w:color="auto" w:fill="auto"/>
            <w:noWrap/>
            <w:vAlign w:val="bottom"/>
          </w:tcPr>
          <w:p w:rsidR="00FA6A9A" w:rsidRDefault="00581B5A">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天津市东丽区城市管理委员会</w:t>
            </w:r>
            <w:r>
              <w:rPr>
                <w:rFonts w:ascii="Arial" w:eastAsia="宋体-简" w:hAnsi="Arial" w:cs="Arial"/>
                <w:color w:val="000000"/>
                <w:sz w:val="20"/>
                <w:szCs w:val="20"/>
                <w:lang/>
              </w:rPr>
              <w:t xml:space="preserve"> </w:t>
            </w:r>
          </w:p>
        </w:tc>
        <w:tc>
          <w:tcPr>
            <w:tcW w:w="542" w:type="pct"/>
            <w:tcBorders>
              <w:top w:val="nil"/>
              <w:left w:val="nil"/>
              <w:bottom w:val="nil"/>
              <w:right w:val="nil"/>
            </w:tcBorders>
            <w:shd w:val="clear" w:color="auto" w:fill="auto"/>
            <w:noWrap/>
            <w:vAlign w:val="bottom"/>
          </w:tcPr>
          <w:p w:rsidR="00FA6A9A" w:rsidRDefault="00581B5A">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FA6A9A">
        <w:trPr>
          <w:trHeight w:val="308"/>
        </w:trPr>
        <w:tc>
          <w:tcPr>
            <w:tcW w:w="16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82" w:type="pct"/>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71" w:type="pct"/>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677" w:type="pct"/>
            <w:gridSpan w:val="3"/>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42" w:type="pct"/>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FA6A9A">
        <w:trPr>
          <w:trHeight w:val="308"/>
        </w:trPr>
        <w:tc>
          <w:tcPr>
            <w:tcW w:w="504" w:type="pct"/>
            <w:tcBorders>
              <w:top w:val="nil"/>
              <w:left w:val="single" w:sz="4" w:space="0" w:color="000000"/>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121" w:type="pct"/>
            <w:tcBorders>
              <w:top w:val="nil"/>
              <w:left w:val="nil"/>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82" w:type="pct"/>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c>
          <w:tcPr>
            <w:tcW w:w="571" w:type="pct"/>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c>
          <w:tcPr>
            <w:tcW w:w="566" w:type="pct"/>
            <w:tcBorders>
              <w:top w:val="nil"/>
              <w:left w:val="nil"/>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560" w:type="pct"/>
            <w:tcBorders>
              <w:top w:val="nil"/>
              <w:left w:val="nil"/>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49" w:type="pct"/>
            <w:tcBorders>
              <w:top w:val="nil"/>
              <w:left w:val="nil"/>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42" w:type="pct"/>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r>
      <w:tr w:rsidR="00FA6A9A">
        <w:trPr>
          <w:trHeight w:val="800"/>
        </w:trPr>
        <w:tc>
          <w:tcPr>
            <w:tcW w:w="16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8,260,</w:t>
            </w:r>
            <w:r>
              <w:rPr>
                <w:rFonts w:asciiTheme="minorEastAsia" w:hAnsiTheme="minorEastAsia" w:cstheme="minorEastAsia" w:hint="eastAsia"/>
                <w:color w:val="000000"/>
                <w:sz w:val="22"/>
                <w:szCs w:val="22"/>
                <w:lang/>
              </w:rPr>
              <w:t>445.00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8,260,445.00</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8,260,445.00</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00"/>
        </w:trPr>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00"/>
        </w:trPr>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21208</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国有土地使用权出让收入安排的支出</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00"/>
        </w:trPr>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2120899</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其他国有土地使用权出让收入安排的支出</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00"/>
        </w:trPr>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00"/>
        </w:trPr>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其他政府性基金及对应专项债务收入安排的支出</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600"/>
        </w:trPr>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2290402</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其他地方自行试点项目收益专项债券收入安排的支出</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5000" w:type="pct"/>
            <w:gridSpan w:val="8"/>
            <w:tcBorders>
              <w:top w:val="nil"/>
              <w:left w:val="nil"/>
              <w:bottom w:val="nil"/>
              <w:right w:val="nil"/>
            </w:tcBorders>
            <w:shd w:val="clear" w:color="auto" w:fill="auto"/>
            <w:noWrap/>
            <w:vAlign w:val="center"/>
          </w:tcPr>
          <w:p w:rsidR="00FA6A9A" w:rsidRDefault="00581B5A">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注：本表反映本年度政府性基金预算财政拨款收入、支出及结转和结余情况。</w:t>
            </w:r>
          </w:p>
        </w:tc>
      </w:tr>
    </w:tbl>
    <w:p w:rsidR="00FA6A9A" w:rsidRDefault="00581B5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FA6A9A" w:rsidRDefault="00581B5A">
      <w:pPr>
        <w:pStyle w:val="p1"/>
        <w:widowControl/>
        <w:rPr>
          <w:rFonts w:ascii="仿宋" w:eastAsia="仿宋" w:hAnsi="仿宋" w:cs="仿宋"/>
          <w:b/>
          <w:bCs/>
        </w:rPr>
      </w:pPr>
      <w:r>
        <w:rPr>
          <w:rFonts w:ascii="仿宋" w:eastAsia="仿宋" w:hAnsi="仿宋" w:cs="仿宋" w:hint="eastAsia"/>
          <w:b/>
          <w:bCs/>
        </w:rPr>
        <w:lastRenderedPageBreak/>
        <w:t>九、国有资本经营预算财政拨款支出决算表</w:t>
      </w:r>
      <w:r>
        <w:rPr>
          <w:rFonts w:ascii="仿宋" w:eastAsia="仿宋" w:hAnsi="仿宋" w:cs="仿宋" w:hint="eastAsia"/>
          <w:b/>
          <w:bCs/>
        </w:rPr>
        <w:t xml:space="preserve"> </w:t>
      </w:r>
    </w:p>
    <w:tbl>
      <w:tblPr>
        <w:tblW w:w="5000" w:type="pct"/>
        <w:tblLayout w:type="fixed"/>
        <w:tblLook w:val="04A0"/>
      </w:tblPr>
      <w:tblGrid>
        <w:gridCol w:w="1103"/>
        <w:gridCol w:w="3260"/>
        <w:gridCol w:w="1690"/>
        <w:gridCol w:w="1676"/>
        <w:gridCol w:w="1492"/>
        <w:gridCol w:w="1536"/>
        <w:gridCol w:w="1668"/>
        <w:gridCol w:w="1567"/>
      </w:tblGrid>
      <w:tr w:rsidR="00FA6A9A">
        <w:trPr>
          <w:trHeight w:val="320"/>
        </w:trPr>
        <w:tc>
          <w:tcPr>
            <w:tcW w:w="4440" w:type="pct"/>
            <w:gridSpan w:val="7"/>
            <w:tcBorders>
              <w:top w:val="nil"/>
              <w:left w:val="nil"/>
              <w:bottom w:val="nil"/>
              <w:right w:val="nil"/>
            </w:tcBorders>
            <w:shd w:val="clear" w:color="auto" w:fill="auto"/>
            <w:noWrap/>
            <w:vAlign w:val="bottom"/>
          </w:tcPr>
          <w:p w:rsidR="00FA6A9A" w:rsidRDefault="00581B5A">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天津市东丽区城市管理委员会</w:t>
            </w:r>
            <w:r>
              <w:rPr>
                <w:rFonts w:ascii="Arial" w:eastAsia="宋体-简" w:hAnsi="Arial" w:cs="Arial"/>
                <w:color w:val="000000"/>
                <w:sz w:val="20"/>
                <w:szCs w:val="20"/>
                <w:lang/>
              </w:rPr>
              <w:t xml:space="preserve"> </w:t>
            </w:r>
          </w:p>
        </w:tc>
        <w:tc>
          <w:tcPr>
            <w:tcW w:w="559" w:type="pct"/>
            <w:tcBorders>
              <w:top w:val="nil"/>
              <w:left w:val="nil"/>
              <w:bottom w:val="nil"/>
              <w:right w:val="nil"/>
            </w:tcBorders>
            <w:shd w:val="clear" w:color="auto" w:fill="auto"/>
            <w:noWrap/>
            <w:vAlign w:val="bottom"/>
          </w:tcPr>
          <w:p w:rsidR="00FA6A9A" w:rsidRDefault="00581B5A">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FA6A9A">
        <w:trPr>
          <w:trHeight w:val="308"/>
        </w:trPr>
        <w:tc>
          <w:tcPr>
            <w:tcW w:w="155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0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67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5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FA6A9A">
        <w:trPr>
          <w:trHeight w:val="308"/>
        </w:trPr>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0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5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r>
      <w:tr w:rsidR="00FA6A9A">
        <w:trPr>
          <w:trHeight w:val="980"/>
        </w:trPr>
        <w:tc>
          <w:tcPr>
            <w:tcW w:w="155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5000" w:type="pct"/>
            <w:gridSpan w:val="8"/>
            <w:tcBorders>
              <w:top w:val="nil"/>
              <w:left w:val="nil"/>
              <w:bottom w:val="nil"/>
              <w:right w:val="nil"/>
            </w:tcBorders>
            <w:shd w:val="clear" w:color="auto" w:fill="auto"/>
            <w:noWrap/>
            <w:vAlign w:val="center"/>
          </w:tcPr>
          <w:p w:rsidR="00FA6A9A" w:rsidRDefault="00581B5A">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注：本表反映本年度国有资本经营预算财政拨款收入、支出及结转和结余情况。</w:t>
            </w:r>
          </w:p>
        </w:tc>
      </w:tr>
    </w:tbl>
    <w:p w:rsidR="00FA6A9A" w:rsidRDefault="00581B5A" w:rsidP="003F0579">
      <w:pPr>
        <w:widowControl/>
        <w:ind w:firstLineChars="200" w:firstLine="600"/>
        <w:jc w:val="left"/>
        <w:rPr>
          <w:rFonts w:ascii="宋体" w:eastAsia="仿宋_GB2312"/>
          <w:sz w:val="30"/>
          <w:szCs w:val="30"/>
        </w:rPr>
      </w:pPr>
      <w:r>
        <w:rPr>
          <w:rFonts w:ascii="宋体" w:eastAsia="仿宋_GB2312"/>
          <w:sz w:val="30"/>
          <w:szCs w:val="30"/>
        </w:rPr>
        <w:t>天津市东丽区城市管理委员会</w:t>
      </w:r>
      <w:r>
        <w:rPr>
          <w:rFonts w:ascii="宋体" w:eastAsia="仿宋_GB2312"/>
          <w:sz w:val="30"/>
          <w:szCs w:val="30"/>
        </w:rPr>
        <w:t>2024</w:t>
      </w:r>
      <w:r>
        <w:rPr>
          <w:rFonts w:ascii="宋体" w:eastAsia="仿宋_GB2312"/>
          <w:sz w:val="30"/>
          <w:szCs w:val="30"/>
        </w:rPr>
        <w:t>年国有资本经营预算财政拨款收入支出决算表为空表。</w:t>
      </w:r>
    </w:p>
    <w:p w:rsidR="00FA6A9A" w:rsidRDefault="00581B5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FA6A9A" w:rsidRDefault="00581B5A">
      <w:pPr>
        <w:pStyle w:val="p1"/>
        <w:widowControl/>
        <w:rPr>
          <w:rFonts w:ascii="仿宋" w:eastAsia="仿宋" w:hAnsi="仿宋" w:cs="仿宋"/>
          <w:b/>
          <w:bCs/>
        </w:rPr>
      </w:pPr>
      <w:r>
        <w:rPr>
          <w:rFonts w:ascii="仿宋" w:eastAsia="仿宋" w:hAnsi="仿宋" w:cs="仿宋" w:hint="eastAsia"/>
          <w:b/>
          <w:bCs/>
        </w:rPr>
        <w:lastRenderedPageBreak/>
        <w:t>十、财政拨款“三公”经费支出决算表</w:t>
      </w:r>
      <w:r>
        <w:rPr>
          <w:rFonts w:ascii="仿宋" w:eastAsia="仿宋" w:hAnsi="仿宋" w:cs="仿宋" w:hint="eastAsia"/>
          <w:b/>
          <w:bCs/>
        </w:rPr>
        <w:t xml:space="preserve"> </w:t>
      </w:r>
    </w:p>
    <w:tbl>
      <w:tblPr>
        <w:tblW w:w="13638" w:type="dxa"/>
        <w:tblInd w:w="88" w:type="dxa"/>
        <w:tblLayout w:type="fixed"/>
        <w:tblLook w:val="04A0"/>
      </w:tblPr>
      <w:tblGrid>
        <w:gridCol w:w="2169"/>
        <w:gridCol w:w="2108"/>
        <w:gridCol w:w="2400"/>
        <w:gridCol w:w="2385"/>
        <w:gridCol w:w="2430"/>
        <w:gridCol w:w="2146"/>
      </w:tblGrid>
      <w:tr w:rsidR="00FA6A9A">
        <w:trPr>
          <w:trHeight w:val="320"/>
        </w:trPr>
        <w:tc>
          <w:tcPr>
            <w:tcW w:w="11492" w:type="dxa"/>
            <w:gridSpan w:val="5"/>
            <w:tcBorders>
              <w:top w:val="nil"/>
              <w:left w:val="nil"/>
              <w:bottom w:val="nil"/>
              <w:right w:val="nil"/>
            </w:tcBorders>
            <w:shd w:val="clear" w:color="auto" w:fill="auto"/>
            <w:noWrap/>
            <w:vAlign w:val="bottom"/>
          </w:tcPr>
          <w:p w:rsidR="00FA6A9A" w:rsidRDefault="00581B5A">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部门（单位）：天津市东丽区城市管理委员会</w:t>
            </w:r>
            <w:r>
              <w:rPr>
                <w:rFonts w:asciiTheme="minorEastAsia" w:hAnsiTheme="minorEastAsia" w:cstheme="minorEastAsia" w:hint="eastAsia"/>
                <w:color w:val="000000"/>
                <w:sz w:val="22"/>
                <w:szCs w:val="22"/>
                <w:lang/>
              </w:rPr>
              <w:t xml:space="preserve"> </w:t>
            </w:r>
          </w:p>
        </w:tc>
        <w:tc>
          <w:tcPr>
            <w:tcW w:w="2146" w:type="dxa"/>
            <w:tcBorders>
              <w:top w:val="nil"/>
              <w:left w:val="nil"/>
              <w:bottom w:val="nil"/>
              <w:right w:val="nil"/>
            </w:tcBorders>
            <w:shd w:val="clear" w:color="auto" w:fill="auto"/>
            <w:noWrap/>
            <w:vAlign w:val="bottom"/>
          </w:tcPr>
          <w:p w:rsidR="00FA6A9A" w:rsidRDefault="00581B5A">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FA6A9A">
        <w:trPr>
          <w:trHeight w:val="308"/>
        </w:trPr>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2108" w:type="dxa"/>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因公出国（境）费</w:t>
            </w:r>
          </w:p>
        </w:tc>
        <w:tc>
          <w:tcPr>
            <w:tcW w:w="7215" w:type="dxa"/>
            <w:gridSpan w:val="3"/>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公务用车购置及运行维护费</w:t>
            </w:r>
          </w:p>
        </w:tc>
        <w:tc>
          <w:tcPr>
            <w:tcW w:w="2146" w:type="dxa"/>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公务接待费</w:t>
            </w:r>
          </w:p>
        </w:tc>
      </w:tr>
      <w:tr w:rsidR="00FA6A9A">
        <w:trPr>
          <w:trHeight w:val="308"/>
        </w:trPr>
        <w:tc>
          <w:tcPr>
            <w:tcW w:w="21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c>
          <w:tcPr>
            <w:tcW w:w="2108" w:type="dxa"/>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c>
          <w:tcPr>
            <w:tcW w:w="2400" w:type="dxa"/>
            <w:tcBorders>
              <w:top w:val="nil"/>
              <w:left w:val="nil"/>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2385" w:type="dxa"/>
            <w:tcBorders>
              <w:top w:val="nil"/>
              <w:left w:val="nil"/>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公务用车购置费</w:t>
            </w:r>
          </w:p>
        </w:tc>
        <w:tc>
          <w:tcPr>
            <w:tcW w:w="2430" w:type="dxa"/>
            <w:tcBorders>
              <w:top w:val="nil"/>
              <w:left w:val="nil"/>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公务用车运行维护费</w:t>
            </w:r>
          </w:p>
        </w:tc>
        <w:tc>
          <w:tcPr>
            <w:tcW w:w="2146" w:type="dxa"/>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r>
      <w:tr w:rsidR="00FA6A9A">
        <w:trPr>
          <w:trHeight w:val="720"/>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405,817.94</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405,817.94</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195,806.58</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210,011.36</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13638" w:type="dxa"/>
            <w:gridSpan w:val="6"/>
            <w:tcBorders>
              <w:top w:val="nil"/>
              <w:left w:val="nil"/>
              <w:bottom w:val="nil"/>
              <w:right w:val="nil"/>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注：本表反映本年度“三公”经费支出决算情况。其中决算数是包括当年财政拨款和以前年度结转资金安排的实际支出。</w:t>
            </w:r>
          </w:p>
        </w:tc>
      </w:tr>
    </w:tbl>
    <w:p w:rsidR="00FA6A9A" w:rsidRDefault="00581B5A">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FA6A9A" w:rsidRDefault="00581B5A">
      <w:pPr>
        <w:pStyle w:val="p1"/>
        <w:widowControl/>
        <w:rPr>
          <w:rFonts w:ascii="仿宋" w:eastAsia="仿宋" w:hAnsi="仿宋" w:cs="仿宋"/>
          <w:b/>
          <w:bCs/>
        </w:rPr>
      </w:pPr>
      <w:r>
        <w:rPr>
          <w:rFonts w:ascii="仿宋" w:eastAsia="仿宋" w:hAnsi="仿宋" w:cs="仿宋" w:hint="eastAsia"/>
          <w:b/>
          <w:bCs/>
        </w:rPr>
        <w:lastRenderedPageBreak/>
        <w:t>十一、项目支出决算表</w:t>
      </w:r>
      <w:r>
        <w:rPr>
          <w:rFonts w:ascii="仿宋" w:eastAsia="仿宋" w:hAnsi="仿宋" w:cs="仿宋" w:hint="eastAsia"/>
          <w:b/>
          <w:bCs/>
        </w:rPr>
        <w:t xml:space="preserve"> </w:t>
      </w:r>
    </w:p>
    <w:tbl>
      <w:tblPr>
        <w:tblW w:w="5000" w:type="pct"/>
        <w:tblLayout w:type="fixed"/>
        <w:tblLook w:val="04A0"/>
      </w:tblPr>
      <w:tblGrid>
        <w:gridCol w:w="1111"/>
        <w:gridCol w:w="2815"/>
        <w:gridCol w:w="1769"/>
        <w:gridCol w:w="1629"/>
        <w:gridCol w:w="1690"/>
        <w:gridCol w:w="1645"/>
        <w:gridCol w:w="1699"/>
        <w:gridCol w:w="1634"/>
      </w:tblGrid>
      <w:tr w:rsidR="00FA6A9A">
        <w:trPr>
          <w:trHeight w:val="320"/>
        </w:trPr>
        <w:tc>
          <w:tcPr>
            <w:tcW w:w="4416" w:type="pct"/>
            <w:gridSpan w:val="7"/>
            <w:tcBorders>
              <w:top w:val="nil"/>
              <w:left w:val="nil"/>
              <w:bottom w:val="nil"/>
              <w:right w:val="nil"/>
            </w:tcBorders>
            <w:shd w:val="clear" w:color="auto" w:fill="auto"/>
            <w:noWrap/>
            <w:vAlign w:val="bottom"/>
          </w:tcPr>
          <w:p w:rsidR="00FA6A9A" w:rsidRDefault="00581B5A">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部门（单位）：天津市东丽区城市管理委员会</w:t>
            </w:r>
            <w:r>
              <w:rPr>
                <w:rFonts w:asciiTheme="minorEastAsia" w:hAnsiTheme="minorEastAsia" w:cstheme="minorEastAsia" w:hint="eastAsia"/>
                <w:color w:val="000000"/>
                <w:sz w:val="22"/>
                <w:szCs w:val="22"/>
                <w:lang/>
              </w:rPr>
              <w:t xml:space="preserve"> </w:t>
            </w:r>
          </w:p>
        </w:tc>
        <w:tc>
          <w:tcPr>
            <w:tcW w:w="583" w:type="pct"/>
            <w:tcBorders>
              <w:top w:val="nil"/>
              <w:left w:val="nil"/>
              <w:bottom w:val="nil"/>
              <w:right w:val="nil"/>
            </w:tcBorders>
            <w:shd w:val="clear" w:color="auto" w:fill="auto"/>
            <w:noWrap/>
            <w:vAlign w:val="bottom"/>
          </w:tcPr>
          <w:p w:rsidR="00FA6A9A" w:rsidRDefault="00581B5A">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FA6A9A">
        <w:trPr>
          <w:trHeight w:val="308"/>
        </w:trPr>
        <w:tc>
          <w:tcPr>
            <w:tcW w:w="39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006" w:type="pct"/>
            <w:vMerge w:val="restart"/>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3596" w:type="pct"/>
            <w:gridSpan w:val="6"/>
            <w:tcBorders>
              <w:top w:val="single" w:sz="4" w:space="0" w:color="000000"/>
              <w:left w:val="nil"/>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r>
      <w:tr w:rsidR="00FA6A9A">
        <w:trPr>
          <w:trHeight w:val="308"/>
        </w:trPr>
        <w:tc>
          <w:tcPr>
            <w:tcW w:w="39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c>
          <w:tcPr>
            <w:tcW w:w="1006" w:type="pct"/>
            <w:vMerge/>
            <w:tcBorders>
              <w:top w:val="single" w:sz="4" w:space="0" w:color="000000"/>
              <w:left w:val="nil"/>
              <w:bottom w:val="single" w:sz="4" w:space="0" w:color="000000"/>
              <w:right w:val="single" w:sz="4" w:space="0" w:color="000000"/>
            </w:tcBorders>
            <w:shd w:val="clear" w:color="auto" w:fill="auto"/>
            <w:noWrap/>
            <w:vAlign w:val="center"/>
          </w:tcPr>
          <w:p w:rsidR="00FA6A9A" w:rsidRDefault="00FA6A9A">
            <w:pPr>
              <w:jc w:val="center"/>
              <w:rPr>
                <w:rFonts w:asciiTheme="minorEastAsia" w:hAnsiTheme="minorEastAsia" w:cstheme="minorEastAsia"/>
                <w:color w:val="000000"/>
                <w:sz w:val="22"/>
                <w:szCs w:val="22"/>
              </w:rPr>
            </w:pPr>
          </w:p>
        </w:tc>
        <w:tc>
          <w:tcPr>
            <w:tcW w:w="632" w:type="pct"/>
            <w:tcBorders>
              <w:top w:val="nil"/>
              <w:left w:val="nil"/>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计</w:t>
            </w:r>
          </w:p>
        </w:tc>
        <w:tc>
          <w:tcPr>
            <w:tcW w:w="582" w:type="pct"/>
            <w:tcBorders>
              <w:top w:val="nil"/>
              <w:left w:val="nil"/>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w:t>
            </w:r>
          </w:p>
        </w:tc>
        <w:tc>
          <w:tcPr>
            <w:tcW w:w="604" w:type="pct"/>
            <w:tcBorders>
              <w:top w:val="nil"/>
              <w:left w:val="nil"/>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w:t>
            </w:r>
          </w:p>
        </w:tc>
        <w:tc>
          <w:tcPr>
            <w:tcW w:w="588" w:type="pct"/>
            <w:tcBorders>
              <w:top w:val="nil"/>
              <w:left w:val="nil"/>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w:t>
            </w:r>
          </w:p>
        </w:tc>
        <w:tc>
          <w:tcPr>
            <w:tcW w:w="604" w:type="pct"/>
            <w:tcBorders>
              <w:top w:val="nil"/>
              <w:left w:val="nil"/>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财政专户管理资金</w:t>
            </w:r>
          </w:p>
        </w:tc>
        <w:tc>
          <w:tcPr>
            <w:tcW w:w="583" w:type="pct"/>
            <w:tcBorders>
              <w:top w:val="nil"/>
              <w:left w:val="nil"/>
              <w:bottom w:val="nil"/>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单位资金</w:t>
            </w:r>
          </w:p>
        </w:tc>
      </w:tr>
      <w:tr w:rsidR="00FA6A9A">
        <w:trPr>
          <w:trHeight w:val="800"/>
        </w:trPr>
        <w:tc>
          <w:tcPr>
            <w:tcW w:w="140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A9A" w:rsidRDefault="00581B5A">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205,030,353.82</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196,769,908.82</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8,260,445.00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183,030,353.82</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175,769,908.82</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城乡社区管理事务</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2120104</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城管执法</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678,136.64</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城乡社区公共设施</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130,891,738.76</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130,891,738.76</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其他城乡社区公共设施支出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130,891,738.76</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130,891,738.76</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21205</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44,133,391.40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44,133,391.40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44,133,391.40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44,133,391.40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21208</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国有土地使用权出让收入安排的支出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2120899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其他国有土地使用权出让收入安排的支出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7,260,445.00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21299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2129999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66,642.02</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农林水支出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农业农村</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2130199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其他农业农村支出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21,000,000.00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其他政府性基金及对应专项债务收入安排的支出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2290402</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其他地方自行试点项目收益专项债券收入安排的支出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581B5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1,000,000.00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A9A" w:rsidRDefault="00FA6A9A">
            <w:pPr>
              <w:widowControl/>
              <w:jc w:val="right"/>
              <w:textAlignment w:val="center"/>
              <w:rPr>
                <w:rFonts w:asciiTheme="minorEastAsia" w:hAnsiTheme="minorEastAsia" w:cstheme="minorEastAsia"/>
                <w:color w:val="000000"/>
                <w:sz w:val="22"/>
                <w:szCs w:val="22"/>
              </w:rPr>
            </w:pPr>
          </w:p>
        </w:tc>
      </w:tr>
      <w:tr w:rsidR="00FA6A9A">
        <w:trPr>
          <w:trHeight w:val="308"/>
        </w:trPr>
        <w:tc>
          <w:tcPr>
            <w:tcW w:w="5000" w:type="pct"/>
            <w:gridSpan w:val="8"/>
            <w:tcBorders>
              <w:top w:val="nil"/>
              <w:left w:val="nil"/>
              <w:bottom w:val="nil"/>
              <w:right w:val="nil"/>
            </w:tcBorders>
            <w:shd w:val="clear" w:color="auto" w:fill="auto"/>
            <w:noWrap/>
            <w:vAlign w:val="center"/>
          </w:tcPr>
          <w:p w:rsidR="00FA6A9A" w:rsidRDefault="00581B5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注：本表反映本年度项目支出决算情况，其中支出数包括当年预算资金和以前年度结转资金安排的合计实际支出。</w:t>
            </w:r>
          </w:p>
        </w:tc>
      </w:tr>
    </w:tbl>
    <w:p w:rsidR="00FA6A9A" w:rsidRDefault="00FA6A9A">
      <w:pPr>
        <w:rPr>
          <w:rFonts w:asciiTheme="minorEastAsia" w:hAnsiTheme="minorEastAsia" w:cstheme="minorEastAsia"/>
          <w:sz w:val="22"/>
          <w:szCs w:val="22"/>
        </w:rPr>
      </w:pPr>
    </w:p>
    <w:p w:rsidR="00FA6A9A" w:rsidRDefault="00FA6A9A">
      <w:pPr>
        <w:rPr>
          <w:rFonts w:asciiTheme="minorEastAsia" w:hAnsiTheme="minorEastAsia" w:cstheme="minorEastAsia"/>
          <w:sz w:val="22"/>
          <w:szCs w:val="22"/>
        </w:rPr>
        <w:sectPr w:rsidR="00FA6A9A">
          <w:footerReference w:type="default" r:id="rId10"/>
          <w:pgSz w:w="16838" w:h="11906" w:orient="landscape"/>
          <w:pgMar w:top="2098" w:right="1531" w:bottom="1984" w:left="1531" w:header="851" w:footer="992" w:gutter="0"/>
          <w:cols w:space="720"/>
          <w:docGrid w:type="lines" w:linePitch="312"/>
        </w:sectPr>
      </w:pPr>
    </w:p>
    <w:p w:rsidR="00FA6A9A" w:rsidRDefault="00581B5A">
      <w:pPr>
        <w:widowControl/>
        <w:spacing w:line="360" w:lineRule="auto"/>
        <w:jc w:val="center"/>
        <w:outlineLvl w:val="0"/>
        <w:rPr>
          <w:rFonts w:ascii="黑体" w:eastAsia="黑体"/>
          <w:sz w:val="44"/>
          <w:szCs w:val="44"/>
        </w:rPr>
      </w:pPr>
      <w:r>
        <w:rPr>
          <w:rFonts w:ascii="黑体" w:eastAsia="黑体"/>
          <w:sz w:val="44"/>
          <w:szCs w:val="44"/>
        </w:rPr>
        <w:lastRenderedPageBreak/>
        <w:t>第三部分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年度部门决算情况说明</w:t>
      </w:r>
    </w:p>
    <w:p w:rsidR="00FA6A9A" w:rsidRDefault="00581B5A" w:rsidP="003F0579">
      <w:pPr>
        <w:widowControl/>
        <w:spacing w:line="360" w:lineRule="auto"/>
        <w:ind w:firstLineChars="200" w:firstLine="602"/>
        <w:jc w:val="left"/>
        <w:outlineLvl w:val="1"/>
        <w:rPr>
          <w:rFonts w:ascii="宋体" w:eastAsia="黑体"/>
          <w:sz w:val="30"/>
          <w:szCs w:val="30"/>
        </w:rPr>
      </w:pPr>
      <w:r>
        <w:rPr>
          <w:rFonts w:ascii="宋体" w:eastAsia="黑体"/>
          <w:b/>
          <w:sz w:val="30"/>
          <w:szCs w:val="30"/>
        </w:rPr>
        <w:t>一、收入支出决算总体情况说明</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天津市东丽区城市管理委员会</w:t>
      </w:r>
      <w:r>
        <w:rPr>
          <w:rFonts w:ascii="Times New Roman" w:eastAsia="仿宋_GB2312"/>
          <w:sz w:val="30"/>
          <w:szCs w:val="30"/>
        </w:rPr>
        <w:t>2024</w:t>
      </w:r>
      <w:r>
        <w:rPr>
          <w:rFonts w:ascii="Times New Roman" w:eastAsia="仿宋_GB2312"/>
          <w:sz w:val="30"/>
          <w:szCs w:val="30"/>
        </w:rPr>
        <w:t>年度收入、支出决算总计</w:t>
      </w:r>
      <w:r>
        <w:rPr>
          <w:rFonts w:ascii="Times New Roman" w:eastAsia="仿宋_GB2312"/>
          <w:sz w:val="30"/>
          <w:szCs w:val="30"/>
        </w:rPr>
        <w:t>298,034,172.18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年度相比，收、支总计各减少</w:t>
      </w:r>
      <w:r>
        <w:rPr>
          <w:rFonts w:ascii="Times New Roman" w:eastAsia="仿宋_GB2312"/>
          <w:sz w:val="30"/>
          <w:szCs w:val="30"/>
        </w:rPr>
        <w:t>56,890,545.54</w:t>
      </w:r>
      <w:r>
        <w:rPr>
          <w:rFonts w:ascii="Times New Roman" w:eastAsia="仿宋_GB2312"/>
          <w:sz w:val="30"/>
          <w:szCs w:val="30"/>
        </w:rPr>
        <w:t>元，下降</w:t>
      </w:r>
      <w:r>
        <w:rPr>
          <w:rFonts w:ascii="Times New Roman" w:eastAsia="仿宋_GB2312"/>
          <w:sz w:val="30"/>
          <w:szCs w:val="30"/>
        </w:rPr>
        <w:t>16.029%</w:t>
      </w:r>
      <w:r>
        <w:rPr>
          <w:rFonts w:ascii="Times New Roman" w:eastAsia="仿宋_GB2312"/>
          <w:sz w:val="30"/>
          <w:szCs w:val="30"/>
        </w:rPr>
        <w:t>，主要原因是本年在职人员减少，本级财政拨款项目经费减少。</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收入包括：一般公共预算财政拨款收入</w:t>
      </w:r>
      <w:r>
        <w:rPr>
          <w:rFonts w:ascii="Times New Roman" w:eastAsia="仿宋_GB2312"/>
          <w:sz w:val="30"/>
          <w:szCs w:val="30"/>
        </w:rPr>
        <w:t>247,212,203.35</w:t>
      </w:r>
      <w:r>
        <w:rPr>
          <w:rFonts w:ascii="Times New Roman" w:eastAsia="仿宋_GB2312"/>
          <w:sz w:val="30"/>
          <w:szCs w:val="30"/>
        </w:rPr>
        <w:t>元、政府性基金预算财政拨款收入</w:t>
      </w:r>
      <w:r>
        <w:rPr>
          <w:rFonts w:ascii="Times New Roman" w:eastAsia="仿宋_GB2312"/>
          <w:sz w:val="30"/>
          <w:szCs w:val="30"/>
        </w:rPr>
        <w:t>8,260,445.00</w:t>
      </w:r>
      <w:r>
        <w:rPr>
          <w:rFonts w:ascii="Times New Roman" w:eastAsia="仿宋_GB2312"/>
          <w:sz w:val="30"/>
          <w:szCs w:val="30"/>
        </w:rPr>
        <w:t>元、事业单位经营收入</w:t>
      </w:r>
      <w:r>
        <w:rPr>
          <w:rFonts w:ascii="Times New Roman" w:eastAsia="仿宋_GB2312"/>
          <w:sz w:val="30"/>
          <w:szCs w:val="30"/>
        </w:rPr>
        <w:t>31,215,834.85</w:t>
      </w:r>
      <w:r>
        <w:rPr>
          <w:rFonts w:ascii="Times New Roman" w:eastAsia="仿宋_GB2312"/>
          <w:sz w:val="30"/>
          <w:szCs w:val="30"/>
        </w:rPr>
        <w:t>元、其他收入</w:t>
      </w:r>
      <w:r>
        <w:rPr>
          <w:rFonts w:ascii="Times New Roman" w:eastAsia="仿宋_GB2312"/>
          <w:sz w:val="30"/>
          <w:szCs w:val="30"/>
        </w:rPr>
        <w:t>49,001.52</w:t>
      </w:r>
      <w:r>
        <w:rPr>
          <w:rFonts w:ascii="Times New Roman" w:eastAsia="仿宋_GB2312"/>
          <w:sz w:val="30"/>
          <w:szCs w:val="30"/>
        </w:rPr>
        <w:t>元。</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支出包括：社会保障和就业支出</w:t>
      </w:r>
      <w:r>
        <w:rPr>
          <w:rFonts w:ascii="Times New Roman" w:eastAsia="仿宋_GB2312"/>
          <w:sz w:val="30"/>
          <w:szCs w:val="30"/>
        </w:rPr>
        <w:t>5,333,821.77</w:t>
      </w:r>
      <w:r>
        <w:rPr>
          <w:rFonts w:ascii="Times New Roman" w:eastAsia="仿宋_GB2312"/>
          <w:sz w:val="30"/>
          <w:szCs w:val="30"/>
        </w:rPr>
        <w:t>元、卫生健康支出</w:t>
      </w:r>
      <w:r>
        <w:rPr>
          <w:rFonts w:ascii="Times New Roman" w:eastAsia="仿宋_GB2312"/>
          <w:sz w:val="30"/>
          <w:szCs w:val="30"/>
        </w:rPr>
        <w:t>2,400,974.58</w:t>
      </w:r>
      <w:r>
        <w:rPr>
          <w:rFonts w:ascii="Times New Roman" w:eastAsia="仿宋_GB2312"/>
          <w:sz w:val="30"/>
          <w:szCs w:val="30"/>
        </w:rPr>
        <w:t>元、城乡社区支出</w:t>
      </w:r>
      <w:r>
        <w:rPr>
          <w:rFonts w:ascii="Times New Roman" w:eastAsia="仿宋_GB2312"/>
          <w:sz w:val="30"/>
          <w:szCs w:val="30"/>
        </w:rPr>
        <w:t>2</w:t>
      </w:r>
      <w:r>
        <w:rPr>
          <w:rFonts w:ascii="Times New Roman" w:eastAsia="仿宋_GB2312"/>
          <w:sz w:val="30"/>
          <w:szCs w:val="30"/>
        </w:rPr>
        <w:t>43,553,846.75</w:t>
      </w:r>
      <w:r>
        <w:rPr>
          <w:rFonts w:ascii="Times New Roman" w:eastAsia="仿宋_GB2312"/>
          <w:sz w:val="30"/>
          <w:szCs w:val="30"/>
        </w:rPr>
        <w:t>元、农林水支出</w:t>
      </w:r>
      <w:r>
        <w:rPr>
          <w:rFonts w:ascii="Times New Roman" w:eastAsia="仿宋_GB2312"/>
          <w:sz w:val="30"/>
          <w:szCs w:val="30"/>
        </w:rPr>
        <w:t>21,000,000.00</w:t>
      </w:r>
      <w:r>
        <w:rPr>
          <w:rFonts w:ascii="Times New Roman" w:eastAsia="仿宋_GB2312"/>
          <w:sz w:val="30"/>
          <w:szCs w:val="30"/>
        </w:rPr>
        <w:t>元、住房保障支出</w:t>
      </w:r>
      <w:r>
        <w:rPr>
          <w:rFonts w:ascii="Times New Roman" w:eastAsia="仿宋_GB2312"/>
          <w:sz w:val="30"/>
          <w:szCs w:val="30"/>
        </w:rPr>
        <w:t>11,539,959.00</w:t>
      </w:r>
      <w:r>
        <w:rPr>
          <w:rFonts w:ascii="Times New Roman" w:eastAsia="仿宋_GB2312"/>
          <w:sz w:val="30"/>
          <w:szCs w:val="30"/>
        </w:rPr>
        <w:t>元、其他支出</w:t>
      </w:r>
      <w:r>
        <w:rPr>
          <w:rFonts w:ascii="Times New Roman" w:eastAsia="仿宋_GB2312"/>
          <w:sz w:val="30"/>
          <w:szCs w:val="30"/>
        </w:rPr>
        <w:t>1,000,000.00</w:t>
      </w:r>
      <w:r>
        <w:rPr>
          <w:rFonts w:ascii="Times New Roman" w:eastAsia="仿宋_GB2312"/>
          <w:sz w:val="30"/>
          <w:szCs w:val="30"/>
        </w:rPr>
        <w:t>元。</w:t>
      </w:r>
    </w:p>
    <w:p w:rsidR="00FA6A9A" w:rsidRDefault="00581B5A" w:rsidP="003F0579">
      <w:pPr>
        <w:widowControl/>
        <w:spacing w:line="360" w:lineRule="auto"/>
        <w:ind w:firstLineChars="200" w:firstLine="602"/>
        <w:jc w:val="left"/>
        <w:outlineLvl w:val="1"/>
        <w:rPr>
          <w:rFonts w:ascii="宋体" w:eastAsia="黑体"/>
          <w:sz w:val="30"/>
          <w:szCs w:val="30"/>
        </w:rPr>
      </w:pPr>
      <w:r>
        <w:rPr>
          <w:rFonts w:ascii="宋体" w:eastAsia="黑体"/>
          <w:b/>
          <w:sz w:val="30"/>
          <w:szCs w:val="30"/>
        </w:rPr>
        <w:t>二、收入决算情况说明</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天津市东丽区城市管理委员会</w:t>
      </w:r>
      <w:r>
        <w:rPr>
          <w:rFonts w:ascii="Times New Roman" w:eastAsia="仿宋_GB2312"/>
          <w:sz w:val="30"/>
          <w:szCs w:val="30"/>
        </w:rPr>
        <w:t>2024</w:t>
      </w:r>
      <w:r>
        <w:rPr>
          <w:rFonts w:ascii="Times New Roman" w:eastAsia="仿宋_GB2312"/>
          <w:sz w:val="30"/>
          <w:szCs w:val="30"/>
        </w:rPr>
        <w:t>年度本年收入合计</w:t>
      </w:r>
      <w:r>
        <w:rPr>
          <w:rFonts w:ascii="Times New Roman" w:eastAsia="仿宋_GB2312"/>
          <w:sz w:val="30"/>
          <w:szCs w:val="30"/>
        </w:rPr>
        <w:t>286,737,484.72</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66,618,289.01</w:t>
      </w:r>
      <w:r>
        <w:rPr>
          <w:rFonts w:ascii="Times New Roman" w:eastAsia="仿宋_GB2312"/>
          <w:sz w:val="30"/>
          <w:szCs w:val="30"/>
        </w:rPr>
        <w:t>元，主要原因是本年在职人员减少，本级财政拨款项目经费减少。其中：</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一般公共预算财政拨款收入</w:t>
      </w:r>
      <w:r>
        <w:rPr>
          <w:rFonts w:ascii="Times New Roman" w:eastAsia="仿宋_GB2312"/>
          <w:sz w:val="30"/>
          <w:szCs w:val="30"/>
        </w:rPr>
        <w:t>247,212,203.35</w:t>
      </w:r>
      <w:r>
        <w:rPr>
          <w:rFonts w:ascii="Times New Roman" w:eastAsia="仿宋_GB2312"/>
          <w:sz w:val="30"/>
          <w:szCs w:val="30"/>
        </w:rPr>
        <w:t>元，占</w:t>
      </w:r>
      <w:r>
        <w:rPr>
          <w:rFonts w:ascii="Times New Roman" w:eastAsia="仿宋_GB2312"/>
          <w:sz w:val="30"/>
          <w:szCs w:val="30"/>
        </w:rPr>
        <w:t>86.216%</w:t>
      </w:r>
      <w:r>
        <w:rPr>
          <w:rFonts w:ascii="Times New Roman" w:eastAsia="仿宋_GB2312"/>
          <w:sz w:val="30"/>
          <w:szCs w:val="30"/>
        </w:rPr>
        <w:t>；政府性基金预算财政拨款收入</w:t>
      </w:r>
      <w:r>
        <w:rPr>
          <w:rFonts w:ascii="Times New Roman" w:eastAsia="仿宋_GB2312"/>
          <w:sz w:val="30"/>
          <w:szCs w:val="30"/>
        </w:rPr>
        <w:t>8,260,445.00</w:t>
      </w:r>
      <w:r>
        <w:rPr>
          <w:rFonts w:ascii="Times New Roman" w:eastAsia="仿宋_GB2312"/>
          <w:sz w:val="30"/>
          <w:szCs w:val="30"/>
        </w:rPr>
        <w:t>元，占</w:t>
      </w:r>
      <w:r>
        <w:rPr>
          <w:rFonts w:ascii="Times New Roman" w:eastAsia="仿宋_GB2312"/>
          <w:sz w:val="30"/>
          <w:szCs w:val="30"/>
        </w:rPr>
        <w:t>2.881%</w:t>
      </w:r>
      <w:r>
        <w:rPr>
          <w:rFonts w:ascii="Times New Roman" w:eastAsia="仿宋_GB2312"/>
          <w:sz w:val="30"/>
          <w:szCs w:val="30"/>
        </w:rPr>
        <w:t>；</w:t>
      </w:r>
      <w:r>
        <w:rPr>
          <w:rFonts w:ascii="Times New Roman" w:eastAsia="仿宋_GB2312"/>
          <w:sz w:val="30"/>
          <w:szCs w:val="30"/>
        </w:rPr>
        <w:t>事业单位经营收入</w:t>
      </w:r>
      <w:r>
        <w:rPr>
          <w:rFonts w:ascii="Times New Roman" w:eastAsia="仿宋_GB2312"/>
          <w:sz w:val="30"/>
          <w:szCs w:val="30"/>
        </w:rPr>
        <w:t>31,215,834.85</w:t>
      </w:r>
      <w:r>
        <w:rPr>
          <w:rFonts w:ascii="Times New Roman" w:eastAsia="仿宋_GB2312"/>
          <w:sz w:val="30"/>
          <w:szCs w:val="30"/>
        </w:rPr>
        <w:t>元，占</w:t>
      </w:r>
      <w:r>
        <w:rPr>
          <w:rFonts w:ascii="Times New Roman" w:eastAsia="仿宋_GB2312"/>
          <w:sz w:val="30"/>
          <w:szCs w:val="30"/>
        </w:rPr>
        <w:t>10.887%</w:t>
      </w:r>
      <w:r>
        <w:rPr>
          <w:rFonts w:ascii="Times New Roman" w:eastAsia="仿宋_GB2312"/>
          <w:sz w:val="30"/>
          <w:szCs w:val="30"/>
        </w:rPr>
        <w:t>；其他收入</w:t>
      </w:r>
      <w:r>
        <w:rPr>
          <w:rFonts w:ascii="Times New Roman" w:eastAsia="仿宋_GB2312"/>
          <w:sz w:val="30"/>
          <w:szCs w:val="30"/>
        </w:rPr>
        <w:t>49,001.52</w:t>
      </w:r>
      <w:r>
        <w:rPr>
          <w:rFonts w:ascii="Times New Roman" w:eastAsia="仿宋_GB2312"/>
          <w:sz w:val="30"/>
          <w:szCs w:val="30"/>
        </w:rPr>
        <w:t>元，占</w:t>
      </w:r>
      <w:r>
        <w:rPr>
          <w:rFonts w:ascii="Times New Roman" w:eastAsia="仿宋_GB2312"/>
          <w:sz w:val="30"/>
          <w:szCs w:val="30"/>
        </w:rPr>
        <w:t>0.017%</w:t>
      </w:r>
      <w:r>
        <w:rPr>
          <w:rFonts w:ascii="Times New Roman" w:eastAsia="仿宋_GB2312"/>
          <w:sz w:val="30"/>
          <w:szCs w:val="30"/>
        </w:rPr>
        <w:t>。</w:t>
      </w:r>
    </w:p>
    <w:p w:rsidR="00FA6A9A" w:rsidRDefault="00581B5A" w:rsidP="003F0579">
      <w:pPr>
        <w:widowControl/>
        <w:spacing w:line="360" w:lineRule="auto"/>
        <w:ind w:firstLineChars="200" w:firstLine="602"/>
        <w:jc w:val="left"/>
        <w:outlineLvl w:val="1"/>
        <w:rPr>
          <w:rFonts w:ascii="宋体" w:eastAsia="黑体"/>
          <w:sz w:val="30"/>
          <w:szCs w:val="30"/>
        </w:rPr>
      </w:pPr>
      <w:r>
        <w:rPr>
          <w:rFonts w:ascii="宋体" w:eastAsia="黑体"/>
          <w:b/>
          <w:sz w:val="30"/>
          <w:szCs w:val="30"/>
        </w:rPr>
        <w:t>三、支出决算情况说明</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天津市东丽区城市管理委员会</w:t>
      </w:r>
      <w:r>
        <w:rPr>
          <w:rFonts w:ascii="Times New Roman" w:eastAsia="仿宋_GB2312"/>
          <w:sz w:val="30"/>
          <w:szCs w:val="30"/>
        </w:rPr>
        <w:t>2024</w:t>
      </w:r>
      <w:r>
        <w:rPr>
          <w:rFonts w:ascii="Times New Roman" w:eastAsia="仿宋_GB2312"/>
          <w:sz w:val="30"/>
          <w:szCs w:val="30"/>
        </w:rPr>
        <w:t>年度本年支出合计</w:t>
      </w:r>
      <w:r>
        <w:rPr>
          <w:rFonts w:ascii="Times New Roman" w:eastAsia="仿宋_GB2312"/>
          <w:sz w:val="30"/>
          <w:szCs w:val="30"/>
        </w:rPr>
        <w:t>284,828,602.10</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70,078,398.78</w:t>
      </w:r>
      <w:r>
        <w:rPr>
          <w:rFonts w:ascii="Times New Roman" w:eastAsia="仿宋_GB2312"/>
          <w:sz w:val="30"/>
          <w:szCs w:val="30"/>
        </w:rPr>
        <w:t>元，主要原因是本年在职人员减少，本级财政拨款项目经费减少。其中：</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基本支出</w:t>
      </w:r>
      <w:r>
        <w:rPr>
          <w:rFonts w:ascii="Times New Roman" w:eastAsia="仿宋_GB2312"/>
          <w:sz w:val="30"/>
          <w:szCs w:val="30"/>
        </w:rPr>
        <w:t>61,723,315.43</w:t>
      </w:r>
      <w:r>
        <w:rPr>
          <w:rFonts w:ascii="Times New Roman" w:eastAsia="仿宋_GB2312"/>
          <w:sz w:val="30"/>
          <w:szCs w:val="30"/>
        </w:rPr>
        <w:t>元，占</w:t>
      </w:r>
      <w:r>
        <w:rPr>
          <w:rFonts w:ascii="Times New Roman" w:eastAsia="仿宋_GB2312"/>
          <w:sz w:val="30"/>
          <w:szCs w:val="30"/>
        </w:rPr>
        <w:t>21.670%</w:t>
      </w:r>
      <w:r>
        <w:rPr>
          <w:rFonts w:ascii="Times New Roman" w:eastAsia="仿宋_GB2312"/>
          <w:sz w:val="30"/>
          <w:szCs w:val="30"/>
        </w:rPr>
        <w:t>；项目支出</w:t>
      </w:r>
      <w:r>
        <w:rPr>
          <w:rFonts w:ascii="Times New Roman" w:eastAsia="仿宋_GB2312"/>
          <w:sz w:val="30"/>
          <w:szCs w:val="30"/>
        </w:rPr>
        <w:t>205,030,353.82</w:t>
      </w:r>
      <w:r>
        <w:rPr>
          <w:rFonts w:ascii="Times New Roman" w:eastAsia="仿宋_GB2312"/>
          <w:sz w:val="30"/>
          <w:szCs w:val="30"/>
        </w:rPr>
        <w:t>元，占</w:t>
      </w:r>
      <w:r>
        <w:rPr>
          <w:rFonts w:ascii="Times New Roman" w:eastAsia="仿宋_GB2312"/>
          <w:sz w:val="30"/>
          <w:szCs w:val="30"/>
        </w:rPr>
        <w:t>71.984%</w:t>
      </w:r>
      <w:r>
        <w:rPr>
          <w:rFonts w:ascii="Times New Roman" w:eastAsia="仿宋_GB2312"/>
          <w:sz w:val="30"/>
          <w:szCs w:val="30"/>
        </w:rPr>
        <w:t>；经营支出</w:t>
      </w:r>
      <w:r>
        <w:rPr>
          <w:rFonts w:ascii="Times New Roman" w:eastAsia="仿宋_GB2312"/>
          <w:sz w:val="30"/>
          <w:szCs w:val="30"/>
        </w:rPr>
        <w:t>18,074,932.85</w:t>
      </w:r>
      <w:r>
        <w:rPr>
          <w:rFonts w:ascii="Times New Roman" w:eastAsia="仿宋_GB2312"/>
          <w:sz w:val="30"/>
          <w:szCs w:val="30"/>
        </w:rPr>
        <w:t>元，占</w:t>
      </w:r>
      <w:r>
        <w:rPr>
          <w:rFonts w:ascii="Times New Roman" w:eastAsia="仿宋_GB2312"/>
          <w:sz w:val="30"/>
          <w:szCs w:val="30"/>
        </w:rPr>
        <w:t>6.346%</w:t>
      </w:r>
      <w:r>
        <w:rPr>
          <w:rFonts w:ascii="Times New Roman" w:eastAsia="仿宋_GB2312"/>
          <w:sz w:val="30"/>
          <w:szCs w:val="30"/>
        </w:rPr>
        <w:t>。</w:t>
      </w:r>
    </w:p>
    <w:p w:rsidR="00FA6A9A" w:rsidRDefault="00581B5A" w:rsidP="003F0579">
      <w:pPr>
        <w:widowControl/>
        <w:spacing w:line="360" w:lineRule="auto"/>
        <w:ind w:firstLineChars="200" w:firstLine="602"/>
        <w:jc w:val="left"/>
        <w:outlineLvl w:val="1"/>
        <w:rPr>
          <w:rFonts w:ascii="宋体" w:eastAsia="黑体"/>
          <w:sz w:val="30"/>
          <w:szCs w:val="30"/>
        </w:rPr>
      </w:pPr>
      <w:r>
        <w:rPr>
          <w:rFonts w:ascii="宋体" w:eastAsia="黑体"/>
          <w:b/>
          <w:sz w:val="30"/>
          <w:szCs w:val="30"/>
        </w:rPr>
        <w:t>四、财政拨款</w:t>
      </w:r>
      <w:r>
        <w:rPr>
          <w:rFonts w:ascii="宋体" w:eastAsia="黑体"/>
          <w:b/>
          <w:sz w:val="30"/>
          <w:szCs w:val="30"/>
        </w:rPr>
        <w:t>收支决算总体情况说明</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天津市东丽区城市管理委员会</w:t>
      </w:r>
      <w:r>
        <w:rPr>
          <w:rFonts w:ascii="Times New Roman" w:eastAsia="仿宋_GB2312"/>
          <w:sz w:val="30"/>
          <w:szCs w:val="30"/>
        </w:rPr>
        <w:t>2024</w:t>
      </w:r>
      <w:r>
        <w:rPr>
          <w:rFonts w:ascii="Times New Roman" w:eastAsia="仿宋_GB2312"/>
          <w:sz w:val="30"/>
          <w:szCs w:val="30"/>
        </w:rPr>
        <w:t>年度财政拨款收入、支出决算总计</w:t>
      </w:r>
      <w:r>
        <w:rPr>
          <w:rFonts w:ascii="Times New Roman" w:eastAsia="仿宋_GB2312"/>
          <w:sz w:val="30"/>
          <w:szCs w:val="30"/>
        </w:rPr>
        <w:t>255,473,447.74</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年度相比，财政拨款收、支总计各减少</w:t>
      </w:r>
      <w:r>
        <w:rPr>
          <w:rFonts w:ascii="Times New Roman" w:eastAsia="仿宋_GB2312"/>
          <w:sz w:val="30"/>
          <w:szCs w:val="30"/>
        </w:rPr>
        <w:t>63,349,417.37</w:t>
      </w:r>
      <w:r>
        <w:rPr>
          <w:rFonts w:ascii="Times New Roman" w:eastAsia="仿宋_GB2312"/>
          <w:sz w:val="30"/>
          <w:szCs w:val="30"/>
        </w:rPr>
        <w:t>元，下降</w:t>
      </w:r>
      <w:r>
        <w:rPr>
          <w:rFonts w:ascii="Times New Roman" w:eastAsia="仿宋_GB2312"/>
          <w:sz w:val="30"/>
          <w:szCs w:val="30"/>
        </w:rPr>
        <w:t>19.870%</w:t>
      </w:r>
      <w:r>
        <w:rPr>
          <w:rFonts w:ascii="Times New Roman" w:eastAsia="仿宋_GB2312"/>
          <w:sz w:val="30"/>
          <w:szCs w:val="30"/>
        </w:rPr>
        <w:t>，主要原因是本年在职人员减少，本级财政拨款项目经费减少。</w:t>
      </w:r>
    </w:p>
    <w:p w:rsidR="00FA6A9A" w:rsidRDefault="00581B5A" w:rsidP="003F0579">
      <w:pPr>
        <w:widowControl/>
        <w:spacing w:line="360" w:lineRule="auto"/>
        <w:ind w:firstLineChars="200" w:firstLine="600"/>
        <w:jc w:val="left"/>
        <w:outlineLvl w:val="1"/>
        <w:rPr>
          <w:rFonts w:ascii="Times New Roman" w:eastAsia="仿宋_GB2312"/>
          <w:sz w:val="30"/>
          <w:szCs w:val="30"/>
        </w:rPr>
      </w:pPr>
      <w:r>
        <w:rPr>
          <w:rFonts w:ascii="Times New Roman" w:eastAsia="仿宋_GB2312"/>
          <w:sz w:val="30"/>
          <w:szCs w:val="30"/>
        </w:rPr>
        <w:t>收入包括：一般公共预算财政拨款</w:t>
      </w:r>
      <w:r>
        <w:rPr>
          <w:rFonts w:ascii="Times New Roman" w:eastAsia="仿宋_GB2312"/>
          <w:sz w:val="30"/>
          <w:szCs w:val="30"/>
        </w:rPr>
        <w:t>247,212,203.35</w:t>
      </w:r>
      <w:r>
        <w:rPr>
          <w:rFonts w:ascii="Times New Roman" w:eastAsia="仿宋_GB2312"/>
          <w:sz w:val="30"/>
          <w:szCs w:val="30"/>
        </w:rPr>
        <w:t>元、政府性基金预算财政拨款</w:t>
      </w:r>
      <w:r>
        <w:rPr>
          <w:rFonts w:ascii="Times New Roman" w:eastAsia="仿宋_GB2312"/>
          <w:sz w:val="30"/>
          <w:szCs w:val="30"/>
        </w:rPr>
        <w:t>8,260,445.00</w:t>
      </w:r>
      <w:r>
        <w:rPr>
          <w:rFonts w:ascii="Times New Roman" w:eastAsia="仿宋_GB2312"/>
          <w:sz w:val="30"/>
          <w:szCs w:val="30"/>
        </w:rPr>
        <w:t>元、年初财政拨款结转和结余</w:t>
      </w:r>
      <w:r>
        <w:rPr>
          <w:rFonts w:ascii="Times New Roman" w:eastAsia="仿宋_GB2312"/>
          <w:sz w:val="30"/>
          <w:szCs w:val="30"/>
        </w:rPr>
        <w:t>799.39</w:t>
      </w:r>
      <w:r>
        <w:rPr>
          <w:rFonts w:ascii="Times New Roman" w:eastAsia="仿宋_GB2312"/>
          <w:sz w:val="30"/>
          <w:szCs w:val="30"/>
        </w:rPr>
        <w:t>元。</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w:t>
      </w:r>
      <w:r>
        <w:rPr>
          <w:rFonts w:ascii="Times New Roman" w:eastAsia="仿宋_GB2312"/>
          <w:sz w:val="30"/>
          <w:szCs w:val="30"/>
        </w:rPr>
        <w:t>社会保障和就业支出</w:t>
      </w:r>
      <w:r>
        <w:rPr>
          <w:rFonts w:ascii="Times New Roman" w:eastAsia="仿宋_GB2312"/>
          <w:sz w:val="30"/>
          <w:szCs w:val="30"/>
        </w:rPr>
        <w:t>5,294,686.16</w:t>
      </w:r>
      <w:r>
        <w:rPr>
          <w:rFonts w:ascii="Times New Roman" w:eastAsia="仿宋_GB2312"/>
          <w:sz w:val="30"/>
          <w:szCs w:val="30"/>
        </w:rPr>
        <w:t>元、卫生健康支出</w:t>
      </w:r>
      <w:r>
        <w:rPr>
          <w:rFonts w:ascii="Times New Roman" w:eastAsia="仿宋_GB2312"/>
          <w:sz w:val="30"/>
          <w:szCs w:val="30"/>
        </w:rPr>
        <w:t>2,400,974.58</w:t>
      </w:r>
      <w:r>
        <w:rPr>
          <w:rFonts w:ascii="Times New Roman" w:eastAsia="仿宋_GB2312"/>
          <w:sz w:val="30"/>
          <w:szCs w:val="30"/>
        </w:rPr>
        <w:t>元、城乡社区支出</w:t>
      </w:r>
      <w:r>
        <w:rPr>
          <w:rFonts w:ascii="Times New Roman" w:eastAsia="仿宋_GB2312"/>
          <w:sz w:val="30"/>
          <w:szCs w:val="30"/>
        </w:rPr>
        <w:t>214,237,028.61</w:t>
      </w:r>
      <w:r>
        <w:rPr>
          <w:rFonts w:ascii="Times New Roman" w:eastAsia="仿宋_GB2312"/>
          <w:sz w:val="30"/>
          <w:szCs w:val="30"/>
        </w:rPr>
        <w:t>元、农林水支出</w:t>
      </w:r>
      <w:r>
        <w:rPr>
          <w:rFonts w:ascii="Times New Roman" w:eastAsia="仿宋_GB2312"/>
          <w:sz w:val="30"/>
          <w:szCs w:val="30"/>
        </w:rPr>
        <w:lastRenderedPageBreak/>
        <w:t>21,000,000.00</w:t>
      </w:r>
      <w:r>
        <w:rPr>
          <w:rFonts w:ascii="Times New Roman" w:eastAsia="仿宋_GB2312"/>
          <w:sz w:val="30"/>
          <w:szCs w:val="30"/>
        </w:rPr>
        <w:t>元、住房保障支出</w:t>
      </w:r>
      <w:r>
        <w:rPr>
          <w:rFonts w:ascii="Times New Roman" w:eastAsia="仿宋_GB2312"/>
          <w:sz w:val="30"/>
          <w:szCs w:val="30"/>
        </w:rPr>
        <w:t>11,539,959.00</w:t>
      </w:r>
      <w:r>
        <w:rPr>
          <w:rFonts w:ascii="Times New Roman" w:eastAsia="仿宋_GB2312"/>
          <w:sz w:val="30"/>
          <w:szCs w:val="30"/>
        </w:rPr>
        <w:t>元、其他支出</w:t>
      </w:r>
      <w:r>
        <w:rPr>
          <w:rFonts w:ascii="Times New Roman" w:eastAsia="仿宋_GB2312"/>
          <w:sz w:val="30"/>
          <w:szCs w:val="30"/>
        </w:rPr>
        <w:t>1,000,000.00</w:t>
      </w:r>
      <w:r>
        <w:rPr>
          <w:rFonts w:ascii="Times New Roman" w:eastAsia="仿宋_GB2312"/>
          <w:sz w:val="30"/>
          <w:szCs w:val="30"/>
        </w:rPr>
        <w:t>元。</w:t>
      </w:r>
    </w:p>
    <w:p w:rsidR="00FA6A9A" w:rsidRDefault="00581B5A" w:rsidP="003F0579">
      <w:pPr>
        <w:widowControl/>
        <w:spacing w:line="360" w:lineRule="auto"/>
        <w:ind w:firstLineChars="200" w:firstLine="602"/>
        <w:jc w:val="left"/>
        <w:outlineLvl w:val="1"/>
        <w:rPr>
          <w:rFonts w:ascii="宋体" w:eastAsia="黑体"/>
          <w:sz w:val="30"/>
          <w:szCs w:val="30"/>
        </w:rPr>
      </w:pPr>
      <w:r>
        <w:rPr>
          <w:rFonts w:ascii="宋体" w:eastAsia="黑体"/>
          <w:b/>
          <w:sz w:val="30"/>
          <w:szCs w:val="30"/>
        </w:rPr>
        <w:t>五、一般公共预算财政拨款支出决算情况说明</w:t>
      </w:r>
    </w:p>
    <w:p w:rsidR="00FA6A9A" w:rsidRDefault="00581B5A" w:rsidP="003F0579">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天津市东丽区城市管理委员会</w:t>
      </w:r>
      <w:r>
        <w:rPr>
          <w:rFonts w:ascii="Times New Roman" w:eastAsia="仿宋_GB2312"/>
          <w:sz w:val="30"/>
          <w:szCs w:val="30"/>
        </w:rPr>
        <w:t>2024</w:t>
      </w:r>
      <w:r>
        <w:rPr>
          <w:rFonts w:ascii="Times New Roman" w:eastAsia="仿宋_GB2312"/>
          <w:sz w:val="30"/>
          <w:szCs w:val="30"/>
        </w:rPr>
        <w:t>年度部门决算一般公共预算财政拨款支出合计</w:t>
      </w:r>
      <w:r>
        <w:rPr>
          <w:rFonts w:ascii="Times New Roman" w:eastAsia="仿宋_GB2312"/>
          <w:sz w:val="30"/>
          <w:szCs w:val="30"/>
        </w:rPr>
        <w:t>247,212,203.35</w:t>
      </w:r>
      <w:r>
        <w:rPr>
          <w:rFonts w:ascii="Times New Roman" w:eastAsia="仿宋_GB2312"/>
          <w:sz w:val="30"/>
          <w:szCs w:val="30"/>
        </w:rPr>
        <w:t>元，占本年支出合计的</w:t>
      </w:r>
      <w:r>
        <w:rPr>
          <w:rFonts w:ascii="Times New Roman" w:eastAsia="仿宋_GB2312"/>
          <w:sz w:val="30"/>
          <w:szCs w:val="30"/>
        </w:rPr>
        <w:t>86.793%</w:t>
      </w:r>
      <w:r>
        <w:rPr>
          <w:rFonts w:ascii="Times New Roman" w:eastAsia="仿宋_GB2312"/>
          <w:sz w:val="30"/>
          <w:szCs w:val="30"/>
        </w:rPr>
        <w:t>。与</w:t>
      </w:r>
      <w:r>
        <w:rPr>
          <w:rFonts w:ascii="Times New Roman" w:eastAsia="仿宋_GB2312"/>
          <w:sz w:val="30"/>
          <w:szCs w:val="30"/>
        </w:rPr>
        <w:t>2023</w:t>
      </w:r>
      <w:r>
        <w:rPr>
          <w:rFonts w:ascii="Times New Roman" w:eastAsia="仿宋_GB2312"/>
          <w:sz w:val="30"/>
          <w:szCs w:val="30"/>
        </w:rPr>
        <w:t>年度相比，一般公共预算财政拨款支出减少</w:t>
      </w:r>
      <w:r>
        <w:rPr>
          <w:rFonts w:ascii="Times New Roman" w:eastAsia="仿宋_GB2312"/>
          <w:sz w:val="30"/>
          <w:szCs w:val="30"/>
        </w:rPr>
        <w:t>61,581,40</w:t>
      </w:r>
      <w:r>
        <w:rPr>
          <w:rFonts w:ascii="Times New Roman" w:eastAsia="仿宋_GB2312"/>
          <w:sz w:val="30"/>
          <w:szCs w:val="30"/>
        </w:rPr>
        <w:t>2.57</w:t>
      </w:r>
      <w:r>
        <w:rPr>
          <w:rFonts w:ascii="Times New Roman" w:eastAsia="仿宋_GB2312"/>
          <w:sz w:val="30"/>
          <w:szCs w:val="30"/>
        </w:rPr>
        <w:t>元，下降</w:t>
      </w:r>
      <w:r>
        <w:rPr>
          <w:rFonts w:ascii="Times New Roman" w:eastAsia="仿宋_GB2312"/>
          <w:sz w:val="30"/>
          <w:szCs w:val="30"/>
        </w:rPr>
        <w:t>19.943%</w:t>
      </w:r>
      <w:r>
        <w:rPr>
          <w:rFonts w:ascii="Times New Roman" w:eastAsia="仿宋_GB2312"/>
          <w:sz w:val="30"/>
          <w:szCs w:val="30"/>
        </w:rPr>
        <w:t>，主要原因是本年在职人员减少，本级财政拨款项目经费减少。</w:t>
      </w:r>
    </w:p>
    <w:p w:rsidR="00FA6A9A" w:rsidRDefault="00581B5A" w:rsidP="003F0579">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w:t>
      </w:r>
      <w:r>
        <w:rPr>
          <w:rFonts w:ascii="Times New Roman" w:eastAsia="仿宋_GB2312"/>
          <w:sz w:val="30"/>
          <w:szCs w:val="30"/>
        </w:rPr>
        <w:t>247,212,203.35</w:t>
      </w:r>
      <w:r>
        <w:rPr>
          <w:rFonts w:ascii="Times New Roman" w:eastAsia="仿宋_GB2312"/>
          <w:sz w:val="30"/>
          <w:szCs w:val="30"/>
        </w:rPr>
        <w:t>元，主要用于以下方面：社会保障和就业支出（类）</w:t>
      </w:r>
      <w:r>
        <w:rPr>
          <w:rFonts w:ascii="Times New Roman" w:eastAsia="仿宋_GB2312"/>
          <w:sz w:val="30"/>
          <w:szCs w:val="30"/>
        </w:rPr>
        <w:t>5,294,686.16</w:t>
      </w:r>
      <w:r>
        <w:rPr>
          <w:rFonts w:ascii="Times New Roman" w:eastAsia="仿宋_GB2312"/>
          <w:sz w:val="30"/>
          <w:szCs w:val="30"/>
        </w:rPr>
        <w:t>元，占</w:t>
      </w:r>
      <w:r>
        <w:rPr>
          <w:rFonts w:ascii="Times New Roman" w:eastAsia="仿宋_GB2312"/>
          <w:sz w:val="30"/>
          <w:szCs w:val="30"/>
        </w:rPr>
        <w:t>2.142%</w:t>
      </w:r>
      <w:r>
        <w:rPr>
          <w:rFonts w:ascii="Times New Roman" w:eastAsia="仿宋_GB2312"/>
          <w:sz w:val="30"/>
          <w:szCs w:val="30"/>
        </w:rPr>
        <w:t>；卫生健康支出（类）</w:t>
      </w:r>
      <w:r>
        <w:rPr>
          <w:rFonts w:ascii="Times New Roman" w:eastAsia="仿宋_GB2312"/>
          <w:sz w:val="30"/>
          <w:szCs w:val="30"/>
        </w:rPr>
        <w:t>2,400,974.58</w:t>
      </w:r>
      <w:r>
        <w:rPr>
          <w:rFonts w:ascii="Times New Roman" w:eastAsia="仿宋_GB2312"/>
          <w:sz w:val="30"/>
          <w:szCs w:val="30"/>
        </w:rPr>
        <w:t>元，占</w:t>
      </w:r>
      <w:r>
        <w:rPr>
          <w:rFonts w:ascii="Times New Roman" w:eastAsia="仿宋_GB2312"/>
          <w:sz w:val="30"/>
          <w:szCs w:val="30"/>
        </w:rPr>
        <w:t>0.971%</w:t>
      </w:r>
      <w:r>
        <w:rPr>
          <w:rFonts w:ascii="Times New Roman" w:eastAsia="仿宋_GB2312"/>
          <w:sz w:val="30"/>
          <w:szCs w:val="30"/>
        </w:rPr>
        <w:t>；城乡社区支出（类）</w:t>
      </w:r>
      <w:r>
        <w:rPr>
          <w:rFonts w:ascii="Times New Roman" w:eastAsia="仿宋_GB2312"/>
          <w:sz w:val="30"/>
          <w:szCs w:val="30"/>
        </w:rPr>
        <w:t>206,976,583.61</w:t>
      </w:r>
      <w:r>
        <w:rPr>
          <w:rFonts w:ascii="Times New Roman" w:eastAsia="仿宋_GB2312"/>
          <w:sz w:val="30"/>
          <w:szCs w:val="30"/>
        </w:rPr>
        <w:t>元，占</w:t>
      </w:r>
      <w:r>
        <w:rPr>
          <w:rFonts w:ascii="Times New Roman" w:eastAsia="仿宋_GB2312"/>
          <w:sz w:val="30"/>
          <w:szCs w:val="30"/>
        </w:rPr>
        <w:t>83.724%</w:t>
      </w:r>
      <w:r>
        <w:rPr>
          <w:rFonts w:ascii="Times New Roman" w:eastAsia="仿宋_GB2312"/>
          <w:sz w:val="30"/>
          <w:szCs w:val="30"/>
        </w:rPr>
        <w:t>；农林水支出（类）</w:t>
      </w:r>
      <w:r>
        <w:rPr>
          <w:rFonts w:ascii="Times New Roman" w:eastAsia="仿宋_GB2312"/>
          <w:sz w:val="30"/>
          <w:szCs w:val="30"/>
        </w:rPr>
        <w:t>21,000,000.00</w:t>
      </w:r>
      <w:r>
        <w:rPr>
          <w:rFonts w:ascii="Times New Roman" w:eastAsia="仿宋_GB2312"/>
          <w:sz w:val="30"/>
          <w:szCs w:val="30"/>
        </w:rPr>
        <w:t>元，占</w:t>
      </w:r>
      <w:r>
        <w:rPr>
          <w:rFonts w:ascii="Times New Roman" w:eastAsia="仿宋_GB2312"/>
          <w:sz w:val="30"/>
          <w:szCs w:val="30"/>
        </w:rPr>
        <w:t>8.495%</w:t>
      </w:r>
      <w:r>
        <w:rPr>
          <w:rFonts w:ascii="Times New Roman" w:eastAsia="仿宋_GB2312"/>
          <w:sz w:val="30"/>
          <w:szCs w:val="30"/>
        </w:rPr>
        <w:t>；住房保障支出（类）</w:t>
      </w:r>
      <w:r>
        <w:rPr>
          <w:rFonts w:ascii="Times New Roman" w:eastAsia="仿宋_GB2312"/>
          <w:sz w:val="30"/>
          <w:szCs w:val="30"/>
        </w:rPr>
        <w:t>11,539,959.00</w:t>
      </w:r>
      <w:r>
        <w:rPr>
          <w:rFonts w:ascii="Times New Roman" w:eastAsia="仿宋_GB2312"/>
          <w:sz w:val="30"/>
          <w:szCs w:val="30"/>
        </w:rPr>
        <w:t>元，占</w:t>
      </w:r>
      <w:r>
        <w:rPr>
          <w:rFonts w:ascii="Times New Roman" w:eastAsia="仿宋_GB2312"/>
          <w:sz w:val="30"/>
          <w:szCs w:val="30"/>
        </w:rPr>
        <w:t>4.66</w:t>
      </w:r>
      <w:r>
        <w:rPr>
          <w:rFonts w:ascii="Times New Roman" w:eastAsia="仿宋_GB2312"/>
          <w:sz w:val="30"/>
          <w:szCs w:val="30"/>
        </w:rPr>
        <w:t>8%</w:t>
      </w:r>
      <w:r>
        <w:rPr>
          <w:rFonts w:ascii="Times New Roman" w:eastAsia="仿宋_GB2312"/>
          <w:sz w:val="30"/>
          <w:szCs w:val="30"/>
        </w:rPr>
        <w:t>。</w:t>
      </w:r>
    </w:p>
    <w:p w:rsidR="00FA6A9A" w:rsidRDefault="00581B5A" w:rsidP="003F0579">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年度一般公共预算财政拨款支出年初预算为</w:t>
      </w:r>
      <w:r>
        <w:rPr>
          <w:rFonts w:ascii="Times New Roman" w:eastAsia="仿宋_GB2312"/>
          <w:sz w:val="30"/>
          <w:szCs w:val="30"/>
        </w:rPr>
        <w:t>158,501,499.44</w:t>
      </w:r>
      <w:r>
        <w:rPr>
          <w:rFonts w:ascii="Times New Roman" w:eastAsia="仿宋_GB2312"/>
          <w:sz w:val="30"/>
          <w:szCs w:val="30"/>
        </w:rPr>
        <w:t>元，支出决算为</w:t>
      </w:r>
      <w:r>
        <w:rPr>
          <w:rFonts w:ascii="Times New Roman" w:eastAsia="仿宋_GB2312"/>
          <w:sz w:val="30"/>
          <w:szCs w:val="30"/>
        </w:rPr>
        <w:t>247,212,203.35</w:t>
      </w:r>
      <w:r>
        <w:rPr>
          <w:rFonts w:ascii="Times New Roman" w:eastAsia="仿宋_GB2312"/>
          <w:sz w:val="30"/>
          <w:szCs w:val="30"/>
        </w:rPr>
        <w:t>元，完成年初预算的</w:t>
      </w:r>
      <w:r>
        <w:rPr>
          <w:rFonts w:ascii="Times New Roman" w:eastAsia="仿宋_GB2312"/>
          <w:sz w:val="30"/>
          <w:szCs w:val="30"/>
        </w:rPr>
        <w:t>155.968%</w:t>
      </w:r>
      <w:r>
        <w:rPr>
          <w:rFonts w:ascii="Times New Roman" w:eastAsia="仿宋_GB2312"/>
          <w:sz w:val="30"/>
          <w:szCs w:val="30"/>
        </w:rPr>
        <w:t>。其中：</w:t>
      </w:r>
      <w:r>
        <w:rPr>
          <w:rFonts w:ascii="Times New Roman" w:eastAsia="仿宋_GB2312"/>
          <w:sz w:val="30"/>
          <w:szCs w:val="30"/>
        </w:rPr>
        <w:t> </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1.</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机关事业单位基本养老保险缴费支出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3,776,386.73</w:t>
      </w:r>
      <w:r>
        <w:rPr>
          <w:rFonts w:ascii="Times New Roman" w:eastAsia="仿宋_GB2312"/>
          <w:sz w:val="30"/>
          <w:szCs w:val="30"/>
        </w:rPr>
        <w:t>元，支出决算为</w:t>
      </w:r>
      <w:r>
        <w:rPr>
          <w:rFonts w:ascii="Times New Roman" w:eastAsia="仿宋_GB2312"/>
          <w:sz w:val="30"/>
          <w:szCs w:val="30"/>
        </w:rPr>
        <w:t>3,536,457.44</w:t>
      </w:r>
      <w:r>
        <w:rPr>
          <w:rFonts w:ascii="Times New Roman" w:eastAsia="仿宋_GB2312"/>
          <w:sz w:val="30"/>
          <w:szCs w:val="30"/>
        </w:rPr>
        <w:t>元，完成年初预算的</w:t>
      </w:r>
      <w:r>
        <w:rPr>
          <w:rFonts w:ascii="Times New Roman" w:eastAsia="仿宋_GB2312"/>
          <w:sz w:val="30"/>
          <w:szCs w:val="30"/>
        </w:rPr>
        <w:t>93.647%</w:t>
      </w:r>
      <w:r>
        <w:rPr>
          <w:rFonts w:ascii="Times New Roman" w:eastAsia="仿宋_GB2312"/>
          <w:sz w:val="30"/>
          <w:szCs w:val="30"/>
        </w:rPr>
        <w:t>，决算数小于年初预算数的主要原因是：在职人员退休、调出等。</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w:t>
      </w:r>
      <w:r>
        <w:rPr>
          <w:rFonts w:ascii="Times New Roman" w:eastAsia="仿宋_GB2312"/>
          <w:sz w:val="30"/>
          <w:szCs w:val="30"/>
        </w:rPr>
        <w:t>职业年金缴费支出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1,888,193.36</w:t>
      </w:r>
      <w:r>
        <w:rPr>
          <w:rFonts w:ascii="Times New Roman" w:eastAsia="仿宋_GB2312"/>
          <w:sz w:val="30"/>
          <w:szCs w:val="30"/>
        </w:rPr>
        <w:t>元，支出决算为</w:t>
      </w:r>
      <w:r>
        <w:rPr>
          <w:rFonts w:ascii="Times New Roman" w:eastAsia="仿宋_GB2312"/>
          <w:sz w:val="30"/>
          <w:szCs w:val="30"/>
        </w:rPr>
        <w:t>1,758,228.72</w:t>
      </w:r>
      <w:r>
        <w:rPr>
          <w:rFonts w:ascii="Times New Roman" w:eastAsia="仿宋_GB2312"/>
          <w:sz w:val="30"/>
          <w:szCs w:val="30"/>
        </w:rPr>
        <w:t>元，完成年初预算的</w:t>
      </w:r>
      <w:r>
        <w:rPr>
          <w:rFonts w:ascii="Times New Roman" w:eastAsia="仿宋_GB2312"/>
          <w:sz w:val="30"/>
          <w:szCs w:val="30"/>
        </w:rPr>
        <w:t>93.117%</w:t>
      </w:r>
      <w:r>
        <w:rPr>
          <w:rFonts w:ascii="Times New Roman" w:eastAsia="仿宋_GB2312"/>
          <w:sz w:val="30"/>
          <w:szCs w:val="30"/>
        </w:rPr>
        <w:t>，决算数小于年初预算数的主要原因是：在职人员退休、调出等。</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行政单位医疗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644,182.40</w:t>
      </w:r>
      <w:r>
        <w:rPr>
          <w:rFonts w:ascii="Times New Roman" w:eastAsia="仿宋_GB2312"/>
          <w:sz w:val="30"/>
          <w:szCs w:val="30"/>
        </w:rPr>
        <w:t>元，支出决算为</w:t>
      </w:r>
      <w:r>
        <w:rPr>
          <w:rFonts w:ascii="Times New Roman" w:eastAsia="仿宋_GB2312"/>
          <w:sz w:val="30"/>
          <w:szCs w:val="30"/>
        </w:rPr>
        <w:t>556,536.18</w:t>
      </w:r>
      <w:r>
        <w:rPr>
          <w:rFonts w:ascii="Times New Roman" w:eastAsia="仿宋_GB2312"/>
          <w:sz w:val="30"/>
          <w:szCs w:val="30"/>
        </w:rPr>
        <w:t>元，完成年初预算的</w:t>
      </w:r>
      <w:r>
        <w:rPr>
          <w:rFonts w:ascii="Times New Roman" w:eastAsia="仿宋_GB2312"/>
          <w:sz w:val="30"/>
          <w:szCs w:val="30"/>
        </w:rPr>
        <w:t>86.394%</w:t>
      </w:r>
      <w:r>
        <w:rPr>
          <w:rFonts w:ascii="Times New Roman" w:eastAsia="仿宋_GB2312"/>
          <w:sz w:val="30"/>
          <w:szCs w:val="30"/>
        </w:rPr>
        <w:t>，决算数小于年初预算数的主要原因是：本级在职人员退休、调出等。</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4.</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事业单位医疗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1,810,439.30</w:t>
      </w:r>
      <w:r>
        <w:rPr>
          <w:rFonts w:ascii="Times New Roman" w:eastAsia="仿宋_GB2312"/>
          <w:sz w:val="30"/>
          <w:szCs w:val="30"/>
        </w:rPr>
        <w:t>元，</w:t>
      </w:r>
      <w:r>
        <w:rPr>
          <w:rFonts w:ascii="Times New Roman" w:eastAsia="仿宋_GB2312"/>
          <w:sz w:val="30"/>
          <w:szCs w:val="30"/>
        </w:rPr>
        <w:t>支出决算为</w:t>
      </w:r>
      <w:r>
        <w:rPr>
          <w:rFonts w:ascii="Times New Roman" w:eastAsia="仿宋_GB2312"/>
          <w:sz w:val="30"/>
          <w:szCs w:val="30"/>
        </w:rPr>
        <w:t>1,733,131.64</w:t>
      </w:r>
      <w:r>
        <w:rPr>
          <w:rFonts w:ascii="Times New Roman" w:eastAsia="仿宋_GB2312"/>
          <w:sz w:val="30"/>
          <w:szCs w:val="30"/>
        </w:rPr>
        <w:t>元，完成年初预算的</w:t>
      </w:r>
      <w:r>
        <w:rPr>
          <w:rFonts w:ascii="Times New Roman" w:eastAsia="仿宋_GB2312"/>
          <w:sz w:val="30"/>
          <w:szCs w:val="30"/>
        </w:rPr>
        <w:t>95.730%</w:t>
      </w:r>
      <w:r>
        <w:rPr>
          <w:rFonts w:ascii="Times New Roman" w:eastAsia="仿宋_GB2312"/>
          <w:sz w:val="30"/>
          <w:szCs w:val="30"/>
        </w:rPr>
        <w:t>，决算数小于年初预算数的主要原因是：事业在职人员退休、调出等。</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5.</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公务员医疗补助</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128,836.48</w:t>
      </w:r>
      <w:r>
        <w:rPr>
          <w:rFonts w:ascii="Times New Roman" w:eastAsia="仿宋_GB2312"/>
          <w:sz w:val="30"/>
          <w:szCs w:val="30"/>
        </w:rPr>
        <w:t>元，支出决算为</w:t>
      </w:r>
      <w:r>
        <w:rPr>
          <w:rFonts w:ascii="Times New Roman" w:eastAsia="仿宋_GB2312"/>
          <w:sz w:val="30"/>
          <w:szCs w:val="30"/>
        </w:rPr>
        <w:t>111,306.76</w:t>
      </w:r>
      <w:r>
        <w:rPr>
          <w:rFonts w:ascii="Times New Roman" w:eastAsia="仿宋_GB2312"/>
          <w:sz w:val="30"/>
          <w:szCs w:val="30"/>
        </w:rPr>
        <w:t>元，完成年初预算的</w:t>
      </w:r>
      <w:r>
        <w:rPr>
          <w:rFonts w:ascii="Times New Roman" w:eastAsia="仿宋_GB2312"/>
          <w:sz w:val="30"/>
          <w:szCs w:val="30"/>
        </w:rPr>
        <w:lastRenderedPageBreak/>
        <w:t>86.394%</w:t>
      </w:r>
      <w:r>
        <w:rPr>
          <w:rFonts w:ascii="Times New Roman" w:eastAsia="仿宋_GB2312"/>
          <w:sz w:val="30"/>
          <w:szCs w:val="30"/>
        </w:rPr>
        <w:t>，决算数小于年初预算数的主要原因是：本级在职人员退休、调出等。</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6.</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城乡社区管理事务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行政运行</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4,523,545.16</w:t>
      </w:r>
      <w:r>
        <w:rPr>
          <w:rFonts w:ascii="Times New Roman" w:eastAsia="仿宋_GB2312"/>
          <w:sz w:val="30"/>
          <w:szCs w:val="30"/>
        </w:rPr>
        <w:t>元，支出决算为</w:t>
      </w:r>
      <w:r>
        <w:rPr>
          <w:rFonts w:ascii="Times New Roman" w:eastAsia="仿宋_GB2312"/>
          <w:sz w:val="30"/>
          <w:szCs w:val="30"/>
        </w:rPr>
        <w:t>4,011,865.63</w:t>
      </w:r>
      <w:r>
        <w:rPr>
          <w:rFonts w:ascii="Times New Roman" w:eastAsia="仿宋_GB2312"/>
          <w:sz w:val="30"/>
          <w:szCs w:val="30"/>
        </w:rPr>
        <w:t>元，完成年初预算的</w:t>
      </w:r>
      <w:r>
        <w:rPr>
          <w:rFonts w:ascii="Times New Roman" w:eastAsia="仿宋_GB2312"/>
          <w:sz w:val="30"/>
          <w:szCs w:val="30"/>
        </w:rPr>
        <w:t>88.</w:t>
      </w:r>
      <w:r>
        <w:rPr>
          <w:rFonts w:ascii="Times New Roman" w:eastAsia="仿宋_GB2312"/>
          <w:sz w:val="30"/>
          <w:szCs w:val="30"/>
        </w:rPr>
        <w:t>689%</w:t>
      </w:r>
      <w:r>
        <w:rPr>
          <w:rFonts w:ascii="Times New Roman" w:eastAsia="仿宋_GB2312"/>
          <w:sz w:val="30"/>
          <w:szCs w:val="30"/>
        </w:rPr>
        <w:t>，决算数小于年初预算数的主要原因是：本级在职人员退休、调出等。</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7.</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城乡社区管理事务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城管执法</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5,250,009.18</w:t>
      </w:r>
      <w:r>
        <w:rPr>
          <w:rFonts w:ascii="Times New Roman" w:eastAsia="仿宋_GB2312"/>
          <w:sz w:val="30"/>
          <w:szCs w:val="30"/>
        </w:rPr>
        <w:t>元，支出决算为</w:t>
      </w:r>
      <w:r>
        <w:rPr>
          <w:rFonts w:ascii="Times New Roman" w:eastAsia="仿宋_GB2312"/>
          <w:sz w:val="30"/>
          <w:szCs w:val="30"/>
        </w:rPr>
        <w:t>5,654,610.78</w:t>
      </w:r>
      <w:r>
        <w:rPr>
          <w:rFonts w:ascii="Times New Roman" w:eastAsia="仿宋_GB2312"/>
          <w:sz w:val="30"/>
          <w:szCs w:val="30"/>
        </w:rPr>
        <w:t>元，完成年初预算的</w:t>
      </w:r>
      <w:r>
        <w:rPr>
          <w:rFonts w:ascii="Times New Roman" w:eastAsia="仿宋_GB2312"/>
          <w:sz w:val="30"/>
          <w:szCs w:val="30"/>
        </w:rPr>
        <w:t>107.707%</w:t>
      </w:r>
      <w:r>
        <w:rPr>
          <w:rFonts w:ascii="Times New Roman" w:eastAsia="仿宋_GB2312"/>
          <w:sz w:val="30"/>
          <w:szCs w:val="30"/>
        </w:rPr>
        <w:t>，决算数大于年初预算数的主要原因是：天津市东丽区城市管理综合行政执法支队年中追加项目支出，</w:t>
      </w:r>
      <w:r>
        <w:rPr>
          <w:rFonts w:ascii="Times New Roman" w:eastAsia="仿宋_GB2312"/>
          <w:sz w:val="30"/>
          <w:szCs w:val="30"/>
        </w:rPr>
        <w:t xml:space="preserve"> </w:t>
      </w:r>
      <w:r>
        <w:rPr>
          <w:rFonts w:ascii="Times New Roman" w:eastAsia="仿宋_GB2312"/>
          <w:sz w:val="30"/>
          <w:szCs w:val="30"/>
        </w:rPr>
        <w:t>主要为物业管理服务项目、执法车辆更新项目、选派人员及其他人员</w:t>
      </w:r>
      <w:r>
        <w:rPr>
          <w:rFonts w:ascii="Times New Roman" w:eastAsia="仿宋_GB2312"/>
          <w:sz w:val="30"/>
          <w:szCs w:val="30"/>
        </w:rPr>
        <w:t xml:space="preserve"> </w:t>
      </w:r>
      <w:r>
        <w:rPr>
          <w:rFonts w:ascii="Times New Roman" w:eastAsia="仿宋_GB2312"/>
          <w:sz w:val="30"/>
          <w:szCs w:val="30"/>
        </w:rPr>
        <w:t>伙食费项目。。</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8.</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城乡社区规划与管理</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城乡社区规划与管理</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2,619,450.6</w:t>
      </w:r>
      <w:r>
        <w:rPr>
          <w:rFonts w:ascii="Times New Roman" w:eastAsia="仿宋_GB2312"/>
          <w:sz w:val="30"/>
          <w:szCs w:val="30"/>
        </w:rPr>
        <w:t>7</w:t>
      </w:r>
      <w:r>
        <w:rPr>
          <w:rFonts w:ascii="Times New Roman" w:eastAsia="仿宋_GB2312"/>
          <w:sz w:val="30"/>
          <w:szCs w:val="30"/>
        </w:rPr>
        <w:t>元，支出决算为</w:t>
      </w:r>
      <w:r>
        <w:rPr>
          <w:rFonts w:ascii="Times New Roman" w:eastAsia="仿宋_GB2312"/>
          <w:sz w:val="30"/>
          <w:szCs w:val="30"/>
        </w:rPr>
        <w:t>4,489,668.81</w:t>
      </w:r>
      <w:r>
        <w:rPr>
          <w:rFonts w:ascii="Times New Roman" w:eastAsia="仿宋_GB2312"/>
          <w:sz w:val="30"/>
          <w:szCs w:val="30"/>
        </w:rPr>
        <w:t>元，完成年初预算的</w:t>
      </w:r>
      <w:r>
        <w:rPr>
          <w:rFonts w:ascii="Times New Roman" w:eastAsia="仿宋_GB2312"/>
          <w:sz w:val="30"/>
          <w:szCs w:val="30"/>
        </w:rPr>
        <w:t>171.397%</w:t>
      </w:r>
      <w:r>
        <w:rPr>
          <w:rFonts w:ascii="Times New Roman" w:eastAsia="仿宋_GB2312"/>
          <w:sz w:val="30"/>
          <w:szCs w:val="30"/>
        </w:rPr>
        <w:t>，决算数大于年初预算数的主要原因是：天津市东丽区城市管理综合服务中心为本年新增单位，本年年中追加预算列支单位人员、公用经费。</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9.</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城乡社区公共设施</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其他城乡社区公共设施支出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102,684,996.77</w:t>
      </w:r>
      <w:r>
        <w:rPr>
          <w:rFonts w:ascii="Times New Roman" w:eastAsia="仿宋_GB2312"/>
          <w:sz w:val="30"/>
          <w:szCs w:val="30"/>
        </w:rPr>
        <w:t>元，支出决算为</w:t>
      </w:r>
      <w:r>
        <w:rPr>
          <w:rFonts w:ascii="Times New Roman" w:eastAsia="仿宋_GB2312"/>
          <w:sz w:val="30"/>
          <w:szCs w:val="30"/>
        </w:rPr>
        <w:t>147,019,857.40</w:t>
      </w:r>
      <w:r>
        <w:rPr>
          <w:rFonts w:ascii="Times New Roman" w:eastAsia="仿宋_GB2312"/>
          <w:sz w:val="30"/>
          <w:szCs w:val="30"/>
        </w:rPr>
        <w:t>元，完成年初预算的</w:t>
      </w:r>
      <w:r>
        <w:rPr>
          <w:rFonts w:ascii="Times New Roman" w:eastAsia="仿宋_GB2312"/>
          <w:sz w:val="30"/>
          <w:szCs w:val="30"/>
        </w:rPr>
        <w:t>143.176%</w:t>
      </w:r>
      <w:r>
        <w:rPr>
          <w:rFonts w:ascii="Times New Roman" w:eastAsia="仿宋_GB2312"/>
          <w:sz w:val="30"/>
          <w:szCs w:val="30"/>
        </w:rPr>
        <w:t>，决算数大于年初预算数的主要原因是：本</w:t>
      </w:r>
      <w:r>
        <w:rPr>
          <w:rFonts w:ascii="Times New Roman" w:eastAsia="仿宋_GB2312"/>
          <w:sz w:val="30"/>
          <w:szCs w:val="30"/>
        </w:rPr>
        <w:lastRenderedPageBreak/>
        <w:t>级本年年中追加项目支出，主要为采暖期集中供热市级补贴项目、</w:t>
      </w:r>
      <w:r>
        <w:rPr>
          <w:rFonts w:ascii="Times New Roman" w:eastAsia="仿宋_GB2312"/>
          <w:sz w:val="30"/>
          <w:szCs w:val="30"/>
        </w:rPr>
        <w:t>2024</w:t>
      </w:r>
      <w:r>
        <w:rPr>
          <w:rFonts w:ascii="Times New Roman" w:eastAsia="仿宋_GB2312"/>
          <w:sz w:val="30"/>
          <w:szCs w:val="30"/>
        </w:rPr>
        <w:t>年城市管理</w:t>
      </w:r>
      <w:r>
        <w:rPr>
          <w:rFonts w:ascii="Times New Roman" w:eastAsia="仿宋_GB2312"/>
          <w:sz w:val="30"/>
          <w:szCs w:val="30"/>
        </w:rPr>
        <w:t>“</w:t>
      </w:r>
      <w:r>
        <w:rPr>
          <w:rFonts w:ascii="Times New Roman" w:eastAsia="仿宋_GB2312"/>
          <w:sz w:val="30"/>
          <w:szCs w:val="30"/>
        </w:rPr>
        <w:t>以奖代</w:t>
      </w:r>
      <w:r>
        <w:rPr>
          <w:rFonts w:ascii="Times New Roman" w:eastAsia="仿宋_GB2312"/>
          <w:sz w:val="30"/>
          <w:szCs w:val="30"/>
        </w:rPr>
        <w:t>补</w:t>
      </w:r>
      <w:r>
        <w:rPr>
          <w:rFonts w:ascii="Times New Roman" w:eastAsia="仿宋_GB2312"/>
          <w:sz w:val="30"/>
          <w:szCs w:val="30"/>
        </w:rPr>
        <w:t>”</w:t>
      </w:r>
      <w:r>
        <w:rPr>
          <w:rFonts w:ascii="Times New Roman" w:eastAsia="仿宋_GB2312"/>
          <w:sz w:val="30"/>
          <w:szCs w:val="30"/>
        </w:rPr>
        <w:t>项目等</w:t>
      </w:r>
      <w:r>
        <w:rPr>
          <w:rFonts w:ascii="Times New Roman" w:eastAsia="仿宋_GB2312"/>
          <w:sz w:val="30"/>
          <w:szCs w:val="30"/>
        </w:rPr>
        <w:t>​</w:t>
      </w:r>
      <w:r>
        <w:rPr>
          <w:rFonts w:ascii="Times New Roman" w:eastAsia="仿宋_GB2312"/>
          <w:sz w:val="30"/>
          <w:szCs w:val="30"/>
        </w:rPr>
        <w:t>。</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10.</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城乡社区环境卫生</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城乡社区环境卫生</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22,726,747.39</w:t>
      </w:r>
      <w:r>
        <w:rPr>
          <w:rFonts w:ascii="Times New Roman" w:eastAsia="仿宋_GB2312"/>
          <w:sz w:val="30"/>
          <w:szCs w:val="30"/>
        </w:rPr>
        <w:t>元，支出决算为</w:t>
      </w:r>
      <w:r>
        <w:rPr>
          <w:rFonts w:ascii="Times New Roman" w:eastAsia="仿宋_GB2312"/>
          <w:sz w:val="30"/>
          <w:szCs w:val="30"/>
        </w:rPr>
        <w:t>45,733,938.97</w:t>
      </w:r>
      <w:r>
        <w:rPr>
          <w:rFonts w:ascii="Times New Roman" w:eastAsia="仿宋_GB2312"/>
          <w:sz w:val="30"/>
          <w:szCs w:val="30"/>
        </w:rPr>
        <w:t>元，完成年初预算的</w:t>
      </w:r>
      <w:r>
        <w:rPr>
          <w:rFonts w:ascii="Times New Roman" w:eastAsia="仿宋_GB2312"/>
          <w:sz w:val="30"/>
          <w:szCs w:val="30"/>
        </w:rPr>
        <w:t>201.234%</w:t>
      </w:r>
      <w:r>
        <w:rPr>
          <w:rFonts w:ascii="Times New Roman" w:eastAsia="仿宋_GB2312"/>
          <w:sz w:val="30"/>
          <w:szCs w:val="30"/>
        </w:rPr>
        <w:t>，决算数大于年初预算数的主要原因是：本级本年年中追加项目支出，主要为西片区域环卫一体化项目、垃圾分类宣传项目、主干道路和重点区域绿地养护项目等</w:t>
      </w:r>
      <w:r>
        <w:rPr>
          <w:rFonts w:ascii="Times New Roman" w:eastAsia="仿宋_GB2312"/>
          <w:sz w:val="30"/>
          <w:szCs w:val="30"/>
        </w:rPr>
        <w:t>​</w:t>
      </w:r>
      <w:r>
        <w:rPr>
          <w:rFonts w:ascii="Times New Roman" w:eastAsia="仿宋_GB2312"/>
          <w:sz w:val="30"/>
          <w:szCs w:val="30"/>
        </w:rPr>
        <w:t>。。</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11.</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其他城乡社区支出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其他城乡社区支出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108,800.00</w:t>
      </w:r>
      <w:r>
        <w:rPr>
          <w:rFonts w:ascii="Times New Roman" w:eastAsia="仿宋_GB2312"/>
          <w:sz w:val="30"/>
          <w:szCs w:val="30"/>
        </w:rPr>
        <w:t>元，支出决算为</w:t>
      </w:r>
      <w:r>
        <w:rPr>
          <w:rFonts w:ascii="Times New Roman" w:eastAsia="仿宋_GB2312"/>
          <w:sz w:val="30"/>
          <w:szCs w:val="30"/>
        </w:rPr>
        <w:t>66,642.02</w:t>
      </w:r>
      <w:r>
        <w:rPr>
          <w:rFonts w:ascii="Times New Roman" w:eastAsia="仿宋_GB2312"/>
          <w:sz w:val="30"/>
          <w:szCs w:val="30"/>
        </w:rPr>
        <w:t>元，完成年初预算的</w:t>
      </w:r>
      <w:r>
        <w:rPr>
          <w:rFonts w:ascii="Times New Roman" w:eastAsia="仿宋_GB2312"/>
          <w:sz w:val="30"/>
          <w:szCs w:val="30"/>
        </w:rPr>
        <w:t>61.252%</w:t>
      </w:r>
      <w:r>
        <w:rPr>
          <w:rFonts w:ascii="Times New Roman" w:eastAsia="仿宋_GB2312"/>
          <w:sz w:val="30"/>
          <w:szCs w:val="30"/>
        </w:rPr>
        <w:t>，</w:t>
      </w:r>
      <w:r>
        <w:rPr>
          <w:rFonts w:ascii="Times New Roman" w:eastAsia="仿宋_GB2312"/>
          <w:sz w:val="30"/>
          <w:szCs w:val="30"/>
        </w:rPr>
        <w:t>决算数小于年初预算数的主要原因是：本级编外人员年初</w:t>
      </w:r>
      <w:r>
        <w:rPr>
          <w:rFonts w:ascii="Times New Roman" w:eastAsia="仿宋_GB2312"/>
          <w:sz w:val="30"/>
          <w:szCs w:val="30"/>
        </w:rPr>
        <w:t>2</w:t>
      </w:r>
      <w:r>
        <w:rPr>
          <w:rFonts w:ascii="Times New Roman" w:eastAsia="仿宋_GB2312"/>
          <w:sz w:val="30"/>
          <w:szCs w:val="30"/>
        </w:rPr>
        <w:t>人，年中退休</w:t>
      </w:r>
      <w:r>
        <w:rPr>
          <w:rFonts w:ascii="Times New Roman" w:eastAsia="仿宋_GB2312"/>
          <w:sz w:val="30"/>
          <w:szCs w:val="30"/>
        </w:rPr>
        <w:t>1</w:t>
      </w:r>
      <w:r>
        <w:rPr>
          <w:rFonts w:ascii="Times New Roman" w:eastAsia="仿宋_GB2312"/>
          <w:sz w:val="30"/>
          <w:szCs w:val="30"/>
        </w:rPr>
        <w:t>人</w:t>
      </w:r>
      <w:r>
        <w:rPr>
          <w:rFonts w:ascii="Times New Roman" w:eastAsia="仿宋_GB2312"/>
          <w:sz w:val="30"/>
          <w:szCs w:val="30"/>
        </w:rPr>
        <w:t>​</w:t>
      </w:r>
      <w:r>
        <w:rPr>
          <w:rFonts w:ascii="Times New Roman" w:eastAsia="仿宋_GB2312"/>
          <w:sz w:val="30"/>
          <w:szCs w:val="30"/>
        </w:rPr>
        <w:t>。</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12.</w:t>
      </w:r>
      <w:r>
        <w:rPr>
          <w:rFonts w:ascii="Times New Roman" w:eastAsia="仿宋_GB2312"/>
          <w:sz w:val="30"/>
          <w:szCs w:val="30"/>
        </w:rPr>
        <w:t>​</w:t>
      </w:r>
      <w:r>
        <w:rPr>
          <w:rFonts w:ascii="Times New Roman" w:eastAsia="仿宋_GB2312"/>
          <w:sz w:val="30"/>
          <w:szCs w:val="30"/>
        </w:rPr>
        <w:t>农林水支出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农业农村</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其他农业农村支出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21,000,000.00</w:t>
      </w:r>
      <w:r>
        <w:rPr>
          <w:rFonts w:ascii="Times New Roman" w:eastAsia="仿宋_GB2312"/>
          <w:sz w:val="30"/>
          <w:szCs w:val="30"/>
        </w:rPr>
        <w:t>元，决算数大于年初预算数的主要原因是：本级年中追加项目支出，主要为西片区域环卫一体化项目</w:t>
      </w:r>
      <w:r>
        <w:rPr>
          <w:rFonts w:ascii="Times New Roman" w:eastAsia="仿宋_GB2312"/>
          <w:sz w:val="30"/>
          <w:szCs w:val="30"/>
        </w:rPr>
        <w:t>​</w:t>
      </w:r>
      <w:r>
        <w:rPr>
          <w:rFonts w:ascii="Times New Roman" w:eastAsia="仿宋_GB2312"/>
          <w:sz w:val="30"/>
          <w:szCs w:val="30"/>
        </w:rPr>
        <w:t>。</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13.</w:t>
      </w:r>
      <w:r>
        <w:rPr>
          <w:rFonts w:ascii="Times New Roman" w:eastAsia="仿宋_GB2312"/>
          <w:sz w:val="30"/>
          <w:szCs w:val="30"/>
        </w:rPr>
        <w:t>​</w:t>
      </w:r>
      <w:r>
        <w:rPr>
          <w:rFonts w:ascii="Times New Roman" w:eastAsia="仿宋_GB2312"/>
          <w:sz w:val="30"/>
          <w:szCs w:val="30"/>
        </w:rPr>
        <w:t>住房保障支出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住房改革支出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住房公积金</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12,339,912.00</w:t>
      </w:r>
      <w:r>
        <w:rPr>
          <w:rFonts w:ascii="Times New Roman" w:eastAsia="仿宋_GB2312"/>
          <w:sz w:val="30"/>
          <w:szCs w:val="30"/>
        </w:rPr>
        <w:t>元，支出决算为</w:t>
      </w:r>
      <w:r>
        <w:rPr>
          <w:rFonts w:ascii="Times New Roman" w:eastAsia="仿宋_GB2312"/>
          <w:sz w:val="30"/>
          <w:szCs w:val="30"/>
        </w:rPr>
        <w:t>11,539,959.00</w:t>
      </w:r>
      <w:r>
        <w:rPr>
          <w:rFonts w:ascii="Times New Roman" w:eastAsia="仿宋_GB2312"/>
          <w:sz w:val="30"/>
          <w:szCs w:val="30"/>
        </w:rPr>
        <w:t>元，完成年初预算的</w:t>
      </w:r>
      <w:r>
        <w:rPr>
          <w:rFonts w:ascii="Times New Roman" w:eastAsia="仿宋_GB2312"/>
          <w:sz w:val="30"/>
          <w:szCs w:val="30"/>
        </w:rPr>
        <w:t>93.517%</w:t>
      </w:r>
      <w:r>
        <w:rPr>
          <w:rFonts w:ascii="Times New Roman" w:eastAsia="仿宋_GB2312"/>
          <w:sz w:val="30"/>
          <w:szCs w:val="30"/>
        </w:rPr>
        <w:t>，决算数小于年初预算数的主要原因是：在职人员退休、调出等。</w:t>
      </w:r>
    </w:p>
    <w:p w:rsidR="00FA6A9A" w:rsidRDefault="00581B5A" w:rsidP="003F0579">
      <w:pPr>
        <w:widowControl/>
        <w:spacing w:line="360" w:lineRule="auto"/>
        <w:ind w:firstLineChars="200" w:firstLine="602"/>
        <w:jc w:val="left"/>
        <w:outlineLvl w:val="1"/>
        <w:rPr>
          <w:rFonts w:ascii="宋体" w:eastAsia="黑体"/>
          <w:sz w:val="30"/>
          <w:szCs w:val="30"/>
        </w:rPr>
      </w:pPr>
      <w:r>
        <w:rPr>
          <w:rFonts w:ascii="宋体" w:eastAsia="黑体"/>
          <w:b/>
          <w:sz w:val="30"/>
          <w:szCs w:val="30"/>
        </w:rPr>
        <w:t>六、一般公共预算财政拨款基本支出决算情况说明</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天津市东丽区城市管理委员会</w:t>
      </w:r>
      <w:r>
        <w:rPr>
          <w:rFonts w:ascii="Times New Roman" w:eastAsia="仿宋_GB2312"/>
          <w:sz w:val="30"/>
          <w:szCs w:val="30"/>
        </w:rPr>
        <w:t>2024</w:t>
      </w:r>
      <w:r>
        <w:rPr>
          <w:rFonts w:ascii="Times New Roman" w:eastAsia="仿宋_GB2312"/>
          <w:sz w:val="30"/>
          <w:szCs w:val="30"/>
        </w:rPr>
        <w:t>年度部门决算一般公共预算财政拨款基本支出合计</w:t>
      </w:r>
      <w:r>
        <w:rPr>
          <w:rFonts w:ascii="Times New Roman" w:eastAsia="仿宋_GB2312"/>
          <w:sz w:val="30"/>
          <w:szCs w:val="30"/>
        </w:rPr>
        <w:t>50,442,294.53</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2,180,403.64</w:t>
      </w:r>
      <w:r>
        <w:rPr>
          <w:rFonts w:ascii="Times New Roman" w:eastAsia="仿宋_GB2312"/>
          <w:sz w:val="30"/>
          <w:szCs w:val="30"/>
        </w:rPr>
        <w:t>元，主要原因是在职人员退休、调出等。其中：</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人员经费</w:t>
      </w:r>
      <w:r>
        <w:rPr>
          <w:rFonts w:ascii="Times New Roman" w:eastAsia="仿宋_GB2312"/>
          <w:sz w:val="30"/>
          <w:szCs w:val="30"/>
        </w:rPr>
        <w:t>47,538,210.63</w:t>
      </w:r>
      <w:r>
        <w:rPr>
          <w:rFonts w:ascii="Times New Roman" w:eastAsia="仿宋_GB2312"/>
          <w:sz w:val="30"/>
          <w:szCs w:val="30"/>
        </w:rPr>
        <w:t>元，主要包括基本工资、津贴补贴、奖金、绩效工资、机关事业单位基本养老保险缴费、职业年金缴费、职工基本医疗保险缴费、公务员医疗补助缴费、其他社会保障缴费、住房公积金、医疗费、其他工资福利支出、退休费、生活补助、医疗费补助、奖励金和其他</w:t>
      </w:r>
      <w:r>
        <w:rPr>
          <w:rFonts w:ascii="Times New Roman" w:eastAsia="仿宋_GB2312"/>
          <w:sz w:val="30"/>
          <w:szCs w:val="30"/>
        </w:rPr>
        <w:t>对个人和家庭的补助。</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公用经费</w:t>
      </w:r>
      <w:r>
        <w:rPr>
          <w:rFonts w:ascii="Times New Roman" w:eastAsia="仿宋_GB2312"/>
          <w:sz w:val="30"/>
          <w:szCs w:val="30"/>
        </w:rPr>
        <w:t>2,904,083.90</w:t>
      </w:r>
      <w:r>
        <w:rPr>
          <w:rFonts w:ascii="Times New Roman" w:eastAsia="仿宋_GB2312"/>
          <w:sz w:val="30"/>
          <w:szCs w:val="30"/>
        </w:rPr>
        <w:t>元，主要包括办公费、咨询费、水费、电费、邮电费、取暖费、物业管理费、差旅费、维修</w:t>
      </w:r>
      <w:r>
        <w:rPr>
          <w:rFonts w:ascii="Times New Roman" w:eastAsia="仿宋_GB2312"/>
          <w:sz w:val="30"/>
          <w:szCs w:val="30"/>
        </w:rPr>
        <w:t>(</w:t>
      </w:r>
      <w:r>
        <w:rPr>
          <w:rFonts w:ascii="Times New Roman" w:eastAsia="仿宋_GB2312"/>
          <w:sz w:val="30"/>
          <w:szCs w:val="30"/>
        </w:rPr>
        <w:t>护</w:t>
      </w:r>
      <w:r>
        <w:rPr>
          <w:rFonts w:ascii="Times New Roman" w:eastAsia="仿宋_GB2312"/>
          <w:sz w:val="30"/>
          <w:szCs w:val="30"/>
        </w:rPr>
        <w:t>)</w:t>
      </w:r>
      <w:r>
        <w:rPr>
          <w:rFonts w:ascii="Times New Roman" w:eastAsia="仿宋_GB2312"/>
          <w:sz w:val="30"/>
          <w:szCs w:val="30"/>
        </w:rPr>
        <w:t>费、租赁费、培训费、专用燃料费、工会经费、福利费、公务用车运行维护费、其他交通费用、税金及附加费用和其他商品和服务支出。</w:t>
      </w:r>
    </w:p>
    <w:p w:rsidR="00FA6A9A" w:rsidRDefault="00581B5A" w:rsidP="003F0579">
      <w:pPr>
        <w:widowControl/>
        <w:spacing w:line="360" w:lineRule="auto"/>
        <w:ind w:firstLineChars="200" w:firstLine="602"/>
        <w:jc w:val="left"/>
        <w:outlineLvl w:val="1"/>
        <w:rPr>
          <w:rFonts w:ascii="宋体" w:eastAsia="黑体"/>
          <w:sz w:val="30"/>
          <w:szCs w:val="30"/>
        </w:rPr>
      </w:pPr>
      <w:r>
        <w:rPr>
          <w:rFonts w:ascii="宋体" w:eastAsia="黑体"/>
          <w:b/>
          <w:sz w:val="30"/>
          <w:szCs w:val="30"/>
        </w:rPr>
        <w:t>七、政府性基金预算财政拨款收支决算情况说明</w:t>
      </w:r>
    </w:p>
    <w:p w:rsidR="00FA6A9A" w:rsidRDefault="00581B5A" w:rsidP="003F0579">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天津市东丽区城市管理委员会</w:t>
      </w:r>
      <w:r>
        <w:rPr>
          <w:rFonts w:ascii="Times New Roman" w:eastAsia="仿宋_GB2312"/>
          <w:sz w:val="30"/>
          <w:szCs w:val="30"/>
        </w:rPr>
        <w:t>2024</w:t>
      </w:r>
      <w:r>
        <w:rPr>
          <w:rFonts w:ascii="Times New Roman" w:eastAsia="仿宋_GB2312"/>
          <w:sz w:val="30"/>
          <w:szCs w:val="30"/>
        </w:rPr>
        <w:t>年度部门决算政府性基金预算财政拨款年初结转和结余</w:t>
      </w:r>
      <w:r>
        <w:rPr>
          <w:rFonts w:ascii="Times New Roman" w:eastAsia="仿宋_GB2312"/>
          <w:sz w:val="30"/>
          <w:szCs w:val="30"/>
        </w:rPr>
        <w:t>0.00</w:t>
      </w:r>
      <w:r>
        <w:rPr>
          <w:rFonts w:ascii="Times New Roman" w:eastAsia="仿宋_GB2312"/>
          <w:sz w:val="30"/>
          <w:szCs w:val="30"/>
        </w:rPr>
        <w:t>元，收入</w:t>
      </w:r>
      <w:r>
        <w:rPr>
          <w:rFonts w:ascii="Times New Roman" w:eastAsia="仿宋_GB2312"/>
          <w:sz w:val="30"/>
          <w:szCs w:val="30"/>
        </w:rPr>
        <w:t>8,260,445.00</w:t>
      </w:r>
      <w:r>
        <w:rPr>
          <w:rFonts w:ascii="Times New Roman" w:eastAsia="仿宋_GB2312"/>
          <w:sz w:val="30"/>
          <w:szCs w:val="30"/>
        </w:rPr>
        <w:t>元，支出</w:t>
      </w:r>
      <w:r>
        <w:rPr>
          <w:rFonts w:ascii="Times New Roman" w:eastAsia="仿宋_GB2312"/>
          <w:sz w:val="30"/>
          <w:szCs w:val="30"/>
        </w:rPr>
        <w:t>8,260,445.00</w:t>
      </w:r>
      <w:r>
        <w:rPr>
          <w:rFonts w:ascii="Times New Roman" w:eastAsia="仿宋_GB2312"/>
          <w:sz w:val="30"/>
          <w:szCs w:val="30"/>
        </w:rPr>
        <w:t>元，年末结转和结余</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年度相比，政府性基金预算财政拨款支出减少</w:t>
      </w:r>
      <w:r>
        <w:rPr>
          <w:rFonts w:ascii="Times New Roman" w:eastAsia="仿宋_GB2312"/>
          <w:sz w:val="30"/>
          <w:szCs w:val="30"/>
        </w:rPr>
        <w:t>1,768,014.80</w:t>
      </w:r>
      <w:r>
        <w:rPr>
          <w:rFonts w:ascii="Times New Roman" w:eastAsia="仿宋_GB2312"/>
          <w:sz w:val="30"/>
          <w:szCs w:val="30"/>
        </w:rPr>
        <w:t>元，下降</w:t>
      </w:r>
      <w:r>
        <w:rPr>
          <w:rFonts w:ascii="Times New Roman" w:eastAsia="仿宋_GB2312"/>
          <w:sz w:val="30"/>
          <w:szCs w:val="30"/>
        </w:rPr>
        <w:t>17.630%</w:t>
      </w:r>
      <w:r>
        <w:rPr>
          <w:rFonts w:ascii="Times New Roman" w:eastAsia="仿宋_GB2312"/>
          <w:sz w:val="30"/>
          <w:szCs w:val="30"/>
        </w:rPr>
        <w:t>，主要原因是本级本年减少东丽区供热管网新建及提升改造工程项目经费。</w:t>
      </w:r>
    </w:p>
    <w:p w:rsidR="00FA6A9A" w:rsidRDefault="00581B5A" w:rsidP="003F0579">
      <w:pPr>
        <w:widowControl/>
        <w:spacing w:line="360" w:lineRule="auto"/>
        <w:ind w:firstLineChars="200" w:firstLine="602"/>
        <w:jc w:val="left"/>
        <w:rPr>
          <w:rFonts w:ascii="楷体" w:eastAsia="楷体"/>
          <w:sz w:val="30"/>
          <w:szCs w:val="30"/>
        </w:rPr>
      </w:pPr>
      <w:r>
        <w:rPr>
          <w:rFonts w:ascii="楷体" w:eastAsia="楷体"/>
          <w:b/>
          <w:sz w:val="30"/>
          <w:szCs w:val="30"/>
        </w:rPr>
        <w:lastRenderedPageBreak/>
        <w:t>（二）支出结构情况</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年度政府性基金预算财政拨款支出</w:t>
      </w:r>
      <w:r>
        <w:rPr>
          <w:rFonts w:ascii="Times New Roman" w:eastAsia="仿宋_GB2312"/>
          <w:sz w:val="30"/>
          <w:szCs w:val="30"/>
        </w:rPr>
        <w:t>8,260,445.00</w:t>
      </w:r>
      <w:r>
        <w:rPr>
          <w:rFonts w:ascii="Times New Roman" w:eastAsia="仿宋_GB2312"/>
          <w:sz w:val="30"/>
          <w:szCs w:val="30"/>
        </w:rPr>
        <w:t>元，主要用于以下方面：城乡社区支出（类）</w:t>
      </w:r>
      <w:r>
        <w:rPr>
          <w:rFonts w:ascii="Times New Roman" w:eastAsia="仿宋_GB2312"/>
          <w:sz w:val="30"/>
          <w:szCs w:val="30"/>
        </w:rPr>
        <w:t>7,260,445.00</w:t>
      </w:r>
      <w:r>
        <w:rPr>
          <w:rFonts w:ascii="Times New Roman" w:eastAsia="仿宋_GB2312"/>
          <w:sz w:val="30"/>
          <w:szCs w:val="30"/>
        </w:rPr>
        <w:t>元，占</w:t>
      </w:r>
      <w:r>
        <w:rPr>
          <w:rFonts w:ascii="Times New Roman" w:eastAsia="仿宋_GB2312"/>
          <w:sz w:val="30"/>
          <w:szCs w:val="30"/>
        </w:rPr>
        <w:t>87.894%</w:t>
      </w:r>
      <w:r>
        <w:rPr>
          <w:rFonts w:ascii="Times New Roman" w:eastAsia="仿宋_GB2312"/>
          <w:sz w:val="30"/>
          <w:szCs w:val="30"/>
        </w:rPr>
        <w:t>；其他支出（类）</w:t>
      </w:r>
      <w:r>
        <w:rPr>
          <w:rFonts w:ascii="Times New Roman" w:eastAsia="仿宋_GB2312"/>
          <w:sz w:val="30"/>
          <w:szCs w:val="30"/>
        </w:rPr>
        <w:t>1,000,000.00</w:t>
      </w:r>
      <w:r>
        <w:rPr>
          <w:rFonts w:ascii="Times New Roman" w:eastAsia="仿宋_GB2312"/>
          <w:sz w:val="30"/>
          <w:szCs w:val="30"/>
        </w:rPr>
        <w:t>元，占</w:t>
      </w:r>
      <w:r>
        <w:rPr>
          <w:rFonts w:ascii="Times New Roman" w:eastAsia="仿宋_GB2312"/>
          <w:sz w:val="30"/>
          <w:szCs w:val="30"/>
        </w:rPr>
        <w:t>12.106%</w:t>
      </w:r>
      <w:r>
        <w:rPr>
          <w:rFonts w:ascii="Times New Roman" w:eastAsia="仿宋_GB2312"/>
          <w:sz w:val="30"/>
          <w:szCs w:val="30"/>
        </w:rPr>
        <w:t>。</w:t>
      </w:r>
    </w:p>
    <w:p w:rsidR="00FA6A9A" w:rsidRDefault="00581B5A" w:rsidP="003F0579">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年度政府性基金预算财政拨款支出年初预算为</w:t>
      </w:r>
      <w:r>
        <w:rPr>
          <w:rFonts w:ascii="Times New Roman" w:eastAsia="仿宋_GB2312"/>
          <w:sz w:val="30"/>
          <w:szCs w:val="30"/>
        </w:rPr>
        <w:t>5,842,300.00</w:t>
      </w:r>
      <w:r>
        <w:rPr>
          <w:rFonts w:ascii="Times New Roman" w:eastAsia="仿宋_GB2312"/>
          <w:sz w:val="30"/>
          <w:szCs w:val="30"/>
        </w:rPr>
        <w:t>元，支出决算为</w:t>
      </w:r>
      <w:r>
        <w:rPr>
          <w:rFonts w:ascii="Times New Roman" w:eastAsia="仿宋_GB2312"/>
          <w:sz w:val="30"/>
          <w:szCs w:val="30"/>
        </w:rPr>
        <w:t>8,260,</w:t>
      </w:r>
      <w:r>
        <w:rPr>
          <w:rFonts w:ascii="Times New Roman" w:eastAsia="仿宋_GB2312"/>
          <w:sz w:val="30"/>
          <w:szCs w:val="30"/>
        </w:rPr>
        <w:t>445.00</w:t>
      </w:r>
      <w:r>
        <w:rPr>
          <w:rFonts w:ascii="Times New Roman" w:eastAsia="仿宋_GB2312"/>
          <w:sz w:val="30"/>
          <w:szCs w:val="30"/>
        </w:rPr>
        <w:t>元，完成年初预算的</w:t>
      </w:r>
      <w:r>
        <w:rPr>
          <w:rFonts w:ascii="Times New Roman" w:eastAsia="仿宋_GB2312"/>
          <w:sz w:val="30"/>
          <w:szCs w:val="30"/>
        </w:rPr>
        <w:t>141.390%</w:t>
      </w:r>
      <w:r>
        <w:rPr>
          <w:rFonts w:ascii="Times New Roman" w:eastAsia="仿宋_GB2312"/>
          <w:sz w:val="30"/>
          <w:szCs w:val="30"/>
        </w:rPr>
        <w:t>。其中：</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国有土地使用权出让收入安排的支出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农业农村生态环境支出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6,900.00</w:t>
      </w:r>
      <w:r>
        <w:rPr>
          <w:rFonts w:ascii="Times New Roman" w:eastAsia="仿宋_GB2312"/>
          <w:sz w:val="30"/>
          <w:szCs w:val="30"/>
        </w:rPr>
        <w:t>元，支出决算为</w:t>
      </w:r>
      <w:r>
        <w:rPr>
          <w:rFonts w:ascii="Times New Roman" w:eastAsia="仿宋_GB2312"/>
          <w:sz w:val="30"/>
          <w:szCs w:val="30"/>
        </w:rPr>
        <w:t>0.00</w:t>
      </w:r>
      <w:r>
        <w:rPr>
          <w:rFonts w:ascii="Times New Roman" w:eastAsia="仿宋_GB2312"/>
          <w:sz w:val="30"/>
          <w:szCs w:val="30"/>
        </w:rPr>
        <w:t>元，完成年初预算的</w:t>
      </w:r>
      <w:r>
        <w:rPr>
          <w:rFonts w:ascii="Times New Roman" w:eastAsia="仿宋_GB2312"/>
          <w:sz w:val="30"/>
          <w:szCs w:val="30"/>
        </w:rPr>
        <w:t>0.000%</w:t>
      </w:r>
      <w:r>
        <w:rPr>
          <w:rFonts w:ascii="Times New Roman" w:eastAsia="仿宋_GB2312"/>
          <w:sz w:val="30"/>
          <w:szCs w:val="30"/>
        </w:rPr>
        <w:t>，决算数小于年初预算数的主要原因是：本级古树名木保护项目转所属街道</w:t>
      </w:r>
      <w:r>
        <w:rPr>
          <w:rFonts w:ascii="Times New Roman" w:eastAsia="仿宋_GB2312"/>
          <w:sz w:val="30"/>
          <w:szCs w:val="30"/>
        </w:rPr>
        <w:t>​</w:t>
      </w:r>
      <w:r>
        <w:rPr>
          <w:rFonts w:ascii="Times New Roman" w:eastAsia="仿宋_GB2312"/>
          <w:sz w:val="30"/>
          <w:szCs w:val="30"/>
        </w:rPr>
        <w:t>。</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国有土地使用权出让收入安排的支出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其他国有土地使用权出让收入安排的支出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4,835,400.00</w:t>
      </w:r>
      <w:r>
        <w:rPr>
          <w:rFonts w:ascii="Times New Roman" w:eastAsia="仿宋_GB2312"/>
          <w:sz w:val="30"/>
          <w:szCs w:val="30"/>
        </w:rPr>
        <w:t>元，支出决算为</w:t>
      </w:r>
      <w:r>
        <w:rPr>
          <w:rFonts w:ascii="Times New Roman" w:eastAsia="仿宋_GB2312"/>
          <w:sz w:val="30"/>
          <w:szCs w:val="30"/>
        </w:rPr>
        <w:t>7,260,445.00</w:t>
      </w:r>
      <w:r>
        <w:rPr>
          <w:rFonts w:ascii="Times New Roman" w:eastAsia="仿宋_GB2312"/>
          <w:sz w:val="30"/>
          <w:szCs w:val="30"/>
        </w:rPr>
        <w:t>元，完成年初预算的</w:t>
      </w:r>
      <w:r>
        <w:rPr>
          <w:rFonts w:ascii="Times New Roman" w:eastAsia="仿宋_GB2312"/>
          <w:sz w:val="30"/>
          <w:szCs w:val="30"/>
        </w:rPr>
        <w:t>150.152%</w:t>
      </w:r>
      <w:r>
        <w:rPr>
          <w:rFonts w:ascii="Times New Roman" w:eastAsia="仿宋_GB2312"/>
          <w:sz w:val="30"/>
          <w:szCs w:val="30"/>
        </w:rPr>
        <w:t>，决算数</w:t>
      </w:r>
      <w:r>
        <w:rPr>
          <w:rFonts w:ascii="Times New Roman" w:eastAsia="仿宋_GB2312"/>
          <w:sz w:val="30"/>
          <w:szCs w:val="30"/>
        </w:rPr>
        <w:t>大于年初预算数的主要原因是：本级年中追加项目支出，主要为</w:t>
      </w:r>
      <w:r>
        <w:rPr>
          <w:rFonts w:ascii="Times New Roman" w:eastAsia="仿宋_GB2312"/>
          <w:sz w:val="30"/>
          <w:szCs w:val="30"/>
        </w:rPr>
        <w:t>2024</w:t>
      </w:r>
      <w:r>
        <w:rPr>
          <w:rFonts w:ascii="Times New Roman" w:eastAsia="仿宋_GB2312"/>
          <w:sz w:val="30"/>
          <w:szCs w:val="30"/>
        </w:rPr>
        <w:t>年城市管理</w:t>
      </w:r>
      <w:r>
        <w:rPr>
          <w:rFonts w:ascii="Times New Roman" w:eastAsia="仿宋_GB2312"/>
          <w:sz w:val="30"/>
          <w:szCs w:val="30"/>
        </w:rPr>
        <w:t>“</w:t>
      </w:r>
      <w:r>
        <w:rPr>
          <w:rFonts w:ascii="Times New Roman" w:eastAsia="仿宋_GB2312"/>
          <w:sz w:val="30"/>
          <w:szCs w:val="30"/>
        </w:rPr>
        <w:t>以奖代补</w:t>
      </w:r>
      <w:r>
        <w:rPr>
          <w:rFonts w:ascii="Times New Roman" w:eastAsia="仿宋_GB2312"/>
          <w:sz w:val="30"/>
          <w:szCs w:val="30"/>
        </w:rPr>
        <w:t>”</w:t>
      </w:r>
      <w:r>
        <w:rPr>
          <w:rFonts w:ascii="Times New Roman" w:eastAsia="仿宋_GB2312"/>
          <w:sz w:val="30"/>
          <w:szCs w:val="30"/>
        </w:rPr>
        <w:t>资金项目、</w:t>
      </w:r>
      <w:r>
        <w:rPr>
          <w:rFonts w:ascii="Times New Roman" w:eastAsia="仿宋_GB2312"/>
          <w:sz w:val="30"/>
          <w:szCs w:val="30"/>
        </w:rPr>
        <w:t>2024</w:t>
      </w:r>
      <w:r>
        <w:rPr>
          <w:rFonts w:ascii="Times New Roman" w:eastAsia="仿宋_GB2312"/>
          <w:sz w:val="30"/>
          <w:szCs w:val="30"/>
        </w:rPr>
        <w:t>年城市管理领域转移支付（清融雪市级补贴）项目等。</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其他支出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其他政府性基金及对应专项债务收入安排的支出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其他地方自行试点项目收益专项债券收入安排的支出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w:t>
      </w:r>
      <w:r>
        <w:rPr>
          <w:rFonts w:ascii="Times New Roman" w:eastAsia="仿宋_GB2312"/>
          <w:sz w:val="30"/>
          <w:szCs w:val="30"/>
        </w:rPr>
        <w:lastRenderedPageBreak/>
        <w:t>算为</w:t>
      </w:r>
      <w:r>
        <w:rPr>
          <w:rFonts w:ascii="Times New Roman" w:eastAsia="仿宋_GB2312"/>
          <w:sz w:val="30"/>
          <w:szCs w:val="30"/>
        </w:rPr>
        <w:t>1,000,000.00</w:t>
      </w:r>
      <w:r>
        <w:rPr>
          <w:rFonts w:ascii="Times New Roman" w:eastAsia="仿宋_GB2312"/>
          <w:sz w:val="30"/>
          <w:szCs w:val="30"/>
        </w:rPr>
        <w:t>元，支出决算为</w:t>
      </w:r>
      <w:r>
        <w:rPr>
          <w:rFonts w:ascii="Times New Roman" w:eastAsia="仿宋_GB2312"/>
          <w:sz w:val="30"/>
          <w:szCs w:val="30"/>
        </w:rPr>
        <w:t>1,000,000.00</w:t>
      </w:r>
      <w:r>
        <w:rPr>
          <w:rFonts w:ascii="Times New Roman" w:eastAsia="仿宋_GB2312"/>
          <w:sz w:val="30"/>
          <w:szCs w:val="30"/>
        </w:rPr>
        <w:t>元，完成年初预算的</w:t>
      </w:r>
      <w:r>
        <w:rPr>
          <w:rFonts w:ascii="Times New Roman" w:eastAsia="仿宋_GB2312"/>
          <w:sz w:val="30"/>
          <w:szCs w:val="30"/>
        </w:rPr>
        <w:t>100.000%</w:t>
      </w:r>
      <w:r>
        <w:rPr>
          <w:rFonts w:ascii="Times New Roman" w:eastAsia="仿宋_GB2312"/>
          <w:sz w:val="30"/>
          <w:szCs w:val="30"/>
        </w:rPr>
        <w:t>，决算数与年初预算数持平的主要原因是：严格执行预算。</w:t>
      </w:r>
    </w:p>
    <w:p w:rsidR="00FA6A9A" w:rsidRDefault="00581B5A" w:rsidP="003F0579">
      <w:pPr>
        <w:widowControl/>
        <w:spacing w:line="360" w:lineRule="auto"/>
        <w:ind w:firstLineChars="200" w:firstLine="602"/>
        <w:jc w:val="left"/>
        <w:outlineLvl w:val="1"/>
        <w:rPr>
          <w:rFonts w:ascii="宋体" w:eastAsia="黑体"/>
          <w:sz w:val="30"/>
          <w:szCs w:val="30"/>
        </w:rPr>
      </w:pPr>
      <w:r>
        <w:rPr>
          <w:rFonts w:ascii="宋体" w:eastAsia="黑体"/>
          <w:b/>
          <w:sz w:val="30"/>
          <w:szCs w:val="30"/>
        </w:rPr>
        <w:t>八、国有资本经营预算财政拨款收支决算情况说明</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天津市东丽区城市管理委员会</w:t>
      </w:r>
      <w:r>
        <w:rPr>
          <w:rFonts w:ascii="Times New Roman" w:eastAsia="仿宋_GB2312"/>
          <w:sz w:val="30"/>
          <w:szCs w:val="30"/>
        </w:rPr>
        <w:t>202</w:t>
      </w:r>
      <w:r>
        <w:rPr>
          <w:rFonts w:ascii="Times New Roman" w:eastAsia="仿宋_GB2312"/>
          <w:sz w:val="30"/>
          <w:szCs w:val="30"/>
        </w:rPr>
        <w:t>4</w:t>
      </w:r>
      <w:r>
        <w:rPr>
          <w:rFonts w:ascii="Times New Roman" w:eastAsia="仿宋_GB2312"/>
          <w:sz w:val="30"/>
          <w:szCs w:val="30"/>
        </w:rPr>
        <w:t>年度无国有资本经营预算财政拨款收入、支出和结转结余。</w:t>
      </w:r>
    </w:p>
    <w:p w:rsidR="00FA6A9A" w:rsidRDefault="00581B5A" w:rsidP="003F0579">
      <w:pPr>
        <w:widowControl/>
        <w:spacing w:line="360" w:lineRule="auto"/>
        <w:ind w:firstLineChars="200" w:firstLine="602"/>
        <w:jc w:val="left"/>
        <w:outlineLvl w:val="1"/>
        <w:rPr>
          <w:rFonts w:ascii="宋体" w:eastAsia="黑体"/>
          <w:sz w:val="30"/>
          <w:szCs w:val="30"/>
        </w:rPr>
      </w:pPr>
      <w:r>
        <w:rPr>
          <w:rFonts w:ascii="宋体" w:eastAsia="黑体"/>
          <w:b/>
          <w:sz w:val="30"/>
          <w:szCs w:val="30"/>
        </w:rPr>
        <w:t>九、财政拨款</w:t>
      </w:r>
      <w:r>
        <w:rPr>
          <w:rFonts w:ascii="宋体" w:eastAsia="黑体"/>
          <w:b/>
          <w:sz w:val="30"/>
          <w:szCs w:val="30"/>
        </w:rPr>
        <w:t>“</w:t>
      </w:r>
      <w:r>
        <w:rPr>
          <w:rFonts w:ascii="宋体" w:eastAsia="黑体"/>
          <w:b/>
          <w:sz w:val="30"/>
          <w:szCs w:val="30"/>
        </w:rPr>
        <w:t>三公</w:t>
      </w:r>
      <w:r>
        <w:rPr>
          <w:rFonts w:ascii="宋体" w:eastAsia="黑体"/>
          <w:b/>
          <w:sz w:val="30"/>
          <w:szCs w:val="30"/>
        </w:rPr>
        <w:t>”</w:t>
      </w:r>
      <w:r>
        <w:rPr>
          <w:rFonts w:ascii="宋体" w:eastAsia="黑体"/>
          <w:b/>
          <w:sz w:val="30"/>
          <w:szCs w:val="30"/>
        </w:rPr>
        <w:t>经费支出决算情况说明</w:t>
      </w:r>
    </w:p>
    <w:p w:rsidR="00FA6A9A" w:rsidRDefault="00581B5A" w:rsidP="003F0579">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年财政拨款</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经费预算</w:t>
      </w:r>
      <w:r>
        <w:rPr>
          <w:rFonts w:ascii="Times New Roman" w:eastAsia="仿宋_GB2312"/>
          <w:sz w:val="30"/>
          <w:szCs w:val="30"/>
        </w:rPr>
        <w:t>405,817.94</w:t>
      </w:r>
      <w:r>
        <w:rPr>
          <w:rFonts w:ascii="Times New Roman" w:eastAsia="仿宋_GB2312"/>
          <w:sz w:val="30"/>
          <w:szCs w:val="30"/>
        </w:rPr>
        <w:t>元，支出决算</w:t>
      </w:r>
      <w:r>
        <w:rPr>
          <w:rFonts w:ascii="Times New Roman" w:eastAsia="仿宋_GB2312"/>
          <w:sz w:val="30"/>
          <w:szCs w:val="30"/>
        </w:rPr>
        <w:t>405,817.94</w:t>
      </w:r>
      <w:r>
        <w:rPr>
          <w:rFonts w:ascii="Times New Roman" w:eastAsia="仿宋_GB2312"/>
          <w:sz w:val="30"/>
          <w:szCs w:val="30"/>
        </w:rPr>
        <w:t>元，与</w:t>
      </w:r>
      <w:r>
        <w:rPr>
          <w:rFonts w:ascii="Times New Roman" w:eastAsia="仿宋_GB2312"/>
          <w:sz w:val="30"/>
          <w:szCs w:val="30"/>
        </w:rPr>
        <w:t>2024</w:t>
      </w:r>
      <w:r>
        <w:rPr>
          <w:rFonts w:ascii="Times New Roman" w:eastAsia="仿宋_GB2312"/>
          <w:sz w:val="30"/>
          <w:szCs w:val="30"/>
        </w:rPr>
        <w:t>年预算相比持平，完成预算的</w:t>
      </w:r>
      <w:r>
        <w:rPr>
          <w:rFonts w:ascii="Times New Roman" w:eastAsia="仿宋_GB2312"/>
          <w:sz w:val="30"/>
          <w:szCs w:val="30"/>
        </w:rPr>
        <w:t>100.000%</w:t>
      </w:r>
      <w:r>
        <w:rPr>
          <w:rFonts w:ascii="Times New Roman" w:eastAsia="仿宋_GB2312"/>
          <w:sz w:val="30"/>
          <w:szCs w:val="30"/>
        </w:rPr>
        <w:t>；支出决算较上年增加</w:t>
      </w:r>
      <w:r>
        <w:rPr>
          <w:rFonts w:ascii="Times New Roman" w:eastAsia="仿宋_GB2312"/>
          <w:sz w:val="30"/>
          <w:szCs w:val="30"/>
        </w:rPr>
        <w:t>195,318.87</w:t>
      </w:r>
      <w:r>
        <w:rPr>
          <w:rFonts w:ascii="Times New Roman" w:eastAsia="仿宋_GB2312"/>
          <w:sz w:val="30"/>
          <w:szCs w:val="30"/>
        </w:rPr>
        <w:t>元，增长</w:t>
      </w:r>
      <w:r>
        <w:rPr>
          <w:rFonts w:ascii="Times New Roman" w:eastAsia="仿宋_GB2312"/>
          <w:sz w:val="30"/>
          <w:szCs w:val="30"/>
        </w:rPr>
        <w:t>92.788%</w:t>
      </w:r>
      <w:r>
        <w:rPr>
          <w:rFonts w:ascii="Times New Roman" w:eastAsia="仿宋_GB2312"/>
          <w:sz w:val="30"/>
          <w:szCs w:val="30"/>
        </w:rPr>
        <w:t>。决算数与预算数持平的主要原因是严格执行预算；决算数较上年增加的主要原因是下属二级预算单位天津市东丽区城市管理综合行政执法支队公务用车购置费增加。</w:t>
      </w:r>
    </w:p>
    <w:p w:rsidR="00FA6A9A" w:rsidRDefault="00581B5A" w:rsidP="003F0579">
      <w:pPr>
        <w:widowControl/>
        <w:spacing w:line="360" w:lineRule="auto"/>
        <w:ind w:firstLineChars="200" w:firstLine="602"/>
        <w:jc w:val="left"/>
        <w:rPr>
          <w:rFonts w:ascii="楷体" w:eastAsia="楷体"/>
          <w:sz w:val="30"/>
          <w:szCs w:val="30"/>
        </w:rPr>
      </w:pPr>
      <w:r>
        <w:rPr>
          <w:rFonts w:ascii="楷体" w:eastAsia="楷体"/>
          <w:b/>
          <w:sz w:val="30"/>
          <w:szCs w:val="30"/>
        </w:rPr>
        <w:t>（二）具体情况</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因公出国（境）费预算</w:t>
      </w:r>
      <w:r>
        <w:rPr>
          <w:rFonts w:ascii="Times New Roman" w:eastAsia="仿宋_GB2312"/>
          <w:sz w:val="30"/>
          <w:szCs w:val="30"/>
        </w:rPr>
        <w:t>0.0</w:t>
      </w:r>
      <w:r>
        <w:rPr>
          <w:rFonts w:ascii="Times New Roman" w:eastAsia="仿宋_GB2312"/>
          <w:sz w:val="30"/>
          <w:szCs w:val="30"/>
        </w:rPr>
        <w:t>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元，与预算相比持平；支出决算较上年持平；决算数与预算数持平的主要原因是本年未用财政拨款列支因公出国（境）费；决算数较上年持平的主要原因是本年未用财政拨款列支因公出国（境）费。</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年本单位组织的出国团组</w:t>
      </w:r>
      <w:r>
        <w:rPr>
          <w:rFonts w:ascii="Times New Roman" w:eastAsia="仿宋_GB2312"/>
          <w:sz w:val="30"/>
          <w:szCs w:val="30"/>
        </w:rPr>
        <w:t>0</w:t>
      </w:r>
      <w:r>
        <w:rPr>
          <w:rFonts w:ascii="Times New Roman" w:eastAsia="仿宋_GB2312"/>
          <w:sz w:val="30"/>
          <w:szCs w:val="30"/>
        </w:rPr>
        <w:t>个，出国</w:t>
      </w:r>
      <w:r>
        <w:rPr>
          <w:rFonts w:ascii="Times New Roman" w:eastAsia="仿宋_GB2312"/>
          <w:sz w:val="30"/>
          <w:szCs w:val="30"/>
        </w:rPr>
        <w:t>0</w:t>
      </w:r>
      <w:r>
        <w:rPr>
          <w:rFonts w:ascii="Times New Roman" w:eastAsia="仿宋_GB2312"/>
          <w:sz w:val="30"/>
          <w:szCs w:val="30"/>
        </w:rPr>
        <w:t>人次。</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w:t>
      </w:r>
      <w:r>
        <w:rPr>
          <w:rFonts w:ascii="Times New Roman" w:eastAsia="仿宋_GB2312"/>
          <w:sz w:val="30"/>
          <w:szCs w:val="30"/>
        </w:rPr>
        <w:t>公务用车购置及运行维护费预算</w:t>
      </w:r>
      <w:r>
        <w:rPr>
          <w:rFonts w:ascii="Times New Roman" w:eastAsia="仿宋_GB2312"/>
          <w:sz w:val="30"/>
          <w:szCs w:val="30"/>
        </w:rPr>
        <w:t>405,817.94</w:t>
      </w:r>
      <w:r>
        <w:rPr>
          <w:rFonts w:ascii="Times New Roman" w:eastAsia="仿宋_GB2312"/>
          <w:sz w:val="30"/>
          <w:szCs w:val="30"/>
        </w:rPr>
        <w:t>元，支出决算</w:t>
      </w:r>
      <w:r>
        <w:rPr>
          <w:rFonts w:ascii="Times New Roman" w:eastAsia="仿宋_GB2312"/>
          <w:sz w:val="30"/>
          <w:szCs w:val="30"/>
        </w:rPr>
        <w:t>405,817.94</w:t>
      </w:r>
      <w:r>
        <w:rPr>
          <w:rFonts w:ascii="Times New Roman" w:eastAsia="仿宋_GB2312"/>
          <w:sz w:val="30"/>
          <w:szCs w:val="30"/>
        </w:rPr>
        <w:t>元，与预算相比持平，完成预算的</w:t>
      </w:r>
      <w:r>
        <w:rPr>
          <w:rFonts w:ascii="Times New Roman" w:eastAsia="仿宋_GB2312"/>
          <w:sz w:val="30"/>
          <w:szCs w:val="30"/>
        </w:rPr>
        <w:t>100.000%</w:t>
      </w:r>
      <w:r>
        <w:rPr>
          <w:rFonts w:ascii="Times New Roman" w:eastAsia="仿宋_GB2312"/>
          <w:sz w:val="30"/>
          <w:szCs w:val="30"/>
        </w:rPr>
        <w:t>；支出决算较上年增加</w:t>
      </w:r>
      <w:r>
        <w:rPr>
          <w:rFonts w:ascii="Times New Roman" w:eastAsia="仿宋_GB2312"/>
          <w:sz w:val="30"/>
          <w:szCs w:val="30"/>
        </w:rPr>
        <w:t>195,318.87</w:t>
      </w:r>
      <w:r>
        <w:rPr>
          <w:rFonts w:ascii="Times New Roman" w:eastAsia="仿宋_GB2312"/>
          <w:sz w:val="30"/>
          <w:szCs w:val="30"/>
        </w:rPr>
        <w:t>元，增长</w:t>
      </w:r>
      <w:r>
        <w:rPr>
          <w:rFonts w:ascii="Times New Roman" w:eastAsia="仿宋_GB2312"/>
          <w:sz w:val="30"/>
          <w:szCs w:val="30"/>
        </w:rPr>
        <w:t>92.788%</w:t>
      </w:r>
      <w:r>
        <w:rPr>
          <w:rFonts w:ascii="Times New Roman" w:eastAsia="仿宋_GB2312"/>
          <w:sz w:val="30"/>
          <w:szCs w:val="30"/>
        </w:rPr>
        <w:t>。决算数与预算数持平的主要原因是严格执行预算；决算数较上年增加的主要原因</w:t>
      </w:r>
      <w:r>
        <w:rPr>
          <w:rFonts w:ascii="Times New Roman" w:eastAsia="仿宋_GB2312"/>
          <w:sz w:val="30"/>
          <w:szCs w:val="30"/>
        </w:rPr>
        <w:t>是下属二级预算单位天津市东丽区城市管理综合行政执法支队公务用车购置费增加。其中：</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公务用车运行维护费预算</w:t>
      </w:r>
      <w:r>
        <w:rPr>
          <w:rFonts w:ascii="Times New Roman" w:eastAsia="仿宋_GB2312"/>
          <w:sz w:val="30"/>
          <w:szCs w:val="30"/>
        </w:rPr>
        <w:t>210,011.36</w:t>
      </w:r>
      <w:r>
        <w:rPr>
          <w:rFonts w:ascii="Times New Roman" w:eastAsia="仿宋_GB2312"/>
          <w:sz w:val="30"/>
          <w:szCs w:val="30"/>
        </w:rPr>
        <w:t>元，支出决算</w:t>
      </w:r>
      <w:r>
        <w:rPr>
          <w:rFonts w:ascii="Times New Roman" w:eastAsia="仿宋_GB2312"/>
          <w:sz w:val="30"/>
          <w:szCs w:val="30"/>
        </w:rPr>
        <w:t>210,011.36</w:t>
      </w:r>
      <w:r>
        <w:rPr>
          <w:rFonts w:ascii="Times New Roman" w:eastAsia="仿宋_GB2312"/>
          <w:sz w:val="30"/>
          <w:szCs w:val="30"/>
        </w:rPr>
        <w:t>元，与预算相比持平，完成预算的</w:t>
      </w:r>
      <w:r>
        <w:rPr>
          <w:rFonts w:ascii="Times New Roman" w:eastAsia="仿宋_GB2312"/>
          <w:sz w:val="30"/>
          <w:szCs w:val="30"/>
        </w:rPr>
        <w:t>100.000%</w:t>
      </w:r>
      <w:r>
        <w:rPr>
          <w:rFonts w:ascii="Times New Roman" w:eastAsia="仿宋_GB2312"/>
          <w:sz w:val="30"/>
          <w:szCs w:val="30"/>
        </w:rPr>
        <w:t>；支出决算较上年减少</w:t>
      </w:r>
      <w:r>
        <w:rPr>
          <w:rFonts w:ascii="Times New Roman" w:eastAsia="仿宋_GB2312"/>
          <w:sz w:val="30"/>
          <w:szCs w:val="30"/>
        </w:rPr>
        <w:t>487.71</w:t>
      </w:r>
      <w:r>
        <w:rPr>
          <w:rFonts w:ascii="Times New Roman" w:eastAsia="仿宋_GB2312"/>
          <w:sz w:val="30"/>
          <w:szCs w:val="30"/>
        </w:rPr>
        <w:t>元，下降</w:t>
      </w:r>
      <w:r>
        <w:rPr>
          <w:rFonts w:ascii="Times New Roman" w:eastAsia="仿宋_GB2312"/>
          <w:sz w:val="30"/>
          <w:szCs w:val="30"/>
        </w:rPr>
        <w:t>0.232%</w:t>
      </w:r>
      <w:r>
        <w:rPr>
          <w:rFonts w:ascii="Times New Roman" w:eastAsia="仿宋_GB2312"/>
          <w:sz w:val="30"/>
          <w:szCs w:val="30"/>
        </w:rPr>
        <w:t>。决算数与预算数持平的主要原因是严格执行预算；决算数较上年减少的主要原因是压减公务用车运行维护费支出。</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日，使用财政拨款开支运行维护费的公务用车保有量为</w:t>
      </w:r>
      <w:r>
        <w:rPr>
          <w:rFonts w:ascii="Times New Roman" w:eastAsia="仿宋_GB2312"/>
          <w:sz w:val="30"/>
          <w:szCs w:val="30"/>
        </w:rPr>
        <w:t>14</w:t>
      </w:r>
      <w:r>
        <w:rPr>
          <w:rFonts w:ascii="Times New Roman" w:eastAsia="仿宋_GB2312"/>
          <w:sz w:val="30"/>
          <w:szCs w:val="30"/>
        </w:rPr>
        <w:t>辆。</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公务用车购置费预算</w:t>
      </w:r>
      <w:r>
        <w:rPr>
          <w:rFonts w:ascii="Times New Roman" w:eastAsia="仿宋_GB2312"/>
          <w:sz w:val="30"/>
          <w:szCs w:val="30"/>
        </w:rPr>
        <w:t>195,806.58</w:t>
      </w:r>
      <w:r>
        <w:rPr>
          <w:rFonts w:ascii="Times New Roman" w:eastAsia="仿宋_GB2312"/>
          <w:sz w:val="30"/>
          <w:szCs w:val="30"/>
        </w:rPr>
        <w:t>元，支出决算</w:t>
      </w:r>
      <w:r>
        <w:rPr>
          <w:rFonts w:ascii="Times New Roman" w:eastAsia="仿宋_GB2312"/>
          <w:sz w:val="30"/>
          <w:szCs w:val="30"/>
        </w:rPr>
        <w:t>195,806.58</w:t>
      </w:r>
      <w:r>
        <w:rPr>
          <w:rFonts w:ascii="Times New Roman" w:eastAsia="仿宋_GB2312"/>
          <w:sz w:val="30"/>
          <w:szCs w:val="30"/>
        </w:rPr>
        <w:t>元</w:t>
      </w:r>
      <w:r>
        <w:rPr>
          <w:rFonts w:ascii="Times New Roman" w:eastAsia="仿宋_GB2312"/>
          <w:sz w:val="30"/>
          <w:szCs w:val="30"/>
        </w:rPr>
        <w:t>，与预算相比持平，完成预算的</w:t>
      </w:r>
      <w:r>
        <w:rPr>
          <w:rFonts w:ascii="Times New Roman" w:eastAsia="仿宋_GB2312"/>
          <w:sz w:val="30"/>
          <w:szCs w:val="30"/>
        </w:rPr>
        <w:t>100.000%</w:t>
      </w:r>
      <w:r>
        <w:rPr>
          <w:rFonts w:ascii="Times New Roman" w:eastAsia="仿宋_GB2312"/>
          <w:sz w:val="30"/>
          <w:szCs w:val="30"/>
        </w:rPr>
        <w:t>；支出决算较上年增加</w:t>
      </w:r>
      <w:r>
        <w:rPr>
          <w:rFonts w:ascii="Times New Roman" w:eastAsia="仿宋_GB2312"/>
          <w:sz w:val="30"/>
          <w:szCs w:val="30"/>
        </w:rPr>
        <w:t>195,806.58</w:t>
      </w:r>
      <w:r>
        <w:rPr>
          <w:rFonts w:ascii="Times New Roman" w:eastAsia="仿宋_GB2312"/>
          <w:sz w:val="30"/>
          <w:szCs w:val="30"/>
        </w:rPr>
        <w:t>元，增长</w:t>
      </w:r>
      <w:r>
        <w:rPr>
          <w:rFonts w:ascii="Times New Roman" w:eastAsia="仿宋_GB2312"/>
          <w:sz w:val="30"/>
          <w:szCs w:val="30"/>
        </w:rPr>
        <w:t>100.000%</w:t>
      </w:r>
      <w:r>
        <w:rPr>
          <w:rFonts w:ascii="Times New Roman" w:eastAsia="仿宋_GB2312"/>
          <w:sz w:val="30"/>
          <w:szCs w:val="30"/>
        </w:rPr>
        <w:t>。决算数与预算数持平的主要原因是严格执行预算；决算数较上年增加的主要原因是下属二级预算单位天津市东丽区城市管理综合行政执法支队公务用车购置费增加。</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年购置公务用车</w:t>
      </w:r>
      <w:r>
        <w:rPr>
          <w:rFonts w:ascii="Times New Roman" w:eastAsia="仿宋_GB2312"/>
          <w:sz w:val="30"/>
          <w:szCs w:val="30"/>
        </w:rPr>
        <w:t>2</w:t>
      </w:r>
      <w:r>
        <w:rPr>
          <w:rFonts w:ascii="Times New Roman" w:eastAsia="仿宋_GB2312"/>
          <w:sz w:val="30"/>
          <w:szCs w:val="30"/>
        </w:rPr>
        <w:t>辆。</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3.</w:t>
      </w:r>
      <w:r>
        <w:rPr>
          <w:rFonts w:ascii="Times New Roman" w:eastAsia="仿宋_GB2312"/>
          <w:sz w:val="30"/>
          <w:szCs w:val="30"/>
        </w:rPr>
        <w:t>公务接待费预算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元，与预算相比持平；支出决算较上年持平；决算数与预算数持平的主要原因是本年未用财政拨款列支公务接待费；决算数较上年持平的主要原因是本年未用财政拨款列支公务接待费。</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w:t>
      </w:r>
      <w:r>
        <w:rPr>
          <w:rFonts w:ascii="Times New Roman" w:eastAsia="仿宋_GB2312"/>
          <w:sz w:val="30"/>
          <w:szCs w:val="30"/>
        </w:rPr>
        <w:t>国内公务接待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人次；其中，外事接待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w:t>
      </w:r>
    </w:p>
    <w:p w:rsidR="00FA6A9A" w:rsidRDefault="00581B5A" w:rsidP="003F0579">
      <w:pPr>
        <w:widowControl/>
        <w:spacing w:line="360" w:lineRule="auto"/>
        <w:ind w:firstLineChars="200" w:firstLine="602"/>
        <w:jc w:val="left"/>
        <w:outlineLvl w:val="1"/>
        <w:rPr>
          <w:rFonts w:ascii="宋体" w:eastAsia="黑体"/>
          <w:sz w:val="30"/>
          <w:szCs w:val="30"/>
        </w:rPr>
      </w:pPr>
      <w:r>
        <w:rPr>
          <w:rFonts w:ascii="宋体" w:eastAsia="黑体"/>
          <w:b/>
          <w:sz w:val="30"/>
          <w:szCs w:val="30"/>
        </w:rPr>
        <w:t>十、机关运行经费支出情况说明</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机关运行经费是指行政单位和参照公务员法管理的事业单位使用财政拨款安排的基本支出中的日常公用经费支出，天津市东丽区城市管理委员会</w:t>
      </w:r>
      <w:r>
        <w:rPr>
          <w:rFonts w:ascii="Times New Roman" w:eastAsia="仿宋_GB2312"/>
          <w:sz w:val="30"/>
          <w:szCs w:val="30"/>
        </w:rPr>
        <w:t>2024</w:t>
      </w:r>
      <w:r>
        <w:rPr>
          <w:rFonts w:ascii="Times New Roman" w:eastAsia="仿宋_GB2312"/>
          <w:sz w:val="30"/>
          <w:szCs w:val="30"/>
        </w:rPr>
        <w:t>年度机关运行经费年初预算</w:t>
      </w:r>
      <w:r>
        <w:rPr>
          <w:rFonts w:ascii="Times New Roman" w:eastAsia="仿宋_GB2312"/>
          <w:sz w:val="30"/>
          <w:szCs w:val="30"/>
        </w:rPr>
        <w:t>1,119,538.84</w:t>
      </w:r>
      <w:r>
        <w:rPr>
          <w:rFonts w:ascii="Times New Roman" w:eastAsia="仿宋_GB2312"/>
          <w:sz w:val="30"/>
          <w:szCs w:val="30"/>
        </w:rPr>
        <w:t>元，决算数</w:t>
      </w:r>
      <w:r>
        <w:rPr>
          <w:rFonts w:ascii="Times New Roman" w:eastAsia="仿宋_GB2312"/>
          <w:sz w:val="30"/>
          <w:szCs w:val="30"/>
        </w:rPr>
        <w:t>2,150,332.16</w:t>
      </w:r>
      <w:r>
        <w:rPr>
          <w:rFonts w:ascii="Times New Roman" w:eastAsia="仿宋_GB2312"/>
          <w:sz w:val="30"/>
          <w:szCs w:val="30"/>
        </w:rPr>
        <w:t>元，与年初预算相比增加</w:t>
      </w:r>
      <w:r>
        <w:rPr>
          <w:rFonts w:ascii="Times New Roman" w:eastAsia="仿宋_GB2312"/>
          <w:sz w:val="30"/>
          <w:szCs w:val="30"/>
        </w:rPr>
        <w:t>1,030,793.32</w:t>
      </w:r>
      <w:r>
        <w:rPr>
          <w:rFonts w:ascii="Times New Roman" w:eastAsia="仿宋_GB2312"/>
          <w:sz w:val="30"/>
          <w:szCs w:val="30"/>
        </w:rPr>
        <w:t>元，完成年初预算的</w:t>
      </w:r>
      <w:r>
        <w:rPr>
          <w:rFonts w:ascii="Times New Roman" w:eastAsia="仿宋_GB2312"/>
          <w:sz w:val="30"/>
          <w:szCs w:val="30"/>
        </w:rPr>
        <w:t>192.073%</w:t>
      </w:r>
      <w:r>
        <w:rPr>
          <w:rFonts w:ascii="Times New Roman" w:eastAsia="仿宋_GB2312"/>
          <w:sz w:val="30"/>
          <w:szCs w:val="30"/>
        </w:rPr>
        <w:t>；比</w:t>
      </w:r>
      <w:r>
        <w:rPr>
          <w:rFonts w:ascii="Times New Roman" w:eastAsia="仿宋_GB2312"/>
          <w:sz w:val="30"/>
          <w:szCs w:val="30"/>
        </w:rPr>
        <w:t>2023</w:t>
      </w:r>
      <w:r>
        <w:rPr>
          <w:rFonts w:ascii="Times New Roman" w:eastAsia="仿宋_GB2312"/>
          <w:sz w:val="30"/>
          <w:szCs w:val="30"/>
        </w:rPr>
        <w:t>年增加</w:t>
      </w:r>
      <w:r>
        <w:rPr>
          <w:rFonts w:ascii="Times New Roman" w:eastAsia="仿宋_GB2312"/>
          <w:sz w:val="30"/>
          <w:szCs w:val="30"/>
        </w:rPr>
        <w:t>513,220.13</w:t>
      </w:r>
      <w:r>
        <w:rPr>
          <w:rFonts w:ascii="Times New Roman" w:eastAsia="仿宋_GB2312"/>
          <w:sz w:val="30"/>
          <w:szCs w:val="30"/>
        </w:rPr>
        <w:t>元，增长</w:t>
      </w:r>
      <w:r>
        <w:rPr>
          <w:rFonts w:ascii="Times New Roman" w:eastAsia="仿宋_GB2312"/>
          <w:sz w:val="30"/>
          <w:szCs w:val="30"/>
        </w:rPr>
        <w:t>31.349%</w:t>
      </w:r>
      <w:r>
        <w:rPr>
          <w:rFonts w:ascii="Times New Roman" w:eastAsia="仿宋_GB2312"/>
          <w:sz w:val="30"/>
          <w:szCs w:val="30"/>
        </w:rPr>
        <w:t>。主要原因是：业务需要物业费公用经费增加</w:t>
      </w:r>
      <w:r>
        <w:rPr>
          <w:rFonts w:ascii="Times New Roman" w:eastAsia="仿宋_GB2312"/>
          <w:sz w:val="30"/>
          <w:szCs w:val="30"/>
        </w:rPr>
        <w:t> </w:t>
      </w:r>
      <w:r>
        <w:rPr>
          <w:rFonts w:ascii="Times New Roman" w:eastAsia="仿宋_GB2312"/>
          <w:sz w:val="30"/>
          <w:szCs w:val="30"/>
        </w:rPr>
        <w:t>。</w:t>
      </w:r>
    </w:p>
    <w:p w:rsidR="00FA6A9A" w:rsidRDefault="00581B5A" w:rsidP="003F0579">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十一、政府采购支出情况说明</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天津市东丽区城市管理委员会</w:t>
      </w:r>
      <w:r>
        <w:rPr>
          <w:rFonts w:ascii="Times New Roman" w:eastAsia="仿宋_GB2312"/>
          <w:sz w:val="30"/>
          <w:szCs w:val="30"/>
        </w:rPr>
        <w:t>2024</w:t>
      </w:r>
      <w:r>
        <w:rPr>
          <w:rFonts w:ascii="Times New Roman" w:eastAsia="仿宋_GB2312"/>
          <w:sz w:val="30"/>
          <w:szCs w:val="30"/>
        </w:rPr>
        <w:t>年政府采购支出总额</w:t>
      </w:r>
      <w:r>
        <w:rPr>
          <w:rFonts w:ascii="Times New Roman" w:eastAsia="仿宋_GB2312"/>
          <w:sz w:val="30"/>
          <w:szCs w:val="30"/>
        </w:rPr>
        <w:t>61,036,675.40</w:t>
      </w:r>
      <w:r>
        <w:rPr>
          <w:rFonts w:ascii="Times New Roman" w:eastAsia="仿宋_GB2312"/>
          <w:sz w:val="30"/>
          <w:szCs w:val="30"/>
        </w:rPr>
        <w:t>元，其中：政府采购货物支出</w:t>
      </w:r>
      <w:r>
        <w:rPr>
          <w:rFonts w:ascii="Times New Roman" w:eastAsia="仿宋_GB2312"/>
          <w:sz w:val="30"/>
          <w:szCs w:val="30"/>
        </w:rPr>
        <w:t>56,606.40</w:t>
      </w:r>
      <w:r>
        <w:rPr>
          <w:rFonts w:ascii="Times New Roman" w:eastAsia="仿宋_GB2312"/>
          <w:sz w:val="30"/>
          <w:szCs w:val="30"/>
        </w:rPr>
        <w:t>元、政府采购工程支出</w:t>
      </w:r>
      <w:r>
        <w:rPr>
          <w:rFonts w:ascii="Times New Roman" w:eastAsia="仿宋_GB2312"/>
          <w:sz w:val="30"/>
          <w:szCs w:val="30"/>
        </w:rPr>
        <w:t>574,784.00</w:t>
      </w:r>
      <w:r>
        <w:rPr>
          <w:rFonts w:ascii="Times New Roman" w:eastAsia="仿宋_GB2312"/>
          <w:sz w:val="30"/>
          <w:szCs w:val="30"/>
        </w:rPr>
        <w:t>元、政府采购服务支出</w:t>
      </w:r>
      <w:r>
        <w:rPr>
          <w:rFonts w:ascii="Times New Roman" w:eastAsia="仿宋_GB2312"/>
          <w:sz w:val="30"/>
          <w:szCs w:val="30"/>
        </w:rPr>
        <w:t>60,405,285.00</w:t>
      </w:r>
      <w:r>
        <w:rPr>
          <w:rFonts w:ascii="Times New Roman" w:eastAsia="仿宋_GB2312"/>
          <w:sz w:val="30"/>
          <w:szCs w:val="30"/>
        </w:rPr>
        <w:t>元。</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授予中小企业合同金额</w:t>
      </w:r>
      <w:r>
        <w:rPr>
          <w:rFonts w:ascii="Times New Roman" w:eastAsia="仿宋_GB2312"/>
          <w:sz w:val="30"/>
          <w:szCs w:val="30"/>
        </w:rPr>
        <w:t>61,036,675.40</w:t>
      </w:r>
      <w:r>
        <w:rPr>
          <w:rFonts w:ascii="Times New Roman" w:eastAsia="仿宋_GB2312"/>
          <w:sz w:val="30"/>
          <w:szCs w:val="30"/>
        </w:rPr>
        <w:t>元，占政府采购支出总额的</w:t>
      </w:r>
      <w:r>
        <w:rPr>
          <w:rFonts w:ascii="Times New Roman" w:eastAsia="仿宋_GB2312"/>
          <w:sz w:val="30"/>
          <w:szCs w:val="30"/>
        </w:rPr>
        <w:t>100.000%</w:t>
      </w:r>
      <w:r>
        <w:rPr>
          <w:rFonts w:ascii="Times New Roman" w:eastAsia="仿宋_GB2312"/>
          <w:sz w:val="30"/>
          <w:szCs w:val="30"/>
        </w:rPr>
        <w:t>，其中：授予小微企业合同金额</w:t>
      </w:r>
      <w:r>
        <w:rPr>
          <w:rFonts w:ascii="Times New Roman" w:eastAsia="仿宋_GB2312"/>
          <w:sz w:val="30"/>
          <w:szCs w:val="30"/>
        </w:rPr>
        <w:t>61,036,675.40</w:t>
      </w:r>
      <w:r>
        <w:rPr>
          <w:rFonts w:ascii="Times New Roman" w:eastAsia="仿宋_GB2312"/>
          <w:sz w:val="30"/>
          <w:szCs w:val="30"/>
        </w:rPr>
        <w:t>元，占政府采</w:t>
      </w:r>
      <w:r>
        <w:rPr>
          <w:rFonts w:ascii="Times New Roman" w:eastAsia="仿宋_GB2312"/>
          <w:sz w:val="30"/>
          <w:szCs w:val="30"/>
        </w:rPr>
        <w:lastRenderedPageBreak/>
        <w:t>购支出总额的</w:t>
      </w:r>
      <w:r>
        <w:rPr>
          <w:rFonts w:ascii="Times New Roman" w:eastAsia="仿宋_GB2312"/>
          <w:sz w:val="30"/>
          <w:szCs w:val="30"/>
        </w:rPr>
        <w:t>100.000%</w:t>
      </w:r>
      <w:r>
        <w:rPr>
          <w:rFonts w:ascii="Times New Roman" w:eastAsia="仿宋_GB2312"/>
          <w:sz w:val="30"/>
          <w:szCs w:val="30"/>
        </w:rPr>
        <w:t>；货物采购授予中小企业合同金额占货物支出金额的</w:t>
      </w:r>
      <w:r>
        <w:rPr>
          <w:rFonts w:ascii="Times New Roman" w:eastAsia="仿宋_GB2312"/>
          <w:sz w:val="30"/>
          <w:szCs w:val="30"/>
        </w:rPr>
        <w:t>100.000%</w:t>
      </w:r>
      <w:r>
        <w:rPr>
          <w:rFonts w:ascii="Times New Roman" w:eastAsia="仿宋_GB2312"/>
          <w:sz w:val="30"/>
          <w:szCs w:val="30"/>
        </w:rPr>
        <w:t>；工程采购授予中小企业合同金</w:t>
      </w:r>
      <w:r>
        <w:rPr>
          <w:rFonts w:ascii="Times New Roman" w:eastAsia="仿宋_GB2312"/>
          <w:sz w:val="30"/>
          <w:szCs w:val="30"/>
        </w:rPr>
        <w:t>额占工程支出金额的</w:t>
      </w:r>
      <w:r>
        <w:rPr>
          <w:rFonts w:ascii="Times New Roman" w:eastAsia="仿宋_GB2312"/>
          <w:sz w:val="30"/>
          <w:szCs w:val="30"/>
        </w:rPr>
        <w:t>100.000%</w:t>
      </w:r>
      <w:r>
        <w:rPr>
          <w:rFonts w:ascii="Times New Roman" w:eastAsia="仿宋_GB2312"/>
          <w:sz w:val="30"/>
          <w:szCs w:val="30"/>
        </w:rPr>
        <w:t>；服务采购授予中小企业合同金额占服务支出金额的</w:t>
      </w:r>
      <w:r>
        <w:rPr>
          <w:rFonts w:ascii="Times New Roman" w:eastAsia="仿宋_GB2312"/>
          <w:sz w:val="30"/>
          <w:szCs w:val="30"/>
        </w:rPr>
        <w:t>100.000%</w:t>
      </w:r>
      <w:r>
        <w:rPr>
          <w:rFonts w:ascii="Times New Roman" w:eastAsia="仿宋_GB2312"/>
          <w:sz w:val="30"/>
          <w:szCs w:val="30"/>
        </w:rPr>
        <w:t>。</w:t>
      </w:r>
    </w:p>
    <w:p w:rsidR="00FA6A9A" w:rsidRDefault="00581B5A" w:rsidP="003F0579">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十二、国有资产占有使用情况说明</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日，天津市东丽区城市管理委员会共有车辆</w:t>
      </w:r>
      <w:r>
        <w:rPr>
          <w:rFonts w:ascii="Times New Roman" w:eastAsia="仿宋_GB2312"/>
          <w:sz w:val="30"/>
          <w:szCs w:val="30"/>
        </w:rPr>
        <w:t>225</w:t>
      </w:r>
      <w:r>
        <w:rPr>
          <w:rFonts w:ascii="Times New Roman" w:eastAsia="仿宋_GB2312"/>
          <w:sz w:val="30"/>
          <w:szCs w:val="30"/>
        </w:rPr>
        <w:t>辆，其中：执法执勤用车</w:t>
      </w:r>
      <w:r>
        <w:rPr>
          <w:rFonts w:ascii="Times New Roman" w:eastAsia="仿宋_GB2312"/>
          <w:sz w:val="30"/>
          <w:szCs w:val="30"/>
        </w:rPr>
        <w:t>14</w:t>
      </w:r>
      <w:r>
        <w:rPr>
          <w:rFonts w:ascii="Times New Roman" w:eastAsia="仿宋_GB2312"/>
          <w:sz w:val="30"/>
          <w:szCs w:val="30"/>
        </w:rPr>
        <w:t>辆、其他用车</w:t>
      </w:r>
      <w:r>
        <w:rPr>
          <w:rFonts w:ascii="Times New Roman" w:eastAsia="仿宋_GB2312"/>
          <w:sz w:val="30"/>
          <w:szCs w:val="30"/>
        </w:rPr>
        <w:t>211</w:t>
      </w:r>
      <w:r>
        <w:rPr>
          <w:rFonts w:ascii="Times New Roman" w:eastAsia="仿宋_GB2312"/>
          <w:sz w:val="30"/>
          <w:szCs w:val="30"/>
        </w:rPr>
        <w:t>辆，其他用车主要包括环卫作业车辆等。单价</w:t>
      </w:r>
      <w:r>
        <w:rPr>
          <w:rFonts w:ascii="Times New Roman" w:eastAsia="仿宋_GB2312"/>
          <w:sz w:val="30"/>
          <w:szCs w:val="30"/>
        </w:rPr>
        <w:t>100</w:t>
      </w:r>
      <w:r>
        <w:rPr>
          <w:rFonts w:ascii="Times New Roman" w:eastAsia="仿宋_GB2312"/>
          <w:sz w:val="30"/>
          <w:szCs w:val="30"/>
        </w:rPr>
        <w:t>万元以上的设备</w:t>
      </w:r>
      <w:r>
        <w:rPr>
          <w:rFonts w:ascii="Times New Roman" w:eastAsia="仿宋_GB2312"/>
          <w:sz w:val="30"/>
          <w:szCs w:val="30"/>
        </w:rPr>
        <w:t>0</w:t>
      </w:r>
      <w:r>
        <w:rPr>
          <w:rFonts w:ascii="Times New Roman" w:eastAsia="仿宋_GB2312"/>
          <w:sz w:val="30"/>
          <w:szCs w:val="30"/>
        </w:rPr>
        <w:t>台（套）。</w:t>
      </w:r>
    </w:p>
    <w:p w:rsidR="00FA6A9A" w:rsidRDefault="00581B5A" w:rsidP="003F0579">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十三、预算绩效情况说明</w:t>
      </w:r>
    </w:p>
    <w:p w:rsidR="00FA6A9A" w:rsidRDefault="00581B5A" w:rsidP="003F0579">
      <w:pPr>
        <w:widowControl/>
        <w:ind w:firstLineChars="200" w:firstLine="600"/>
        <w:jc w:val="left"/>
        <w:rPr>
          <w:rFonts w:ascii="Times New Roman" w:eastAsia="仿宋_GB2312"/>
          <w:sz w:val="30"/>
          <w:szCs w:val="30"/>
        </w:rPr>
      </w:pPr>
      <w:r>
        <w:rPr>
          <w:rFonts w:ascii="Times New Roman" w:eastAsia="仿宋_GB2312"/>
          <w:sz w:val="30"/>
          <w:szCs w:val="30"/>
        </w:rPr>
        <w:t>根据预算绩效管理要求，天津市东丽区城市管理委员会已对</w:t>
      </w:r>
      <w:r>
        <w:rPr>
          <w:rFonts w:ascii="Times New Roman" w:eastAsia="仿宋_GB2312"/>
          <w:sz w:val="30"/>
          <w:szCs w:val="30"/>
        </w:rPr>
        <w:t>40</w:t>
      </w:r>
      <w:r>
        <w:rPr>
          <w:rFonts w:ascii="Times New Roman" w:eastAsia="仿宋_GB2312"/>
          <w:sz w:val="30"/>
          <w:szCs w:val="30"/>
        </w:rPr>
        <w:t>个</w:t>
      </w:r>
      <w:r>
        <w:rPr>
          <w:rFonts w:ascii="Times New Roman" w:eastAsia="仿宋_GB2312"/>
          <w:sz w:val="30"/>
          <w:szCs w:val="30"/>
        </w:rPr>
        <w:t>2024</w:t>
      </w:r>
      <w:r>
        <w:rPr>
          <w:rFonts w:ascii="Times New Roman" w:eastAsia="仿宋_GB2312"/>
          <w:sz w:val="30"/>
          <w:szCs w:val="30"/>
        </w:rPr>
        <w:t>年度项目开展绩效自评，涉及金额</w:t>
      </w:r>
      <w:r>
        <w:rPr>
          <w:rFonts w:ascii="Times New Roman" w:eastAsia="仿宋_GB2312"/>
          <w:sz w:val="30"/>
          <w:szCs w:val="30"/>
        </w:rPr>
        <w:t>205030353.82</w:t>
      </w:r>
      <w:r>
        <w:rPr>
          <w:rFonts w:ascii="Times New Roman" w:eastAsia="仿宋_GB2312"/>
          <w:sz w:val="30"/>
          <w:szCs w:val="30"/>
        </w:rPr>
        <w:t>元，自评结果已随部门决算一并公开。</w:t>
      </w:r>
    </w:p>
    <w:p w:rsidR="00FA6A9A" w:rsidRDefault="00581B5A" w:rsidP="003F0579">
      <w:pPr>
        <w:widowControl/>
        <w:ind w:firstLineChars="200" w:firstLine="600"/>
        <w:jc w:val="left"/>
        <w:rPr>
          <w:rFonts w:ascii="Times New Roman" w:eastAsia="仿宋_GB2312"/>
          <w:sz w:val="30"/>
          <w:szCs w:val="30"/>
        </w:rPr>
      </w:pPr>
      <w:r>
        <w:rPr>
          <w:rFonts w:ascii="Times New Roman" w:eastAsia="仿宋_GB2312"/>
          <w:sz w:val="30"/>
          <w:szCs w:val="30"/>
        </w:rPr>
        <w:t>天津市东丽区城</w:t>
      </w:r>
      <w:r>
        <w:rPr>
          <w:rFonts w:ascii="Times New Roman" w:eastAsia="仿宋_GB2312"/>
          <w:sz w:val="30"/>
          <w:szCs w:val="30"/>
        </w:rPr>
        <w:t>市管理委员会</w:t>
      </w:r>
      <w:r>
        <w:rPr>
          <w:rFonts w:ascii="Times New Roman" w:eastAsia="仿宋_GB2312"/>
          <w:sz w:val="30"/>
          <w:szCs w:val="30"/>
        </w:rPr>
        <w:t>2024</w:t>
      </w:r>
      <w:r>
        <w:rPr>
          <w:rFonts w:ascii="Times New Roman" w:eastAsia="仿宋_GB2312"/>
          <w:sz w:val="30"/>
          <w:szCs w:val="30"/>
        </w:rPr>
        <w:t>年度未开展部门评价。</w:t>
      </w:r>
    </w:p>
    <w:p w:rsidR="00FA6A9A" w:rsidRDefault="00581B5A" w:rsidP="003F0579">
      <w:pPr>
        <w:widowControl/>
        <w:spacing w:line="360" w:lineRule="auto"/>
        <w:ind w:firstLineChars="200" w:firstLine="602"/>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rsidR="00FA6A9A" w:rsidRDefault="00581B5A" w:rsidP="003F0579">
      <w:pPr>
        <w:widowControl/>
        <w:ind w:firstLineChars="200" w:firstLine="600"/>
        <w:jc w:val="left"/>
        <w:rPr>
          <w:rFonts w:ascii="Times New Roman" w:eastAsia="仿宋_GB2312"/>
          <w:sz w:val="30"/>
          <w:szCs w:val="30"/>
        </w:rPr>
      </w:pPr>
      <w:r>
        <w:rPr>
          <w:rFonts w:ascii="Times New Roman" w:eastAsia="仿宋_GB2312"/>
          <w:sz w:val="30"/>
          <w:szCs w:val="30"/>
        </w:rPr>
        <w:t>天津市东丽区城市管理委员会不属于乡、镇、街级单位，不涉及公开</w:t>
      </w:r>
      <w:r>
        <w:rPr>
          <w:rFonts w:ascii="Times New Roman" w:eastAsia="仿宋_GB2312"/>
          <w:sz w:val="30"/>
          <w:szCs w:val="30"/>
        </w:rPr>
        <w:t>2024</w:t>
      </w:r>
      <w:r>
        <w:rPr>
          <w:rFonts w:ascii="Times New Roman" w:eastAsia="仿宋_GB2312"/>
          <w:sz w:val="30"/>
          <w:szCs w:val="30"/>
        </w:rPr>
        <w:t>年教育、医疗卫生、社会保障和就业、住房保障、涉农补贴等民生支出情况。</w:t>
      </w:r>
    </w:p>
    <w:p w:rsidR="003F0579" w:rsidRDefault="003F0579">
      <w:pPr>
        <w:widowControl/>
        <w:spacing w:line="360" w:lineRule="auto"/>
        <w:jc w:val="center"/>
        <w:outlineLvl w:val="0"/>
        <w:rPr>
          <w:rFonts w:ascii="黑体" w:eastAsia="黑体" w:hint="eastAsia"/>
          <w:sz w:val="44"/>
          <w:szCs w:val="44"/>
        </w:rPr>
      </w:pPr>
    </w:p>
    <w:p w:rsidR="00FA6A9A" w:rsidRDefault="00581B5A">
      <w:pPr>
        <w:widowControl/>
        <w:spacing w:line="360" w:lineRule="auto"/>
        <w:jc w:val="center"/>
        <w:outlineLvl w:val="0"/>
        <w:rPr>
          <w:rFonts w:ascii="黑体" w:eastAsia="黑体"/>
          <w:sz w:val="44"/>
          <w:szCs w:val="44"/>
        </w:rPr>
      </w:pPr>
      <w:r>
        <w:rPr>
          <w:rFonts w:ascii="黑体" w:eastAsia="黑体"/>
          <w:sz w:val="44"/>
          <w:szCs w:val="44"/>
        </w:rPr>
        <w:lastRenderedPageBreak/>
        <w:t>第四部分</w:t>
      </w:r>
      <w:r>
        <w:rPr>
          <w:rFonts w:ascii="黑体" w:eastAsia="黑体"/>
          <w:sz w:val="44"/>
          <w:szCs w:val="44"/>
        </w:rPr>
        <w:t xml:space="preserve"> </w:t>
      </w:r>
      <w:r>
        <w:rPr>
          <w:rFonts w:ascii="黑体" w:eastAsia="黑体"/>
          <w:sz w:val="44"/>
          <w:szCs w:val="44"/>
        </w:rPr>
        <w:t>名词解释</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FA6A9A" w:rsidRDefault="00581B5A" w:rsidP="003F0579">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w:t>
      </w:r>
      <w:r>
        <w:rPr>
          <w:rFonts w:ascii="Times New Roman" w:eastAsia="仿宋_GB2312"/>
          <w:sz w:val="30"/>
          <w:szCs w:val="30"/>
        </w:rPr>
        <w:t>映单位公务用车车辆购置支出（含车辆购置税）及燃料费、维修费、过桥过路费、保险费、安全奖励费用等支出；公务接待费反映单位按规定开支的各类公务接待（含外宾接待）支出。</w:t>
      </w:r>
    </w:p>
    <w:p w:rsidR="00FA6A9A" w:rsidRDefault="00FA6A9A">
      <w:pPr>
        <w:rPr>
          <w:rFonts w:asciiTheme="minorEastAsia" w:hAnsiTheme="minorEastAsia" w:cstheme="minorEastAsia"/>
          <w:color w:val="333333"/>
          <w:sz w:val="22"/>
          <w:szCs w:val="22"/>
          <w:shd w:val="clear" w:color="auto" w:fill="FFFFFF"/>
        </w:rPr>
      </w:pPr>
    </w:p>
    <w:sectPr w:rsidR="00FA6A9A" w:rsidSect="00FA6A9A">
      <w:pgSz w:w="11906" w:h="16838"/>
      <w:pgMar w:top="2098" w:right="1417" w:bottom="1871" w:left="1417" w:header="851" w:footer="992" w:gutter="0"/>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B5A" w:rsidRDefault="00581B5A" w:rsidP="00FA6A9A">
      <w:r>
        <w:separator/>
      </w:r>
    </w:p>
  </w:endnote>
  <w:endnote w:type="continuationSeparator" w:id="1">
    <w:p w:rsidR="00581B5A" w:rsidRDefault="00581B5A" w:rsidP="00FA6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F8AB5288-F686-4621-B7AB-5401F039D0F2}"/>
    <w:embedBold r:id="rId2" w:subsetted="1" w:fontKey="{8DDC0130-1CD7-4305-AB71-2A097D59B7F9}"/>
  </w:font>
  <w:font w:name="仿宋">
    <w:charset w:val="86"/>
    <w:family w:val="modern"/>
    <w:pitch w:val="default"/>
    <w:sig w:usb0="800002BF" w:usb1="38CF7CFA" w:usb2="00000016" w:usb3="00000000" w:csb0="00040001" w:csb1="00000000"/>
    <w:embedBold r:id="rId3" w:subsetted="1" w:fontKey="{358DA1BD-0595-459A-AED5-9AAB70B6516C}"/>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z_S_BiaoSong_J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F08B0FF5-7CAD-43F8-A9B3-8780EB90B398}"/>
    <w:embedBold r:id="rId5" w:subsetted="1" w:fontKey="{6B5179DF-FF0B-4418-9C21-C2818EF664E3}"/>
  </w:font>
  <w:font w:name="仿宋_GB2312">
    <w:panose1 w:val="02010609030101010101"/>
    <w:charset w:val="86"/>
    <w:family w:val="modern"/>
    <w:pitch w:val="fixed"/>
    <w:sig w:usb0="00000001" w:usb1="080E0000" w:usb2="00000010" w:usb3="00000000" w:csb0="00040000" w:csb1="00000000"/>
    <w:embedRegular r:id="rId6" w:subsetted="1" w:fontKey="{FAF12B53-44EA-4556-A914-D7D115DBEA20}"/>
  </w:font>
  <w:font w:name="宋体-简">
    <w:altName w:val="宋体"/>
    <w:charset w:val="86"/>
    <w:family w:val="auto"/>
    <w:pitch w:val="default"/>
    <w:sig w:usb0="00000000" w:usb1="00000000" w:usb2="00000000" w:usb3="00000000" w:csb0="00040000" w:csb1="00000000"/>
    <w:embedRegular r:id="rId7" w:subsetted="1" w:fontKey="{0355D51D-851F-4839-94B6-745980347AEF}"/>
  </w:font>
  <w:font w:name="楷体">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A9A" w:rsidRDefault="00FA6A9A">
    <w:pPr>
      <w:pStyle w:val="a5"/>
      <w:jc w:val="center"/>
    </w:pPr>
  </w:p>
  <w:p w:rsidR="00FA6A9A" w:rsidRDefault="00FA6A9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A9A" w:rsidRDefault="00FA6A9A">
    <w:pPr>
      <w:jc w:val="center"/>
    </w:pPr>
    <w:r>
      <w:fldChar w:fldCharType="begin"/>
    </w:r>
    <w:r w:rsidR="00581B5A">
      <w:instrText>PAGE</w:instrText>
    </w:r>
    <w:r>
      <w:fldChar w:fldCharType="separate"/>
    </w:r>
    <w:r w:rsidR="003F0579">
      <w:rPr>
        <w:noProof/>
      </w:rPr>
      <w:t>2</w:t>
    </w:r>
    <w:r>
      <w:fldChar w:fldCharType="end"/>
    </w:r>
  </w:p>
  <w:p w:rsidR="00000000" w:rsidRDefault="00581B5A"/>
  <w:p w:rsidR="00FA6A9A" w:rsidRDefault="00FA6A9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A9A" w:rsidRDefault="00FA6A9A">
    <w:pPr>
      <w:jc w:val="center"/>
    </w:pPr>
    <w:r>
      <w:fldChar w:fldCharType="begin"/>
    </w:r>
    <w:r w:rsidR="00581B5A">
      <w:instrText>PAGE</w:instrText>
    </w:r>
    <w:r>
      <w:fldChar w:fldCharType="separate"/>
    </w:r>
    <w:r w:rsidR="003F0579">
      <w:rPr>
        <w:noProof/>
      </w:rPr>
      <w:t>41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B5A" w:rsidRDefault="00581B5A" w:rsidP="00FA6A9A">
      <w:r>
        <w:separator/>
      </w:r>
    </w:p>
  </w:footnote>
  <w:footnote w:type="continuationSeparator" w:id="1">
    <w:p w:rsidR="00581B5A" w:rsidRDefault="00581B5A" w:rsidP="00FA6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A9A" w:rsidRDefault="00FA6A9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defaultTabStop w:val="420"/>
  <w:drawingGridVerticalSpacing w:val="165"/>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jb3VudCI6NjksImhkaWQiOiJiMzk2N2EzZjUyYWViODRjZjJhMDZjM2YyYjk4MTExMiIsInVzZXJDb3VudCI6MX0="/>
  </w:docVars>
  <w:rsids>
    <w:rsidRoot w:val="00FA6A9A"/>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 w:val="00086151"/>
    <w:rsid w:val="00236F8C"/>
    <w:rsid w:val="003F0579"/>
    <w:rsid w:val="00581B5A"/>
    <w:rsid w:val="00822154"/>
    <w:rsid w:val="00C65689"/>
    <w:rsid w:val="00CC2C8E"/>
    <w:rsid w:val="00FA6A9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A9A"/>
    <w:pPr>
      <w:widowControl w:val="0"/>
      <w:jc w:val="both"/>
    </w:pPr>
    <w:rPr>
      <w:rFonts w:asciiTheme="minorHAnsi" w:eastAsiaTheme="minorEastAsia" w:hAnsiTheme="minorHAnsi" w:cs="宋体"/>
      <w:sz w:val="24"/>
      <w:szCs w:val="24"/>
    </w:rPr>
  </w:style>
  <w:style w:type="paragraph" w:styleId="1">
    <w:name w:val="heading 1"/>
    <w:basedOn w:val="a"/>
    <w:next w:val="a"/>
    <w:qFormat/>
    <w:rsid w:val="00FA6A9A"/>
    <w:pPr>
      <w:keepNext/>
      <w:keepLines/>
      <w:numPr>
        <w:numId w:val="1"/>
      </w:numPr>
      <w:adjustRightInd w:val="0"/>
      <w:snapToGrid w:val="0"/>
      <w:spacing w:before="340" w:afterLines="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rsid w:val="00FA6A9A"/>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rsid w:val="00FA6A9A"/>
    <w:pPr>
      <w:keepNext/>
      <w:keepLines/>
      <w:numPr>
        <w:ilvl w:val="2"/>
        <w:numId w:val="1"/>
      </w:numPr>
      <w:spacing w:beforeLines="50" w:afterLines="50" w:line="416" w:lineRule="auto"/>
      <w:outlineLvl w:val="2"/>
    </w:pPr>
    <w:rPr>
      <w:rFonts w:ascii="宋体" w:eastAsia="宋体" w:hAnsi="宋体"/>
      <w:b/>
      <w:bCs/>
      <w:sz w:val="32"/>
    </w:rPr>
  </w:style>
  <w:style w:type="paragraph" w:styleId="4">
    <w:name w:val="heading 4"/>
    <w:basedOn w:val="a"/>
    <w:next w:val="a"/>
    <w:uiPriority w:val="9"/>
    <w:semiHidden/>
    <w:unhideWhenUsed/>
    <w:qFormat/>
    <w:rsid w:val="00FA6A9A"/>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FA6A9A"/>
    <w:pPr>
      <w:jc w:val="left"/>
    </w:pPr>
  </w:style>
  <w:style w:type="paragraph" w:styleId="a4">
    <w:name w:val="Balloon Text"/>
    <w:basedOn w:val="a"/>
    <w:link w:val="Char"/>
    <w:uiPriority w:val="99"/>
    <w:unhideWhenUsed/>
    <w:qFormat/>
    <w:rsid w:val="00FA6A9A"/>
    <w:rPr>
      <w:rFonts w:cstheme="minorBidi"/>
      <w:kern w:val="2"/>
      <w:sz w:val="18"/>
      <w:szCs w:val="18"/>
    </w:rPr>
  </w:style>
  <w:style w:type="paragraph" w:styleId="a5">
    <w:name w:val="footer"/>
    <w:basedOn w:val="a"/>
    <w:link w:val="Char0"/>
    <w:uiPriority w:val="99"/>
    <w:qFormat/>
    <w:rsid w:val="00FA6A9A"/>
    <w:pPr>
      <w:tabs>
        <w:tab w:val="center" w:pos="4153"/>
        <w:tab w:val="right" w:pos="8306"/>
      </w:tabs>
      <w:snapToGrid w:val="0"/>
      <w:jc w:val="left"/>
    </w:pPr>
    <w:rPr>
      <w:rFonts w:cstheme="minorBidi"/>
      <w:kern w:val="2"/>
      <w:sz w:val="18"/>
      <w:szCs w:val="18"/>
    </w:rPr>
  </w:style>
  <w:style w:type="paragraph" w:styleId="a6">
    <w:name w:val="header"/>
    <w:basedOn w:val="a"/>
    <w:link w:val="Char1"/>
    <w:qFormat/>
    <w:rsid w:val="00FA6A9A"/>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rsid w:val="00FA6A9A"/>
    <w:pPr>
      <w:spacing w:beforeAutospacing="1" w:afterAutospacing="1"/>
      <w:jc w:val="left"/>
    </w:pPr>
    <w:rPr>
      <w:rFonts w:cs="Times New Roman"/>
    </w:rPr>
  </w:style>
  <w:style w:type="table" w:styleId="a8">
    <w:name w:val="Table Grid"/>
    <w:qFormat/>
    <w:rsid w:val="00FA6A9A"/>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FA6A9A"/>
    <w:rPr>
      <w:b/>
    </w:rPr>
  </w:style>
  <w:style w:type="character" w:customStyle="1" w:styleId="2Char">
    <w:name w:val="标题 2 Char"/>
    <w:link w:val="2"/>
    <w:qFormat/>
    <w:rsid w:val="00FA6A9A"/>
    <w:rPr>
      <w:rFonts w:ascii="Calibri Light" w:eastAsia="宋体" w:hAnsi="Calibri Light" w:cs="Times New Roman"/>
      <w:b/>
      <w:bCs/>
      <w:sz w:val="28"/>
      <w:szCs w:val="32"/>
    </w:rPr>
  </w:style>
  <w:style w:type="character" w:customStyle="1" w:styleId="Char0">
    <w:name w:val="页脚 Char"/>
    <w:basedOn w:val="a0"/>
    <w:link w:val="a5"/>
    <w:uiPriority w:val="99"/>
    <w:qFormat/>
    <w:rsid w:val="00FA6A9A"/>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sid w:val="00FA6A9A"/>
    <w:rPr>
      <w:rFonts w:asciiTheme="minorHAnsi" w:eastAsiaTheme="minorEastAsia" w:hAnsiTheme="minorHAnsi" w:cstheme="minorBidi"/>
      <w:sz w:val="18"/>
      <w:szCs w:val="18"/>
      <w:lang w:val="en-US" w:eastAsia="zh-CN" w:bidi="ar-SA"/>
    </w:rPr>
  </w:style>
  <w:style w:type="character" w:customStyle="1" w:styleId="font11">
    <w:name w:val="font11"/>
    <w:basedOn w:val="a0"/>
    <w:qFormat/>
    <w:rsid w:val="00FA6A9A"/>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sid w:val="00FA6A9A"/>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sid w:val="00FA6A9A"/>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sid w:val="00FA6A9A"/>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sid w:val="00FA6A9A"/>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sid w:val="00FA6A9A"/>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sid w:val="00FA6A9A"/>
    <w:rPr>
      <w:rFonts w:asciiTheme="minorHAnsi" w:eastAsiaTheme="minorEastAsia" w:hAnsiTheme="minorHAnsi" w:cstheme="minorBidi"/>
      <w:sz w:val="18"/>
      <w:szCs w:val="18"/>
      <w:lang w:val="en-US" w:eastAsia="zh-CN" w:bidi="ar-SA"/>
    </w:rPr>
  </w:style>
  <w:style w:type="character" w:customStyle="1" w:styleId="font71">
    <w:name w:val="font71"/>
    <w:basedOn w:val="a0"/>
    <w:qFormat/>
    <w:rsid w:val="00FA6A9A"/>
    <w:rPr>
      <w:rFonts w:ascii="Arial" w:hAnsi="Arial" w:cs="Arial"/>
      <w:color w:val="000000"/>
      <w:sz w:val="20"/>
      <w:szCs w:val="20"/>
      <w:u w:val="none"/>
    </w:rPr>
  </w:style>
  <w:style w:type="character" w:customStyle="1" w:styleId="font61">
    <w:name w:val="font61"/>
    <w:basedOn w:val="a0"/>
    <w:qFormat/>
    <w:rsid w:val="00FA6A9A"/>
    <w:rPr>
      <w:rFonts w:ascii="宋体" w:eastAsia="宋体" w:hAnsi="宋体" w:cs="宋体" w:hint="eastAsia"/>
      <w:color w:val="000000"/>
      <w:sz w:val="20"/>
      <w:szCs w:val="20"/>
      <w:u w:val="none"/>
    </w:rPr>
  </w:style>
  <w:style w:type="character" w:customStyle="1" w:styleId="font21">
    <w:name w:val="font21"/>
    <w:basedOn w:val="a0"/>
    <w:qFormat/>
    <w:rsid w:val="00FA6A9A"/>
    <w:rPr>
      <w:rFonts w:ascii="宋体" w:eastAsia="宋体" w:hAnsi="宋体" w:cs="宋体" w:hint="eastAsia"/>
      <w:color w:val="000000"/>
      <w:sz w:val="20"/>
      <w:szCs w:val="20"/>
      <w:u w:val="none"/>
    </w:rPr>
  </w:style>
  <w:style w:type="paragraph" w:customStyle="1" w:styleId="p1">
    <w:name w:val="p1"/>
    <w:basedOn w:val="a"/>
    <w:qFormat/>
    <w:rsid w:val="00FA6A9A"/>
    <w:pPr>
      <w:jc w:val="left"/>
    </w:pPr>
    <w:rPr>
      <w:rFonts w:ascii="Helvetica" w:eastAsia="Helvetica" w:hAnsi="Helvetica" w:cs="Times New Roman"/>
      <w:color w:val="00000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3186</Words>
  <Characters>18165</Characters>
  <Application>Microsoft Office Word</Application>
  <DocSecurity>0</DocSecurity>
  <Lines>151</Lines>
  <Paragraphs>42</Paragraphs>
  <ScaleCrop>false</ScaleCrop>
  <Company>神州网信技术有限公司</Company>
  <LinksUpToDate>false</LinksUpToDate>
  <CharactersWithSpaces>21309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微软用户</cp:lastModifiedBy>
  <cp:revision>16</cp:revision>
  <cp:lastPrinted>2023-08-07T01:00:00Z</cp:lastPrinted>
  <dcterms:created xsi:type="dcterms:W3CDTF">2023-08-07T07:55:00Z</dcterms:created>
  <dcterms:modified xsi:type="dcterms:W3CDTF">2025-09-22T08:13:00Z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