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721" w:leftChars="257" w:hanging="181"/>
        <w:rPr>
          <w:sz w:val="32"/>
        </w:rPr>
      </w:pPr>
      <w:r>
        <w:rPr>
          <w:rFonts w:hint="eastAsia"/>
          <w:sz w:val="28"/>
        </w:rPr>
        <w:t>合同编号：</w:t>
      </w:r>
    </w:p>
    <w:p>
      <w:pPr>
        <w:spacing w:line="540" w:lineRule="exact"/>
        <w:ind w:left="721" w:leftChars="257" w:hanging="181"/>
        <w:rPr>
          <w:sz w:val="32"/>
        </w:rPr>
      </w:pPr>
    </w:p>
    <w:p>
      <w:pPr>
        <w:spacing w:line="540" w:lineRule="exact"/>
        <w:ind w:left="721" w:leftChars="257" w:hanging="181"/>
        <w:rPr>
          <w:sz w:val="32"/>
        </w:rPr>
      </w:pPr>
    </w:p>
    <w:p>
      <w:pPr>
        <w:spacing w:line="560" w:lineRule="exact"/>
        <w:ind w:left="721" w:leftChars="257" w:hanging="181"/>
        <w:jc w:val="center"/>
        <w:rPr>
          <w:rFonts w:ascii="Arial Black" w:hAnsi="Arial Black" w:eastAsia="黑体"/>
          <w:b/>
          <w:bCs/>
          <w:sz w:val="52"/>
        </w:rPr>
      </w:pPr>
      <w:r>
        <w:rPr>
          <w:rFonts w:hint="eastAsia" w:ascii="Arial Black" w:hAnsi="Arial Black" w:eastAsia="黑体"/>
          <w:b/>
          <w:bCs/>
          <w:sz w:val="52"/>
        </w:rPr>
        <w:t>技术服务合同</w:t>
      </w:r>
    </w:p>
    <w:p>
      <w:pPr>
        <w:spacing w:line="560" w:lineRule="exact"/>
        <w:ind w:left="721" w:leftChars="257" w:hanging="181"/>
        <w:rPr>
          <w:rFonts w:eastAsia="黑体"/>
          <w:b/>
          <w:bCs/>
          <w:sz w:val="56"/>
        </w:rPr>
      </w:pPr>
    </w:p>
    <w:p>
      <w:pPr>
        <w:spacing w:line="540" w:lineRule="exact"/>
        <w:ind w:left="721" w:leftChars="257" w:hanging="181"/>
        <w:rPr>
          <w:rFonts w:eastAsia="黑体"/>
          <w:b/>
          <w:bCs/>
          <w:sz w:val="52"/>
        </w:rPr>
      </w:pPr>
    </w:p>
    <w:p>
      <w:pPr>
        <w:spacing w:line="540" w:lineRule="exact"/>
        <w:ind w:left="721" w:leftChars="257" w:hanging="181"/>
        <w:rPr>
          <w:rFonts w:eastAsia="黑体"/>
          <w:b/>
          <w:bCs/>
          <w:sz w:val="52"/>
        </w:rPr>
      </w:pPr>
    </w:p>
    <w:p>
      <w:pPr>
        <w:spacing w:line="540" w:lineRule="exact"/>
        <w:ind w:left="721" w:leftChars="257" w:hanging="181"/>
        <w:rPr>
          <w:rFonts w:eastAsia="黑体"/>
          <w:b/>
          <w:bCs/>
          <w:sz w:val="52"/>
        </w:rPr>
      </w:pPr>
    </w:p>
    <w:p>
      <w:pPr>
        <w:spacing w:line="540" w:lineRule="exact"/>
        <w:ind w:left="721" w:leftChars="257" w:hanging="181"/>
        <w:rPr>
          <w:rFonts w:eastAsia="黑体"/>
          <w:b/>
          <w:bCs/>
          <w:sz w:val="52"/>
        </w:rPr>
      </w:pPr>
    </w:p>
    <w:p>
      <w:pPr>
        <w:spacing w:line="700" w:lineRule="exact"/>
        <w:ind w:left="3301" w:leftChars="257" w:hanging="2761" w:hangingChars="767"/>
        <w:rPr>
          <w:rFonts w:hint="default" w:eastAsia="黑体"/>
          <w:sz w:val="36"/>
          <w:szCs w:val="36"/>
          <w:u w:val="single"/>
          <w:lang w:val="en-US" w:eastAsia="zh-CN"/>
        </w:rPr>
      </w:pPr>
      <w:r>
        <w:rPr>
          <w:rFonts w:hint="eastAsia" w:eastAsia="黑体"/>
          <w:sz w:val="36"/>
        </w:rPr>
        <w:t>项目名称：</w:t>
      </w:r>
      <w:r>
        <w:rPr>
          <w:rFonts w:hint="eastAsia" w:eastAsia="黑体"/>
          <w:sz w:val="36"/>
          <w:lang w:val="en-US" w:eastAsia="zh-CN"/>
        </w:rPr>
        <w:t xml:space="preserve">     </w:t>
      </w:r>
      <w:r>
        <w:rPr>
          <w:rFonts w:hint="eastAsia" w:eastAsia="黑体"/>
          <w:sz w:val="36"/>
          <w:u w:val="single"/>
        </w:rPr>
        <w:t>比松花园、秀拉花园、唐槿苑供热一次管线及换热站设备安装工程</w:t>
      </w:r>
      <w:r>
        <w:rPr>
          <w:rFonts w:hint="eastAsia" w:eastAsia="黑体"/>
          <w:sz w:val="36"/>
          <w:u w:val="single"/>
          <w:lang w:val="en-US" w:eastAsia="zh-CN"/>
        </w:rPr>
        <w:t xml:space="preserve">                                </w:t>
      </w:r>
    </w:p>
    <w:p>
      <w:pPr>
        <w:spacing w:line="700" w:lineRule="exact"/>
        <w:ind w:left="721" w:leftChars="257" w:hanging="181"/>
        <w:rPr>
          <w:rFonts w:eastAsia="黑体"/>
          <w:sz w:val="36"/>
          <w:u w:val="single"/>
        </w:rPr>
      </w:pPr>
      <w:r>
        <w:rPr>
          <w:rFonts w:hint="eastAsia" w:eastAsia="黑体"/>
          <w:sz w:val="36"/>
        </w:rPr>
        <w:t>委托方（甲方）：</w:t>
      </w:r>
      <w:r>
        <w:rPr>
          <w:rFonts w:hint="eastAsia" w:eastAsia="黑体"/>
          <w:sz w:val="36"/>
          <w:u w:val="single"/>
        </w:rPr>
        <w:t xml:space="preserve">天津市东丽区供热燃气管理事务中心                </w:t>
      </w:r>
    </w:p>
    <w:p>
      <w:pPr>
        <w:spacing w:line="700" w:lineRule="exact"/>
        <w:ind w:firstLine="3240" w:firstLineChars="900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受托方（乙方）：</w:t>
      </w:r>
    </w:p>
    <w:p>
      <w:pPr>
        <w:spacing w:line="700" w:lineRule="exact"/>
        <w:ind w:firstLine="3240" w:firstLineChars="900"/>
        <w:rPr>
          <w:rFonts w:hint="eastAsia" w:eastAsia="黑体"/>
          <w:sz w:val="36"/>
        </w:rPr>
      </w:pPr>
    </w:p>
    <w:p>
      <w:pPr>
        <w:spacing w:line="700" w:lineRule="exact"/>
        <w:ind w:left="721" w:leftChars="257" w:hanging="181"/>
        <w:rPr>
          <w:rFonts w:eastAsia="黑体"/>
          <w:sz w:val="36"/>
          <w:u w:val="single"/>
        </w:rPr>
      </w:pPr>
      <w:r>
        <w:rPr>
          <w:rFonts w:hint="eastAsia" w:eastAsia="黑体"/>
          <w:sz w:val="36"/>
        </w:rPr>
        <w:t>签订时间：</w:t>
      </w:r>
      <w:r>
        <w:rPr>
          <w:rFonts w:hint="eastAsia" w:eastAsia="黑体"/>
          <w:sz w:val="36"/>
          <w:lang w:val="en-US" w:eastAsia="zh-CN"/>
        </w:rPr>
        <w:t xml:space="preserve">     </w:t>
      </w:r>
      <w:r>
        <w:rPr>
          <w:rFonts w:hint="eastAsia" w:eastAsia="黑体"/>
          <w:sz w:val="36"/>
          <w:u w:val="single"/>
        </w:rPr>
        <w:t>202</w:t>
      </w:r>
      <w:r>
        <w:rPr>
          <w:rFonts w:hint="eastAsia" w:eastAsia="黑体"/>
          <w:sz w:val="36"/>
          <w:u w:val="single"/>
          <w:lang w:val="en-US" w:eastAsia="zh-CN"/>
        </w:rPr>
        <w:t>2</w:t>
      </w:r>
      <w:r>
        <w:rPr>
          <w:rFonts w:hint="eastAsia" w:eastAsia="黑体"/>
          <w:sz w:val="36"/>
          <w:u w:val="single"/>
        </w:rPr>
        <w:t xml:space="preserve">年月日                      </w:t>
      </w:r>
    </w:p>
    <w:p>
      <w:pPr>
        <w:spacing w:line="700" w:lineRule="exact"/>
        <w:ind w:left="721" w:leftChars="257" w:hanging="181"/>
        <w:rPr>
          <w:rFonts w:eastAsia="黑体"/>
          <w:sz w:val="36"/>
          <w:u w:val="single"/>
        </w:rPr>
      </w:pPr>
      <w:r>
        <w:rPr>
          <w:rFonts w:hint="eastAsia" w:eastAsia="黑体"/>
          <w:sz w:val="36"/>
        </w:rPr>
        <w:t>签订地点：</w:t>
      </w:r>
      <w:r>
        <w:rPr>
          <w:rFonts w:hint="eastAsia" w:eastAsia="黑体"/>
          <w:sz w:val="36"/>
          <w:lang w:val="en-US" w:eastAsia="zh-CN"/>
        </w:rPr>
        <w:t xml:space="preserve">     </w:t>
      </w:r>
      <w:r>
        <w:rPr>
          <w:rFonts w:hint="eastAsia" w:eastAsia="黑体"/>
          <w:sz w:val="36"/>
          <w:u w:val="single"/>
        </w:rPr>
        <w:t xml:space="preserve">                                       </w:t>
      </w:r>
    </w:p>
    <w:p>
      <w:pPr>
        <w:spacing w:line="700" w:lineRule="exact"/>
        <w:ind w:left="721" w:leftChars="257" w:hanging="181"/>
        <w:rPr>
          <w:rFonts w:eastAsia="黑体"/>
          <w:sz w:val="32"/>
          <w:u w:val="single"/>
        </w:rPr>
      </w:pPr>
      <w:r>
        <w:rPr>
          <w:rFonts w:hint="eastAsia" w:eastAsia="黑体"/>
          <w:sz w:val="36"/>
        </w:rPr>
        <w:t>有效期限：</w:t>
      </w:r>
      <w:r>
        <w:rPr>
          <w:rFonts w:hint="eastAsia" w:eastAsia="黑体"/>
          <w:sz w:val="36"/>
          <w:lang w:val="en-US" w:eastAsia="zh-CN"/>
        </w:rPr>
        <w:t xml:space="preserve">     </w:t>
      </w:r>
      <w:r>
        <w:rPr>
          <w:rFonts w:hint="eastAsia" w:eastAsia="黑体"/>
          <w:sz w:val="36"/>
          <w:u w:val="single"/>
        </w:rPr>
        <w:t xml:space="preserve">   </w:t>
      </w:r>
      <w:r>
        <w:rPr>
          <w:rFonts w:hint="eastAsia" w:eastAsia="黑体"/>
          <w:sz w:val="32"/>
          <w:u w:val="single"/>
        </w:rPr>
        <w:t xml:space="preserve">年 月 日 至 年 月 日                    </w:t>
      </w:r>
    </w:p>
    <w:p>
      <w:pPr>
        <w:spacing w:line="540" w:lineRule="exact"/>
        <w:ind w:left="721" w:leftChars="257" w:hanging="181"/>
        <w:rPr>
          <w:rFonts w:eastAsia="黑体"/>
          <w:sz w:val="36"/>
          <w:u w:val="single"/>
        </w:rPr>
      </w:pPr>
    </w:p>
    <w:p>
      <w:pPr>
        <w:spacing w:line="540" w:lineRule="exact"/>
        <w:ind w:left="721" w:leftChars="257" w:hanging="181"/>
        <w:rPr>
          <w:rFonts w:eastAsia="黑体"/>
          <w:sz w:val="36"/>
          <w:u w:val="single"/>
        </w:rPr>
      </w:pPr>
    </w:p>
    <w:p>
      <w:pPr>
        <w:spacing w:line="540" w:lineRule="exact"/>
        <w:ind w:left="721" w:leftChars="257" w:hanging="181"/>
        <w:rPr>
          <w:rFonts w:eastAsia="黑体"/>
          <w:sz w:val="36"/>
          <w:u w:val="single"/>
        </w:rPr>
      </w:pPr>
    </w:p>
    <w:p>
      <w:pPr>
        <w:spacing w:line="540" w:lineRule="exact"/>
        <w:ind w:left="721" w:leftChars="257" w:hanging="181"/>
        <w:jc w:val="center"/>
        <w:rPr>
          <w:rFonts w:ascii="黑体" w:eastAsia="黑体"/>
          <w:b/>
          <w:bCs/>
          <w:sz w:val="30"/>
        </w:rPr>
      </w:pPr>
    </w:p>
    <w:p>
      <w:pPr>
        <w:spacing w:line="540" w:lineRule="exact"/>
        <w:jc w:val="both"/>
        <w:rPr>
          <w:rFonts w:ascii="黑体" w:eastAsia="黑体"/>
          <w:b/>
          <w:bCs/>
          <w:sz w:val="30"/>
        </w:rPr>
      </w:pPr>
    </w:p>
    <w:p>
      <w:pPr>
        <w:spacing w:line="540" w:lineRule="exact"/>
        <w:ind w:left="721" w:leftChars="257" w:hanging="181"/>
        <w:jc w:val="center"/>
        <w:rPr>
          <w:rFonts w:ascii="黑体" w:eastAsia="黑体"/>
          <w:b/>
          <w:bCs/>
          <w:sz w:val="30"/>
        </w:rPr>
      </w:pPr>
    </w:p>
    <w:p>
      <w:pPr>
        <w:spacing w:line="540" w:lineRule="exact"/>
        <w:jc w:val="center"/>
        <w:rPr>
          <w:rFonts w:eastAsia="黑体"/>
          <w:sz w:val="36"/>
        </w:rPr>
      </w:pPr>
      <w:r>
        <w:rPr>
          <w:rFonts w:hint="eastAsia" w:ascii="黑体" w:eastAsia="黑体"/>
          <w:b/>
          <w:bCs/>
          <w:sz w:val="36"/>
        </w:rPr>
        <w:t>中华人民共和国科学技术部印制</w:t>
      </w:r>
    </w:p>
    <w:p>
      <w:pPr>
        <w:spacing w:line="5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技术服务合同</w:t>
      </w:r>
    </w:p>
    <w:p>
      <w:pPr>
        <w:spacing w:line="540" w:lineRule="exact"/>
        <w:ind w:firstLine="960" w:firstLineChars="200"/>
        <w:rPr>
          <w:rFonts w:eastAsia="黑体"/>
          <w:sz w:val="48"/>
        </w:rPr>
      </w:pP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委托方（甲方）：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住  所  地： </w:t>
      </w:r>
      <w:r>
        <w:rPr>
          <w:rFonts w:hint="eastAsia" w:ascii="仿宋_GB2312" w:eastAsia="仿宋_GB2312"/>
          <w:sz w:val="30"/>
          <w:u w:val="single"/>
        </w:rPr>
        <w:t xml:space="preserve"> 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highlight w:val="none"/>
        </w:rPr>
      </w:pPr>
      <w:r>
        <w:rPr>
          <w:rFonts w:hint="eastAsia" w:ascii="仿宋_GB2312" w:eastAsia="仿宋_GB2312"/>
          <w:sz w:val="30"/>
          <w:highlight w:val="none"/>
        </w:rPr>
        <w:t xml:space="preserve">  法定代表人： 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  <w:highlight w:val="none"/>
        </w:rPr>
      </w:pPr>
      <w:r>
        <w:rPr>
          <w:rFonts w:hint="eastAsia" w:ascii="仿宋_GB2312" w:eastAsia="仿宋_GB2312"/>
          <w:sz w:val="30"/>
          <w:highlight w:val="none"/>
        </w:rPr>
        <w:t xml:space="preserve">  项目联系人：</w:t>
      </w:r>
    </w:p>
    <w:p>
      <w:pPr>
        <w:spacing w:line="54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联系方式：　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通讯地址：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电    话：       传    真：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电子信箱：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受托方（乙方）：</w:t>
      </w:r>
      <w:r>
        <w:rPr>
          <w:rFonts w:hint="eastAsia" w:ascii="仿宋_GB2312" w:eastAsia="仿宋_GB2312"/>
          <w:sz w:val="30"/>
          <w:u w:val="single"/>
        </w:rPr>
        <w:t xml:space="preserve">   </w:t>
      </w:r>
    </w:p>
    <w:p>
      <w:pPr>
        <w:spacing w:line="520" w:lineRule="exact"/>
        <w:ind w:left="2696" w:leftChars="284" w:hanging="2100" w:hangingChars="7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住  所  地：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法定代表人：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项目联系人：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联系方式：　</w:t>
      </w:r>
      <w:r>
        <w:rPr>
          <w:rFonts w:hint="eastAsia" w:ascii="仿宋_GB2312" w:eastAsia="仿宋_GB2312"/>
          <w:sz w:val="30"/>
          <w:u w:val="single"/>
        </w:rPr>
        <w:t>　　       　　　　　　　　　　　　　　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通讯地址：</w:t>
      </w:r>
      <w:r>
        <w:rPr>
          <w:rFonts w:hint="eastAsia" w:ascii="仿宋_GB2312" w:eastAsia="仿宋_GB2312"/>
          <w:sz w:val="30"/>
          <w:u w:val="single"/>
        </w:rPr>
        <w:t xml:space="preserve">  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 xml:space="preserve">  电    话：</w:t>
      </w:r>
      <w:r>
        <w:rPr>
          <w:rFonts w:hint="eastAsia" w:ascii="仿宋_GB2312" w:eastAsia="仿宋_GB2312"/>
          <w:sz w:val="30"/>
          <w:u w:val="single"/>
        </w:rPr>
        <w:t xml:space="preserve">  </w:t>
      </w:r>
      <w:r>
        <w:rPr>
          <w:rFonts w:hint="eastAsia" w:ascii="仿宋_GB2312" w:eastAsia="仿宋_GB2312"/>
          <w:sz w:val="30"/>
        </w:rPr>
        <w:t xml:space="preserve"> 传    真：</w:t>
      </w:r>
      <w:r>
        <w:rPr>
          <w:rFonts w:hint="eastAsia" w:ascii="仿宋_GB2312" w:eastAsia="仿宋_GB2312"/>
          <w:sz w:val="30"/>
          <w:u w:val="single"/>
        </w:rPr>
        <w:t xml:space="preserve">   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电子信箱：</w:t>
      </w:r>
      <w:r>
        <w:rPr>
          <w:rFonts w:hint="eastAsia" w:ascii="宋体" w:hAnsi="宋体"/>
          <w:sz w:val="30"/>
          <w:u w:val="single"/>
        </w:rPr>
        <w:t xml:space="preserve">                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本合同甲方委托乙方就</w:t>
      </w:r>
      <w:r>
        <w:rPr>
          <w:rFonts w:hint="eastAsia" w:eastAsia="黑体"/>
          <w:sz w:val="30"/>
          <w:szCs w:val="30"/>
          <w:u w:val="single"/>
        </w:rPr>
        <w:t>比松花园、秀拉花园、唐槿苑供热一次管线及换热站设备安装工程</w:t>
      </w:r>
      <w:r>
        <w:rPr>
          <w:rFonts w:hint="eastAsia" w:eastAsia="黑体"/>
          <w:sz w:val="30"/>
          <w:szCs w:val="30"/>
          <w:u w:val="single"/>
          <w:lang w:eastAsia="zh-CN"/>
        </w:rPr>
        <w:t>结算</w:t>
      </w:r>
      <w:r>
        <w:rPr>
          <w:rFonts w:hint="eastAsia" w:eastAsia="黑体"/>
          <w:sz w:val="30"/>
          <w:szCs w:val="30"/>
          <w:u w:val="single"/>
        </w:rPr>
        <w:t>审核</w:t>
      </w:r>
      <w:r>
        <w:rPr>
          <w:rFonts w:hint="eastAsia" w:ascii="仿宋_GB2312" w:eastAsia="仿宋_GB2312"/>
          <w:sz w:val="30"/>
        </w:rPr>
        <w:t>项目进行专项技术服务，并支付相应的技术服务报酬。双方经过平等协商，在真实、充分地表达各自意愿的基础上，根据《中华人民共和国民法典》的规定，达成如下协议，并由双方共同恪守。</w:t>
      </w:r>
    </w:p>
    <w:p>
      <w:pPr>
        <w:numPr>
          <w:ilvl w:val="0"/>
          <w:numId w:val="1"/>
        </w:numPr>
        <w:spacing w:line="54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甲方委托乙方进行技术服务的内容如下：</w:t>
      </w:r>
    </w:p>
    <w:p>
      <w:pPr>
        <w:spacing w:line="520" w:lineRule="exact"/>
        <w:ind w:left="591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1．咨询内容：</w:t>
      </w:r>
    </w:p>
    <w:p>
      <w:pPr>
        <w:spacing w:line="520" w:lineRule="exact"/>
        <w:ind w:left="590" w:leftChars="281" w:firstLine="450" w:firstLineChars="15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A:工程</w:t>
      </w:r>
      <w:r>
        <w:rPr>
          <w:rFonts w:hint="eastAsia" w:ascii="仿宋_GB2312" w:eastAsia="仿宋_GB2312"/>
          <w:sz w:val="30"/>
          <w:lang w:eastAsia="zh-CN"/>
        </w:rPr>
        <w:t>结算</w:t>
      </w:r>
      <w:r>
        <w:rPr>
          <w:rFonts w:hint="eastAsia" w:ascii="仿宋_GB2312" w:eastAsia="仿宋_GB2312"/>
          <w:sz w:val="30"/>
        </w:rPr>
        <w:t>审核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2．咨询要求：</w:t>
      </w:r>
    </w:p>
    <w:p>
      <w:pPr>
        <w:spacing w:line="520" w:lineRule="exact"/>
        <w:ind w:left="590" w:leftChars="281" w:firstLine="450" w:firstLineChars="15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A:</w:t>
      </w:r>
      <w:r>
        <w:rPr>
          <w:rFonts w:hint="eastAsia" w:ascii="仿宋_GB2312" w:eastAsia="仿宋_GB2312"/>
          <w:sz w:val="30"/>
          <w:u w:val="single"/>
        </w:rPr>
        <w:t>执行2016年天津市安装工程预算基价</w:t>
      </w:r>
    </w:p>
    <w:p>
      <w:pPr>
        <w:spacing w:line="520" w:lineRule="exact"/>
        <w:ind w:left="1417" w:leftChars="495" w:hanging="378" w:hangingChars="126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B:</w:t>
      </w:r>
      <w:r>
        <w:rPr>
          <w:rFonts w:hint="eastAsia" w:ascii="仿宋_GB2312" w:eastAsia="仿宋_GB2312"/>
          <w:sz w:val="30"/>
          <w:u w:val="single"/>
        </w:rPr>
        <w:t>执行2016年天津市房屋修缮工程预算基价</w:t>
      </w:r>
    </w:p>
    <w:p>
      <w:pPr>
        <w:spacing w:line="520" w:lineRule="exact"/>
        <w:ind w:left="1417" w:leftChars="495" w:hanging="378" w:hangingChars="126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C：</w:t>
      </w:r>
      <w:r>
        <w:rPr>
          <w:rFonts w:hint="eastAsia" w:ascii="仿宋_GB2312" w:eastAsia="仿宋_GB2312"/>
          <w:sz w:val="30"/>
          <w:u w:val="single"/>
        </w:rPr>
        <w:t>参考2016年各专业预算基价</w:t>
      </w:r>
    </w:p>
    <w:p>
      <w:pPr>
        <w:spacing w:line="520" w:lineRule="exact"/>
        <w:ind w:left="1417" w:leftChars="495" w:hanging="378" w:hangingChars="126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D:</w:t>
      </w:r>
      <w:r>
        <w:rPr>
          <w:rFonts w:hint="eastAsia" w:ascii="仿宋_GB2312" w:eastAsia="仿宋_GB2312"/>
          <w:sz w:val="30"/>
          <w:u w:val="single"/>
        </w:rPr>
        <w:t>参考施工当月造价信息及现行市场价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3．咨询方式：</w:t>
      </w:r>
    </w:p>
    <w:p>
      <w:pPr>
        <w:spacing w:line="520" w:lineRule="exact"/>
        <w:ind w:left="590" w:leftChars="281" w:firstLine="450" w:firstLineChars="15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A:出具</w:t>
      </w:r>
      <w:r>
        <w:rPr>
          <w:rFonts w:hint="eastAsia" w:ascii="仿宋_GB2312" w:eastAsia="仿宋_GB2312"/>
          <w:sz w:val="30"/>
          <w:lang w:eastAsia="zh-CN"/>
        </w:rPr>
        <w:t>结算</w:t>
      </w:r>
      <w:r>
        <w:rPr>
          <w:rFonts w:hint="eastAsia" w:ascii="仿宋_GB2312" w:eastAsia="仿宋_GB2312"/>
          <w:sz w:val="30"/>
        </w:rPr>
        <w:t>审核报告书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第二条</w:t>
      </w:r>
      <w:r>
        <w:rPr>
          <w:rFonts w:hint="eastAsia" w:ascii="仿宋_GB2312" w:eastAsia="仿宋_GB2312"/>
          <w:sz w:val="30"/>
        </w:rPr>
        <w:t>乙方应按下列要求完成技术服务工作：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1．技术服务地点：</w:t>
      </w:r>
      <w:r>
        <w:rPr>
          <w:rFonts w:hint="eastAsia" w:ascii="仿宋_GB2312" w:eastAsia="仿宋_GB2312"/>
          <w:sz w:val="30"/>
          <w:u w:val="single"/>
        </w:rPr>
        <w:t xml:space="preserve"> 乙方所在地     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2．技术服务期限：</w:t>
      </w:r>
      <w:r>
        <w:rPr>
          <w:rFonts w:hint="eastAsia" w:ascii="仿宋_GB2312" w:eastAsia="仿宋_GB2312"/>
          <w:sz w:val="30"/>
          <w:u w:val="single"/>
        </w:rPr>
        <w:t>自202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0"/>
          <w:u w:val="single"/>
        </w:rPr>
        <w:t>年月日至202</w:t>
      </w:r>
      <w:r>
        <w:rPr>
          <w:rFonts w:hint="eastAsia" w:ascii="仿宋_GB2312" w:eastAsia="仿宋_GB2312"/>
          <w:sz w:val="30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0"/>
          <w:u w:val="single"/>
        </w:rPr>
        <w:t>年月日止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 xml:space="preserve">第三条  </w:t>
      </w:r>
      <w:r>
        <w:rPr>
          <w:rFonts w:hint="eastAsia" w:ascii="仿宋_GB2312" w:eastAsia="仿宋_GB2312"/>
          <w:sz w:val="30"/>
        </w:rPr>
        <w:t>为保证乙方有效进行技术服务工作，甲方应当向乙方提供下列工作条件和协作事项：</w:t>
      </w:r>
    </w:p>
    <w:p>
      <w:pPr>
        <w:spacing w:line="520" w:lineRule="exact"/>
        <w:ind w:left="591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sz w:val="30"/>
        </w:rPr>
        <w:t>．提供技术资料：</w:t>
      </w:r>
    </w:p>
    <w:p>
      <w:pPr>
        <w:spacing w:line="540" w:lineRule="exact"/>
        <w:ind w:left="591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（1）</w:t>
      </w:r>
      <w:r>
        <w:rPr>
          <w:rFonts w:hint="eastAsia" w:ascii="仿宋_GB2312" w:eastAsia="仿宋_GB2312"/>
          <w:sz w:val="30"/>
          <w:u w:val="single"/>
        </w:rPr>
        <w:t xml:space="preserve">免费向受托人提供与本项目咨询业务有关的各专业施工图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40" w:lineRule="exact"/>
        <w:ind w:left="591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（2）</w:t>
      </w:r>
      <w:r>
        <w:rPr>
          <w:rFonts w:hint="eastAsia" w:ascii="仿宋_GB2312" w:eastAsia="仿宋_GB2312"/>
          <w:sz w:val="30"/>
          <w:u w:val="single"/>
        </w:rPr>
        <w:t xml:space="preserve">甲供材料及甲方分包工程目录  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20" w:lineRule="exact"/>
        <w:ind w:left="591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（3）</w:t>
      </w:r>
      <w:r>
        <w:rPr>
          <w:rFonts w:hint="eastAsia" w:ascii="仿宋_GB2312" w:eastAsia="仿宋_GB2312"/>
          <w:sz w:val="30"/>
          <w:u w:val="single"/>
        </w:rPr>
        <w:t xml:space="preserve">甲供材料标准及单价          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20" w:lineRule="exact"/>
        <w:ind w:left="591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（4）</w:t>
      </w:r>
      <w:r>
        <w:rPr>
          <w:rFonts w:hint="eastAsia" w:ascii="仿宋_GB2312" w:eastAsia="仿宋_GB2312"/>
          <w:sz w:val="30"/>
          <w:u w:val="single"/>
        </w:rPr>
        <w:t xml:space="preserve">与本工程项目咨询业务有关的工程签证及变更通知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20" w:lineRule="exact"/>
        <w:ind w:left="591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（5）</w:t>
      </w:r>
      <w:r>
        <w:rPr>
          <w:rFonts w:hint="eastAsia" w:ascii="仿宋_GB2312" w:eastAsia="仿宋_GB2312"/>
          <w:sz w:val="30"/>
          <w:u w:val="single"/>
        </w:rPr>
        <w:t>与本工程项目咨询业务有关的其他相关资料             。</w:t>
      </w:r>
    </w:p>
    <w:p>
      <w:pPr>
        <w:spacing w:line="520" w:lineRule="exact"/>
        <w:ind w:left="591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sz w:val="30"/>
        </w:rPr>
        <w:t>．提供工作条件：</w:t>
      </w:r>
    </w:p>
    <w:p>
      <w:pPr>
        <w:spacing w:line="520" w:lineRule="exact"/>
        <w:ind w:left="591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（1）</w:t>
      </w:r>
      <w:r>
        <w:rPr>
          <w:rFonts w:hint="eastAsia" w:ascii="仿宋_GB2312" w:eastAsia="仿宋_GB2312"/>
          <w:sz w:val="30"/>
          <w:u w:val="single"/>
        </w:rPr>
        <w:t xml:space="preserve"> 无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2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3．其他：</w:t>
      </w:r>
      <w:r>
        <w:rPr>
          <w:rFonts w:hint="eastAsia" w:ascii="仿宋_GB2312" w:eastAsia="仿宋_GB2312"/>
          <w:sz w:val="30"/>
          <w:u w:val="single"/>
        </w:rPr>
        <w:t xml:space="preserve">  无                   </w:t>
      </w:r>
      <w:r>
        <w:rPr>
          <w:rFonts w:hint="eastAsia" w:ascii="仿宋_GB2312" w:eastAsia="仿宋_GB2312"/>
          <w:sz w:val="30"/>
        </w:rPr>
        <w:t>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4．甲方提供上述工作条件和协作事项的时间及方式：</w:t>
      </w:r>
      <w:r>
        <w:rPr>
          <w:rFonts w:hint="eastAsia" w:ascii="仿宋_GB2312" w:eastAsia="仿宋_GB2312"/>
          <w:sz w:val="30"/>
          <w:u w:val="single"/>
        </w:rPr>
        <w:t xml:space="preserve">合同签订之日 </w:t>
      </w:r>
      <w:r>
        <w:rPr>
          <w:rFonts w:hint="eastAsia" w:ascii="仿宋_GB2312" w:eastAsia="仿宋_GB2312"/>
          <w:sz w:val="30"/>
        </w:rPr>
        <w:t>。</w:t>
      </w:r>
    </w:p>
    <w:p>
      <w:pPr>
        <w:spacing w:line="520" w:lineRule="exact"/>
        <w:ind w:firstLine="600" w:firstLineChars="200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第四条  甲方向乙方支付技术服务报酬及支付方式为：</w:t>
      </w:r>
    </w:p>
    <w:p>
      <w:pPr>
        <w:spacing w:line="520" w:lineRule="exact"/>
        <w:ind w:firstLine="600" w:firstLineChars="200"/>
        <w:rPr>
          <w:rFonts w:hint="eastAsia" w:ascii="黑体" w:eastAsia="黑体"/>
          <w:sz w:val="30"/>
        </w:rPr>
      </w:pPr>
    </w:p>
    <w:p>
      <w:pPr>
        <w:numPr>
          <w:ilvl w:val="0"/>
          <w:numId w:val="2"/>
        </w:numPr>
        <w:spacing w:line="52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技术服务费总额为：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依据</w:t>
      </w:r>
      <w:r>
        <w:rPr>
          <w:rFonts w:ascii="仿宋_GB2312" w:eastAsia="仿宋_GB2312" w:cs="仿宋_GB2312"/>
          <w:sz w:val="32"/>
          <w:szCs w:val="32"/>
          <w:u w:val="single"/>
        </w:rPr>
        <w:t>天津市物价局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、</w:t>
      </w:r>
      <w:r>
        <w:rPr>
          <w:rFonts w:ascii="仿宋_GB2312" w:eastAsia="仿宋_GB2312" w:cs="仿宋_GB2312"/>
          <w:sz w:val="32"/>
          <w:szCs w:val="32"/>
          <w:u w:val="single"/>
        </w:rPr>
        <w:t>天津市建设管理委员会津价房地〔2008〕136号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文件计取咨询服务费，优惠折扣率为0.79；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30万元以下项目，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按上述标准计算取费单件咨询费不足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000元则按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000元/件作为收费标准；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30~50万元以内项目，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按上述标准计算取费单件咨询费不足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00元则按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00元/件作为收费标准。综上，本工程咨询费应为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>12611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sz w:val="30"/>
          <w:u w:val="single"/>
        </w:rPr>
        <w:t>整(大写：</w:t>
      </w:r>
      <w:r>
        <w:rPr>
          <w:rFonts w:hint="eastAsia" w:ascii="仿宋_GB2312" w:eastAsia="仿宋_GB2312"/>
          <w:sz w:val="30"/>
          <w:u w:val="single"/>
          <w:lang w:eastAsia="zh-CN"/>
        </w:rPr>
        <w:fldChar w:fldCharType="begin"/>
      </w:r>
      <w:r>
        <w:rPr>
          <w:rFonts w:hint="eastAsia" w:ascii="仿宋_GB2312" w:eastAsia="仿宋_GB2312"/>
          <w:sz w:val="30"/>
          <w:u w:val="single"/>
          <w:lang w:eastAsia="zh-CN"/>
        </w:rPr>
        <w:instrText xml:space="preserve"> = 12611 \* CHINESENUM2 \* MERGEFORMAT </w:instrText>
      </w:r>
      <w:r>
        <w:rPr>
          <w:rFonts w:hint="eastAsia" w:ascii="仿宋_GB2312" w:eastAsia="仿宋_GB2312"/>
          <w:sz w:val="30"/>
          <w:u w:val="single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u w:val="single"/>
        </w:rPr>
        <w:t>壹万贰仟陆佰壹拾壹</w:t>
      </w:r>
      <w:r>
        <w:rPr>
          <w:rFonts w:hint="eastAsia" w:ascii="仿宋_GB2312" w:eastAsia="仿宋_GB2312"/>
          <w:sz w:val="30"/>
          <w:u w:val="single"/>
          <w:lang w:eastAsia="zh-CN"/>
        </w:rPr>
        <w:fldChar w:fldCharType="end"/>
      </w:r>
      <w:r>
        <w:rPr>
          <w:rFonts w:hint="eastAsia" w:ascii="仿宋_GB2312" w:eastAsia="仿宋_GB2312"/>
          <w:sz w:val="30"/>
          <w:u w:val="single"/>
        </w:rPr>
        <w:t>元整）</w:t>
      </w:r>
      <w:r>
        <w:rPr>
          <w:rFonts w:hint="eastAsia" w:ascii="仿宋_GB2312" w:eastAsia="仿宋_GB2312"/>
          <w:sz w:val="30"/>
        </w:rPr>
        <w:t>；</w:t>
      </w:r>
      <w:r>
        <w:rPr>
          <w:rFonts w:ascii="仿宋_GB2312" w:eastAsia="仿宋_GB2312"/>
          <w:sz w:val="30"/>
        </w:rPr>
        <w:t xml:space="preserve"> 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2．技术服务费由甲方</w:t>
      </w:r>
      <w:r>
        <w:rPr>
          <w:rFonts w:hint="eastAsia" w:ascii="仿宋_GB2312" w:eastAsia="仿宋_GB2312"/>
          <w:sz w:val="30"/>
          <w:u w:val="single"/>
        </w:rPr>
        <w:t xml:space="preserve">   一次    </w:t>
      </w:r>
      <w:r>
        <w:rPr>
          <w:rFonts w:hint="eastAsia" w:ascii="仿宋_GB2312" w:eastAsia="仿宋_GB2312"/>
          <w:sz w:val="30"/>
        </w:rPr>
        <w:t>（一次或分期）支付乙方。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具体支付方式和时间如下：</w:t>
      </w:r>
    </w:p>
    <w:p>
      <w:pPr>
        <w:numPr>
          <w:ilvl w:val="0"/>
          <w:numId w:val="3"/>
        </w:numPr>
        <w:spacing w:line="52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u w:val="single"/>
        </w:rPr>
        <w:t>乙方向甲方交付成果文件时，经甲方验收合格，并核对无误后，乙方需先</w:t>
      </w:r>
      <w:r>
        <w:rPr>
          <w:rFonts w:ascii="仿宋_GB2312" w:eastAsia="仿宋_GB2312"/>
          <w:sz w:val="30"/>
          <w:u w:val="single"/>
        </w:rPr>
        <w:t>向</w:t>
      </w:r>
      <w:r>
        <w:rPr>
          <w:rFonts w:hint="eastAsia" w:ascii="仿宋_GB2312" w:eastAsia="仿宋_GB2312"/>
          <w:sz w:val="30"/>
          <w:u w:val="single"/>
        </w:rPr>
        <w:t>甲方</w:t>
      </w:r>
      <w:r>
        <w:rPr>
          <w:rFonts w:ascii="仿宋_GB2312" w:eastAsia="仿宋_GB2312"/>
          <w:sz w:val="30"/>
          <w:u w:val="single"/>
        </w:rPr>
        <w:t>出具合</w:t>
      </w:r>
      <w:r>
        <w:rPr>
          <w:rFonts w:hint="eastAsia" w:ascii="仿宋_GB2312" w:eastAsia="仿宋_GB2312"/>
          <w:sz w:val="30"/>
          <w:u w:val="single"/>
        </w:rPr>
        <w:t>法的票据</w:t>
      </w:r>
      <w:r>
        <w:rPr>
          <w:rFonts w:hint="eastAsia" w:ascii="宋体" w:hAnsi="宋体" w:cs="宋体"/>
          <w:color w:val="000000"/>
          <w:sz w:val="24"/>
          <w:u w:val="single"/>
        </w:rPr>
        <w:t>，</w:t>
      </w:r>
      <w:r>
        <w:rPr>
          <w:rFonts w:hint="eastAsia" w:ascii="仿宋_GB2312" w:eastAsia="仿宋_GB2312"/>
          <w:sz w:val="30"/>
          <w:u w:val="single"/>
        </w:rPr>
        <w:t xml:space="preserve">甲方于30日内完成审批流程并支付完毕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60" w:lineRule="exact"/>
        <w:ind w:firstLine="600" w:firstLineChars="200"/>
        <w:rPr>
          <w:rFonts w:hint="eastAsia" w:ascii="黑体" w:eastAsia="黑体"/>
          <w:b w:val="0"/>
          <w:bCs w:val="0"/>
          <w:sz w:val="30"/>
        </w:rPr>
      </w:pPr>
      <w:r>
        <w:rPr>
          <w:rFonts w:hint="eastAsia" w:ascii="黑体" w:eastAsia="黑体"/>
          <w:sz w:val="30"/>
        </w:rPr>
        <w:t>第五条</w:t>
      </w:r>
      <w:r>
        <w:rPr>
          <w:rFonts w:hint="eastAsia" w:ascii="黑体" w:eastAsia="黑体"/>
          <w:sz w:val="30"/>
          <w:lang w:val="en-US" w:eastAsia="zh-CN"/>
        </w:rPr>
        <w:t xml:space="preserve">  </w:t>
      </w:r>
      <w:r>
        <w:rPr>
          <w:rFonts w:hint="eastAsia" w:ascii="黑体" w:eastAsia="黑体"/>
          <w:b w:val="0"/>
          <w:bCs w:val="0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</w:rPr>
        <w:t>双方确定因履行本合同应遵守的保密义务如下：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甲方：                        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1．保密内容（包括技术信息和经营信息）：</w:t>
      </w:r>
      <w:r>
        <w:rPr>
          <w:rFonts w:hint="eastAsia" w:ascii="仿宋_GB2312" w:eastAsia="仿宋_GB2312"/>
          <w:sz w:val="30"/>
          <w:u w:val="single"/>
        </w:rPr>
        <w:t xml:space="preserve"> 相关资料     </w:t>
      </w:r>
      <w:r>
        <w:rPr>
          <w:rFonts w:hint="eastAsia" w:ascii="仿宋_GB2312" w:eastAsia="仿宋_GB2312"/>
          <w:sz w:val="30"/>
        </w:rPr>
        <w:t xml:space="preserve">  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乙方：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1．保密内容（包括技术信息和经营信息）：</w:t>
      </w:r>
      <w:r>
        <w:rPr>
          <w:rFonts w:hint="eastAsia" w:ascii="仿宋_GB2312" w:eastAsia="仿宋_GB2312"/>
          <w:sz w:val="30"/>
          <w:u w:val="single"/>
        </w:rPr>
        <w:t xml:space="preserve"> 图纸及相关资料、相关报告 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第六条</w:t>
      </w:r>
      <w:r>
        <w:rPr>
          <w:rFonts w:hint="eastAsia" w:ascii="仿宋_GB2312" w:eastAsia="仿宋_GB2312"/>
          <w:sz w:val="30"/>
        </w:rPr>
        <w:t>本合同的变更必须由双方协商一致，并以书面形式确定。但有下列情形之一的，一方可以向另一方提出变更合同权利与义务的请求，另一方应当在7日内予以答复；逾期未予答复的，视为同意：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</w:t>
      </w:r>
      <w:r>
        <w:rPr>
          <w:rFonts w:hint="eastAsia" w:ascii="仿宋_GB2312" w:eastAsia="仿宋_GB2312"/>
          <w:sz w:val="30"/>
          <w:u w:val="single"/>
        </w:rPr>
        <w:t xml:space="preserve">  无                          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第七条</w:t>
      </w:r>
      <w:r>
        <w:rPr>
          <w:rFonts w:hint="eastAsia" w:ascii="仿宋_GB2312" w:eastAsia="仿宋_GB2312"/>
          <w:sz w:val="30"/>
        </w:rPr>
        <w:t xml:space="preserve">  双方确定以下列标准和方式对乙方的技术服务工作成果进行验收：</w:t>
      </w:r>
    </w:p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1．乙方完成技术服务工作的形式：</w:t>
      </w:r>
      <w:r>
        <w:rPr>
          <w:rFonts w:hint="eastAsia" w:ascii="仿宋_GB2312" w:eastAsia="仿宋_GB2312"/>
          <w:sz w:val="30"/>
          <w:u w:val="single"/>
        </w:rPr>
        <w:t>出具</w:t>
      </w:r>
      <w:r>
        <w:rPr>
          <w:rFonts w:hint="eastAsia" w:ascii="仿宋_GB2312" w:eastAsia="仿宋_GB2312"/>
          <w:sz w:val="30"/>
          <w:u w:val="single"/>
          <w:lang w:eastAsia="zh-CN"/>
        </w:rPr>
        <w:t>结算</w:t>
      </w:r>
      <w:r>
        <w:rPr>
          <w:rFonts w:hint="eastAsia" w:ascii="仿宋_GB2312" w:eastAsia="仿宋_GB2312"/>
          <w:sz w:val="30"/>
          <w:u w:val="single"/>
        </w:rPr>
        <w:t>审核报告书</w:t>
      </w:r>
      <w:r>
        <w:rPr>
          <w:rFonts w:hint="eastAsia" w:ascii="仿宋_GB2312" w:eastAsia="仿宋_GB2312"/>
          <w:sz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2．技术服务工作成果的验收标准：</w:t>
      </w:r>
      <w:r>
        <w:rPr>
          <w:rFonts w:hint="eastAsia" w:ascii="仿宋_GB2312" w:eastAsia="仿宋_GB2312"/>
          <w:sz w:val="30"/>
          <w:u w:val="single"/>
        </w:rPr>
        <w:t xml:space="preserve"> 国家、天津市现行规范和强制性标准  </w:t>
      </w:r>
      <w:r>
        <w:rPr>
          <w:rFonts w:hint="eastAsia" w:ascii="仿宋_GB2312" w:eastAsia="仿宋_GB2312"/>
          <w:sz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3．技术服务工作成果的验收方法：</w:t>
      </w:r>
      <w:r>
        <w:rPr>
          <w:rFonts w:hint="eastAsia" w:ascii="仿宋_GB2312" w:eastAsia="仿宋_GB2312"/>
          <w:sz w:val="30"/>
          <w:u w:val="single"/>
        </w:rPr>
        <w:t xml:space="preserve"> 甲方依据国家、天津市现行规范审查报告书  </w:t>
      </w:r>
      <w:r>
        <w:rPr>
          <w:rFonts w:hint="eastAsia" w:ascii="仿宋_GB2312" w:eastAsia="仿宋_GB2312"/>
          <w:sz w:val="30"/>
        </w:rPr>
        <w:t>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  <w:highlight w:val="none"/>
        </w:rPr>
        <w:t>第八条</w:t>
      </w:r>
      <w:r>
        <w:rPr>
          <w:rFonts w:hint="eastAsia" w:ascii="仿宋_GB2312" w:eastAsia="仿宋_GB2312"/>
          <w:sz w:val="30"/>
          <w:highlight w:val="none"/>
        </w:rPr>
        <w:t xml:space="preserve">    双方确定，在本合同有效期内，甲方指定为甲方项</w:t>
      </w:r>
      <w:r>
        <w:rPr>
          <w:rFonts w:hint="eastAsia" w:ascii="仿宋_GB2312" w:eastAsia="仿宋_GB2312"/>
          <w:sz w:val="30"/>
        </w:rPr>
        <w:t>目联系人，乙方指定</w:t>
      </w:r>
      <w:bookmarkStart w:id="0" w:name="_GoBack"/>
      <w:bookmarkEnd w:id="0"/>
      <w:r>
        <w:rPr>
          <w:rFonts w:hint="eastAsia" w:ascii="仿宋_GB2312" w:eastAsia="仿宋_GB2312"/>
          <w:sz w:val="30"/>
        </w:rPr>
        <w:t>为乙方项目联系人。项目联系人承担以下责任：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</w:t>
      </w:r>
      <w:r>
        <w:rPr>
          <w:rFonts w:hint="eastAsia" w:ascii="仿宋_GB2312" w:eastAsia="仿宋_GB2312"/>
          <w:sz w:val="30"/>
          <w:u w:val="single"/>
        </w:rPr>
        <w:t xml:space="preserve">   项目协调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一方变更项目联系人的，应当于7日内以书面形式通知另一方。未及时通知并影响本合同履行或造成损失的，应承担相应的责任。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第九条</w:t>
      </w:r>
      <w:r>
        <w:rPr>
          <w:rFonts w:hint="eastAsia" w:ascii="仿宋_GB2312" w:eastAsia="仿宋_GB2312"/>
          <w:sz w:val="30"/>
        </w:rPr>
        <w:t xml:space="preserve">    双方确定，出现下列情形，致使本合同的履行成为不必要或不可能的，经过双方书面确认一致后</w:t>
      </w:r>
      <w:r>
        <w:rPr>
          <w:rFonts w:hint="eastAsia" w:ascii="宋体" w:hAnsi="宋体" w:cs="宋体"/>
          <w:sz w:val="30"/>
        </w:rPr>
        <w:t>，</w:t>
      </w:r>
      <w:r>
        <w:rPr>
          <w:rFonts w:hint="eastAsia" w:ascii="仿宋_GB2312" w:eastAsia="仿宋_GB2312"/>
          <w:sz w:val="30"/>
        </w:rPr>
        <w:t>可以解除本合同：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1．发生不可抗力；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2．</w:t>
      </w:r>
      <w:r>
        <w:rPr>
          <w:rFonts w:hint="eastAsia" w:ascii="仿宋_GB2312" w:eastAsia="仿宋_GB2312"/>
          <w:sz w:val="30"/>
          <w:u w:val="single"/>
        </w:rPr>
        <w:t xml:space="preserve"> 无                           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第十条</w:t>
      </w:r>
      <w:r>
        <w:rPr>
          <w:rFonts w:hint="eastAsia" w:ascii="仿宋_GB2312" w:eastAsia="仿宋_GB2312"/>
          <w:sz w:val="30"/>
        </w:rPr>
        <w:t xml:space="preserve">  双方因履行本合同而发生的争议，应协商、调解解决。协商、调解不成的，确定按以下第</w:t>
      </w:r>
      <w:r>
        <w:rPr>
          <w:rFonts w:hint="eastAsia" w:ascii="仿宋_GB2312" w:eastAsia="仿宋_GB2312"/>
          <w:sz w:val="30"/>
          <w:u w:val="single"/>
        </w:rPr>
        <w:t xml:space="preserve">   2   </w:t>
      </w:r>
      <w:r>
        <w:rPr>
          <w:rFonts w:hint="eastAsia" w:ascii="仿宋_GB2312" w:eastAsia="仿宋_GB2312"/>
          <w:sz w:val="30"/>
        </w:rPr>
        <w:t>种方式处理：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1．提交仲裁委员会仲裁；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2．依法向东丽区人民法院起诉。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第十一条</w:t>
      </w:r>
      <w:r>
        <w:rPr>
          <w:rFonts w:hint="eastAsia" w:ascii="仿宋_GB2312" w:eastAsia="仿宋_GB2312"/>
          <w:sz w:val="30"/>
        </w:rPr>
        <w:t xml:space="preserve">  双方确定：本合同及相关附件中所涉及的有关名词和技术术语，其定义和解释如下：</w:t>
      </w:r>
    </w:p>
    <w:p>
      <w:pPr>
        <w:spacing w:line="54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1．</w:t>
      </w:r>
      <w:r>
        <w:rPr>
          <w:rFonts w:hint="eastAsia" w:ascii="仿宋_GB2312" w:eastAsia="仿宋_GB2312"/>
          <w:sz w:val="30"/>
          <w:u w:val="single"/>
        </w:rPr>
        <w:t xml:space="preserve">   无                                                 </w:t>
      </w:r>
      <w:r>
        <w:rPr>
          <w:rFonts w:hint="eastAsia" w:ascii="仿宋_GB2312" w:eastAsia="仿宋_GB2312"/>
          <w:sz w:val="30"/>
        </w:rPr>
        <w:t>；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>第十二条</w:t>
      </w:r>
      <w:r>
        <w:rPr>
          <w:rFonts w:hint="eastAsia" w:ascii="仿宋_GB2312" w:eastAsia="仿宋_GB2312"/>
          <w:sz w:val="30"/>
        </w:rPr>
        <w:t xml:space="preserve">  双方约定本合同其他相关事项为：</w:t>
      </w:r>
    </w:p>
    <w:p>
      <w:pPr>
        <w:numPr>
          <w:ilvl w:val="0"/>
          <w:numId w:val="4"/>
        </w:num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乙方的义务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在履行合同期间或合同规定期限内，不得泄露与本合同规定业务活动有关的保密资料。</w:t>
      </w:r>
    </w:p>
    <w:p>
      <w:pPr>
        <w:numPr>
          <w:ilvl w:val="0"/>
          <w:numId w:val="4"/>
        </w:num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甲方的义务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甲方应负责与本建设工程造价咨询业务有关的第三人的协调，为乙方工作提供外部条件。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甲方应当在合同签订之日起1日内，免费向乙方提供与本项目咨询业务有关的资料，并对其完整性、正确性负责。</w:t>
      </w:r>
    </w:p>
    <w:p>
      <w:pPr>
        <w:numPr>
          <w:ilvl w:val="0"/>
          <w:numId w:val="4"/>
        </w:num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乙方的权利</w:t>
      </w:r>
    </w:p>
    <w:p>
      <w:pPr>
        <w:spacing w:line="360" w:lineRule="auto"/>
        <w:ind w:firstLine="1200" w:firstLineChars="4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甲方在委托的建设工程造价咨询业务的范围内、授予乙方以下权利：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color w:val="000000" w:themeColor="text1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乙方在咨询过程中，如甲方提供的资料不明确时</w:t>
      </w: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>应当于发现后7日内及时向甲方提出书面报告。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color w:val="000000" w:themeColor="text1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>乙方在咨询过程中，有到工程现场勘察的权利。</w:t>
      </w:r>
    </w:p>
    <w:p>
      <w:pPr>
        <w:numPr>
          <w:ilvl w:val="0"/>
          <w:numId w:val="4"/>
        </w:num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甲方的权利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甲方有权向乙方询问工作进展情况及相关的内容。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甲方有权阐述对具体问题的意见和建议。</w:t>
      </w:r>
    </w:p>
    <w:p>
      <w:pPr>
        <w:numPr>
          <w:ilvl w:val="0"/>
          <w:numId w:val="4"/>
        </w:num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乙方的责任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乙方的责任期即建设工程造价咨询合同有效期。如因非乙方的责任造成进度的推迟或延误而超过约定的日期，双方应进一步约定相应延长合同有效期。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color w:val="000000" w:themeColor="text1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>乙方责任期内，应当履行建设工程造价咨询合同中约定的义务，因乙方的单方过失造成的经济损失，应当向甲方进行赔偿，赔偿最高金额不超过具体委托项目的造价咨询费用</w:t>
      </w:r>
      <w:r>
        <w:rPr>
          <w:rFonts w:hint="eastAsia" w:ascii="宋体" w:hAnsi="宋体"/>
          <w:color w:val="000000" w:themeColor="text1"/>
          <w:szCs w:val="28"/>
        </w:rPr>
        <w:t>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color w:val="000000" w:themeColor="text1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>乙方对甲方或第三人所提出的问题不能及时核对或答复，导致合同不能全部或部分履行，乙方应承担责任，双方协商解决。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乙方必须保证所归还甲方的施工图纸完整无损，如有损坏、缺页等视损坏程度进行经济赔偿。</w:t>
      </w:r>
    </w:p>
    <w:p>
      <w:pPr>
        <w:numPr>
          <w:ilvl w:val="0"/>
          <w:numId w:val="4"/>
        </w:num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甲方的责任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甲方应当履行本合同约定的义务，如有违反则应当承担违约责任，赔偿给乙方造成的损失。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  <w:u w:val="single"/>
        </w:rPr>
        <w:t>甲方对乙方所提出的问题不能及时核对或答复，导致合同不能全部或部分履行，甲方应承担责任。</w:t>
      </w:r>
    </w:p>
    <w:p>
      <w:pPr>
        <w:numPr>
          <w:ilvl w:val="1"/>
          <w:numId w:val="4"/>
        </w:numPr>
        <w:spacing w:line="360" w:lineRule="auto"/>
        <w:rPr>
          <w:rFonts w:ascii="仿宋_GB2312" w:eastAsia="仿宋_GB2312"/>
          <w:color w:val="000000" w:themeColor="text1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:u w:val="single"/>
        </w:rPr>
        <w:t>甲方如果向乙方提出赔偿或其他要求不能成立时，则应补偿由于该赔偿或其他要求所导致乙方的各种费用的支出。</w:t>
      </w:r>
    </w:p>
    <w:p>
      <w:pPr>
        <w:spacing w:line="560" w:lineRule="exact"/>
        <w:ind w:firstLine="600" w:firstLineChars="200"/>
        <w:rPr>
          <w:rFonts w:ascii="黑体" w:eastAsia="黑体"/>
          <w:color w:val="FF0000"/>
          <w:sz w:val="30"/>
        </w:rPr>
      </w:pPr>
      <w:r>
        <w:rPr>
          <w:rFonts w:hint="eastAsia" w:ascii="黑体" w:eastAsia="黑体"/>
          <w:color w:val="000000" w:themeColor="text1"/>
          <w:sz w:val="30"/>
        </w:rPr>
        <w:t>第十三条</w:t>
      </w:r>
      <w:r>
        <w:rPr>
          <w:rFonts w:hint="eastAsia" w:ascii="仿宋_GB2312" w:eastAsia="仿宋_GB2312"/>
          <w:color w:val="000000" w:themeColor="text1"/>
          <w:sz w:val="30"/>
        </w:rPr>
        <w:t>本合同一式</w:t>
      </w:r>
      <w:r>
        <w:rPr>
          <w:rFonts w:hint="eastAsia" w:ascii="仿宋_GB2312" w:eastAsia="仿宋_GB2312"/>
          <w:color w:val="000000" w:themeColor="text1"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u w:val="single"/>
        </w:rPr>
        <w:t>伍</w:t>
      </w:r>
      <w:r>
        <w:rPr>
          <w:rFonts w:hint="eastAsia" w:ascii="仿宋_GB2312" w:eastAsia="仿宋_GB2312"/>
          <w:color w:val="000000" w:themeColor="text1"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</w:rPr>
        <w:t>份，甲方执</w:t>
      </w:r>
      <w:r>
        <w:rPr>
          <w:rFonts w:hint="eastAsia" w:ascii="仿宋_GB2312" w:eastAsia="仿宋_GB2312"/>
          <w:color w:val="000000" w:themeColor="text1"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u w:val="single"/>
        </w:rPr>
        <w:t>叁</w:t>
      </w:r>
      <w:r>
        <w:rPr>
          <w:rFonts w:hint="eastAsia" w:ascii="仿宋_GB2312" w:eastAsia="仿宋_GB2312"/>
          <w:color w:val="000000" w:themeColor="text1"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</w:rPr>
        <w:t>份，乙方执</w:t>
      </w:r>
      <w:r>
        <w:rPr>
          <w:rFonts w:hint="eastAsia" w:ascii="仿宋_GB2312" w:eastAsia="仿宋_GB2312"/>
          <w:color w:val="000000" w:themeColor="text1"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  <w:u w:val="single"/>
        </w:rPr>
        <w:t>两</w:t>
      </w:r>
      <w:r>
        <w:rPr>
          <w:rFonts w:hint="eastAsia" w:ascii="仿宋_GB2312" w:eastAsia="仿宋_GB2312"/>
          <w:color w:val="000000" w:themeColor="text1"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 w:themeColor="text1"/>
          <w:sz w:val="30"/>
        </w:rPr>
        <w:t>份，具有同等</w:t>
      </w:r>
      <w:r>
        <w:rPr>
          <w:rFonts w:hint="eastAsia" w:ascii="仿宋_GB2312" w:eastAsia="仿宋_GB2312"/>
          <w:sz w:val="30"/>
        </w:rPr>
        <w:t>法律效力。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0"/>
        </w:rPr>
        <w:t xml:space="preserve">第十四条  </w:t>
      </w:r>
      <w:r>
        <w:rPr>
          <w:rFonts w:hint="eastAsia" w:ascii="仿宋_GB2312" w:eastAsia="仿宋_GB2312"/>
          <w:sz w:val="30"/>
        </w:rPr>
        <w:t>本合同经双方签字盖章后生效。</w:t>
      </w:r>
    </w:p>
    <w:p>
      <w:pPr>
        <w:spacing w:line="560" w:lineRule="exact"/>
        <w:rPr>
          <w:rFonts w:ascii="仿宋_GB2312" w:eastAsia="仿宋_GB2312"/>
          <w:sz w:val="30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c>
          <w:tcPr>
            <w:tcW w:w="4757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甲方：（盖章）</w:t>
            </w:r>
          </w:p>
        </w:tc>
        <w:tc>
          <w:tcPr>
            <w:tcW w:w="4757" w:type="dxa"/>
            <w:vAlign w:val="center"/>
          </w:tcPr>
          <w:p>
            <w:pPr>
              <w:spacing w:line="540" w:lineRule="exact"/>
              <w:jc w:val="left"/>
              <w:rPr>
                <w:rFonts w:ascii="仿宋_GB2312" w:eastAsia="仿宋_GB2312"/>
                <w:sz w:val="30"/>
              </w:rPr>
            </w:pP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乙方：（盖章）</w:t>
            </w: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757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>法定代表人：（签名）</w:t>
            </w:r>
          </w:p>
        </w:tc>
        <w:tc>
          <w:tcPr>
            <w:tcW w:w="4757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>法定代表人：（签名）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757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 xml:space="preserve">联系人：      </w:t>
            </w:r>
          </w:p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 xml:space="preserve">住所：       </w:t>
            </w:r>
          </w:p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 xml:space="preserve"> </w:t>
            </w:r>
          </w:p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 xml:space="preserve">开户银行：       </w:t>
            </w:r>
          </w:p>
          <w:p>
            <w:pPr>
              <w:spacing w:line="540" w:lineRule="exac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 xml:space="preserve">帐号：       </w:t>
            </w:r>
          </w:p>
        </w:tc>
        <w:tc>
          <w:tcPr>
            <w:tcW w:w="4757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>联系人：</w:t>
            </w:r>
          </w:p>
          <w:p>
            <w:pPr>
              <w:spacing w:line="540" w:lineRule="exact"/>
              <w:jc w:val="left"/>
              <w:rPr>
                <w:rFonts w:hint="eastAsia"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>住所：</w:t>
            </w: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>开户银行：</w:t>
            </w:r>
          </w:p>
          <w:p>
            <w:pPr>
              <w:spacing w:line="540" w:lineRule="exact"/>
              <w:jc w:val="left"/>
              <w:rPr>
                <w:rFonts w:ascii="仿宋_GB2312" w:eastAsia="仿宋_GB2312"/>
                <w:sz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highlight w:val="none"/>
              </w:rPr>
              <w:t>帐号：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757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202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年月日</w:t>
            </w:r>
          </w:p>
        </w:tc>
        <w:tc>
          <w:tcPr>
            <w:tcW w:w="4757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202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</w:rPr>
              <w:t>年月日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b/>
        <w:bCs/>
        <w:sz w:val="21"/>
      </w:rPr>
    </w:pPr>
    <w:r>
      <w:rPr>
        <w:rStyle w:val="9"/>
        <w:b/>
        <w:bCs/>
        <w:sz w:val="21"/>
      </w:rPr>
      <w:fldChar w:fldCharType="begin"/>
    </w:r>
    <w:r>
      <w:rPr>
        <w:rStyle w:val="9"/>
        <w:b/>
        <w:bCs/>
        <w:sz w:val="21"/>
      </w:rPr>
      <w:instrText xml:space="preserve">PAGE  </w:instrText>
    </w:r>
    <w:r>
      <w:rPr>
        <w:rStyle w:val="9"/>
        <w:b/>
        <w:bCs/>
        <w:sz w:val="21"/>
      </w:rPr>
      <w:fldChar w:fldCharType="separate"/>
    </w:r>
    <w:r>
      <w:rPr>
        <w:rStyle w:val="9"/>
        <w:b/>
        <w:bCs/>
        <w:sz w:val="21"/>
      </w:rPr>
      <w:t>7</w:t>
    </w:r>
    <w:r>
      <w:rPr>
        <w:rStyle w:val="9"/>
        <w:b/>
        <w:bCs/>
        <w:sz w:val="21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D6AED"/>
    <w:multiLevelType w:val="multilevel"/>
    <w:tmpl w:val="041D6AED"/>
    <w:lvl w:ilvl="0" w:tentative="0">
      <w:start w:val="1"/>
      <w:numFmt w:val="japaneseCounting"/>
      <w:lvlText w:val="第%1条"/>
      <w:lvlJc w:val="left"/>
      <w:pPr>
        <w:tabs>
          <w:tab w:val="left" w:pos="1671"/>
        </w:tabs>
        <w:ind w:left="1671" w:hanging="1080"/>
      </w:pPr>
      <w:rPr>
        <w:rFonts w:hint="eastAsia" w:ascii="黑体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1431"/>
        </w:tabs>
        <w:ind w:left="143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51"/>
        </w:tabs>
        <w:ind w:left="1851" w:hanging="420"/>
      </w:pPr>
    </w:lvl>
    <w:lvl w:ilvl="3" w:tentative="0">
      <w:start w:val="1"/>
      <w:numFmt w:val="decimal"/>
      <w:lvlText w:val="%4."/>
      <w:lvlJc w:val="left"/>
      <w:pPr>
        <w:tabs>
          <w:tab w:val="left" w:pos="2271"/>
        </w:tabs>
        <w:ind w:left="227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91"/>
        </w:tabs>
        <w:ind w:left="269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11"/>
        </w:tabs>
        <w:ind w:left="3111" w:hanging="420"/>
      </w:pPr>
    </w:lvl>
    <w:lvl w:ilvl="6" w:tentative="0">
      <w:start w:val="1"/>
      <w:numFmt w:val="decimal"/>
      <w:lvlText w:val="%7."/>
      <w:lvlJc w:val="left"/>
      <w:pPr>
        <w:tabs>
          <w:tab w:val="left" w:pos="3531"/>
        </w:tabs>
        <w:ind w:left="353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51"/>
        </w:tabs>
        <w:ind w:left="395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71"/>
        </w:tabs>
        <w:ind w:left="4371" w:hanging="420"/>
      </w:pPr>
    </w:lvl>
  </w:abstractNum>
  <w:abstractNum w:abstractNumId="1">
    <w:nsid w:val="27094F68"/>
    <w:multiLevelType w:val="multilevel"/>
    <w:tmpl w:val="27094F68"/>
    <w:lvl w:ilvl="0" w:tentative="0">
      <w:start w:val="1"/>
      <w:numFmt w:val="decimal"/>
      <w:lvlText w:val="%1."/>
      <w:lvlJc w:val="left"/>
      <w:pPr>
        <w:tabs>
          <w:tab w:val="left" w:pos="1020"/>
        </w:tabs>
        <w:ind w:left="10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380"/>
        </w:tabs>
        <w:ind w:left="1380" w:hanging="360"/>
      </w:pPr>
      <w:rPr>
        <w:rFonts w:hint="eastAsia"/>
      </w:rPr>
    </w:lvl>
    <w:lvl w:ilvl="2" w:tentative="0">
      <w:start w:val="1"/>
      <w:numFmt w:val="decimal"/>
      <w:lvlText w:val="%3）"/>
      <w:lvlJc w:val="left"/>
      <w:pPr>
        <w:tabs>
          <w:tab w:val="left" w:pos="1800"/>
        </w:tabs>
        <w:ind w:left="18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2">
    <w:nsid w:val="33156BE4"/>
    <w:multiLevelType w:val="multilevel"/>
    <w:tmpl w:val="33156BE4"/>
    <w:lvl w:ilvl="0" w:tentative="0">
      <w:start w:val="1"/>
      <w:numFmt w:val="decimal"/>
      <w:lvlText w:val="%1．"/>
      <w:lvlJc w:val="left"/>
      <w:pPr>
        <w:ind w:left="1320" w:hanging="72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636F7514"/>
    <w:multiLevelType w:val="multilevel"/>
    <w:tmpl w:val="636F7514"/>
    <w:lvl w:ilvl="0" w:tentative="0">
      <w:start w:val="1"/>
      <w:numFmt w:val="decimal"/>
      <w:lvlText w:val="（%1）"/>
      <w:lvlJc w:val="left"/>
      <w:pPr>
        <w:ind w:left="1700" w:hanging="11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GM0N2IwNzM3ZGFmNTg5MmMyYTEyNWYyMThmYmYzMGIifQ=="/>
  </w:docVars>
  <w:rsids>
    <w:rsidRoot w:val="00C00223"/>
    <w:rsid w:val="00011EFA"/>
    <w:rsid w:val="00012152"/>
    <w:rsid w:val="000159C0"/>
    <w:rsid w:val="00016D38"/>
    <w:rsid w:val="00020976"/>
    <w:rsid w:val="00020F6E"/>
    <w:rsid w:val="0002242A"/>
    <w:rsid w:val="00044C35"/>
    <w:rsid w:val="00051E54"/>
    <w:rsid w:val="00053366"/>
    <w:rsid w:val="00053791"/>
    <w:rsid w:val="0005469C"/>
    <w:rsid w:val="000547C6"/>
    <w:rsid w:val="00055D37"/>
    <w:rsid w:val="00056D1C"/>
    <w:rsid w:val="00073E7A"/>
    <w:rsid w:val="000909E3"/>
    <w:rsid w:val="000A0772"/>
    <w:rsid w:val="000C3314"/>
    <w:rsid w:val="000C3599"/>
    <w:rsid w:val="000C56EE"/>
    <w:rsid w:val="000D0BDB"/>
    <w:rsid w:val="000D1B7D"/>
    <w:rsid w:val="000D5059"/>
    <w:rsid w:val="000D5C73"/>
    <w:rsid w:val="000D7C72"/>
    <w:rsid w:val="000E149D"/>
    <w:rsid w:val="000E1B87"/>
    <w:rsid w:val="000E3DDF"/>
    <w:rsid w:val="000F42B3"/>
    <w:rsid w:val="0010004E"/>
    <w:rsid w:val="0010608D"/>
    <w:rsid w:val="00110375"/>
    <w:rsid w:val="00111571"/>
    <w:rsid w:val="00112411"/>
    <w:rsid w:val="00112F33"/>
    <w:rsid w:val="00114732"/>
    <w:rsid w:val="001235C5"/>
    <w:rsid w:val="0013072E"/>
    <w:rsid w:val="00133DE1"/>
    <w:rsid w:val="0013434D"/>
    <w:rsid w:val="00134BD2"/>
    <w:rsid w:val="001367EC"/>
    <w:rsid w:val="00142FA7"/>
    <w:rsid w:val="00167883"/>
    <w:rsid w:val="00171618"/>
    <w:rsid w:val="00180CA8"/>
    <w:rsid w:val="00182EE2"/>
    <w:rsid w:val="001867A0"/>
    <w:rsid w:val="00187C07"/>
    <w:rsid w:val="001A1CC5"/>
    <w:rsid w:val="001C144A"/>
    <w:rsid w:val="001C1A76"/>
    <w:rsid w:val="001C2345"/>
    <w:rsid w:val="001C241A"/>
    <w:rsid w:val="001C6BAA"/>
    <w:rsid w:val="001D2811"/>
    <w:rsid w:val="001D3914"/>
    <w:rsid w:val="001E149C"/>
    <w:rsid w:val="001E3A22"/>
    <w:rsid w:val="001E4DBB"/>
    <w:rsid w:val="001F1B35"/>
    <w:rsid w:val="00201C44"/>
    <w:rsid w:val="00204355"/>
    <w:rsid w:val="0020523E"/>
    <w:rsid w:val="002115FC"/>
    <w:rsid w:val="00217913"/>
    <w:rsid w:val="002246CF"/>
    <w:rsid w:val="00230A3D"/>
    <w:rsid w:val="00240E04"/>
    <w:rsid w:val="0024506F"/>
    <w:rsid w:val="00265681"/>
    <w:rsid w:val="00287F74"/>
    <w:rsid w:val="00290896"/>
    <w:rsid w:val="002921D6"/>
    <w:rsid w:val="00293E7E"/>
    <w:rsid w:val="002A0013"/>
    <w:rsid w:val="002B1AFB"/>
    <w:rsid w:val="002B57CD"/>
    <w:rsid w:val="002D3FAB"/>
    <w:rsid w:val="002E121E"/>
    <w:rsid w:val="00302AE4"/>
    <w:rsid w:val="0032190E"/>
    <w:rsid w:val="0032306F"/>
    <w:rsid w:val="003315B8"/>
    <w:rsid w:val="00335B16"/>
    <w:rsid w:val="003417DE"/>
    <w:rsid w:val="00354160"/>
    <w:rsid w:val="00356460"/>
    <w:rsid w:val="00357C69"/>
    <w:rsid w:val="00366235"/>
    <w:rsid w:val="0036628D"/>
    <w:rsid w:val="00366E4B"/>
    <w:rsid w:val="00377685"/>
    <w:rsid w:val="003860D4"/>
    <w:rsid w:val="00386D45"/>
    <w:rsid w:val="00390E3B"/>
    <w:rsid w:val="00392810"/>
    <w:rsid w:val="00394F26"/>
    <w:rsid w:val="00395B58"/>
    <w:rsid w:val="003A0B2D"/>
    <w:rsid w:val="003A1015"/>
    <w:rsid w:val="003B6B6E"/>
    <w:rsid w:val="003B6EF8"/>
    <w:rsid w:val="003E7B28"/>
    <w:rsid w:val="003F4417"/>
    <w:rsid w:val="003F7AFF"/>
    <w:rsid w:val="00407920"/>
    <w:rsid w:val="00424F00"/>
    <w:rsid w:val="00426FDD"/>
    <w:rsid w:val="00436466"/>
    <w:rsid w:val="00442976"/>
    <w:rsid w:val="00443E80"/>
    <w:rsid w:val="004541B4"/>
    <w:rsid w:val="00455A8B"/>
    <w:rsid w:val="004628EA"/>
    <w:rsid w:val="00470C02"/>
    <w:rsid w:val="00471741"/>
    <w:rsid w:val="00482A2A"/>
    <w:rsid w:val="00486A95"/>
    <w:rsid w:val="0049227C"/>
    <w:rsid w:val="004A013B"/>
    <w:rsid w:val="004A0EF9"/>
    <w:rsid w:val="004C260C"/>
    <w:rsid w:val="004D2664"/>
    <w:rsid w:val="004E3929"/>
    <w:rsid w:val="004E4468"/>
    <w:rsid w:val="004F5969"/>
    <w:rsid w:val="005023BB"/>
    <w:rsid w:val="00502EFD"/>
    <w:rsid w:val="00524C71"/>
    <w:rsid w:val="00526473"/>
    <w:rsid w:val="005311FA"/>
    <w:rsid w:val="00536CD3"/>
    <w:rsid w:val="00552BCD"/>
    <w:rsid w:val="00570868"/>
    <w:rsid w:val="005723C1"/>
    <w:rsid w:val="00577D80"/>
    <w:rsid w:val="0058264A"/>
    <w:rsid w:val="005922D2"/>
    <w:rsid w:val="0059436B"/>
    <w:rsid w:val="005A0811"/>
    <w:rsid w:val="005A1F6A"/>
    <w:rsid w:val="005A476E"/>
    <w:rsid w:val="005A5317"/>
    <w:rsid w:val="005B7DD9"/>
    <w:rsid w:val="005D4CA3"/>
    <w:rsid w:val="005D4F6C"/>
    <w:rsid w:val="005E17D4"/>
    <w:rsid w:val="005E2B97"/>
    <w:rsid w:val="005E40D2"/>
    <w:rsid w:val="005E566A"/>
    <w:rsid w:val="00612BE2"/>
    <w:rsid w:val="00636033"/>
    <w:rsid w:val="00645A77"/>
    <w:rsid w:val="006512C6"/>
    <w:rsid w:val="006757AB"/>
    <w:rsid w:val="006A34A2"/>
    <w:rsid w:val="006B0ADE"/>
    <w:rsid w:val="006B35E9"/>
    <w:rsid w:val="006C2493"/>
    <w:rsid w:val="006C3976"/>
    <w:rsid w:val="006D51FB"/>
    <w:rsid w:val="006D53F9"/>
    <w:rsid w:val="006E011F"/>
    <w:rsid w:val="006E3941"/>
    <w:rsid w:val="00705EF2"/>
    <w:rsid w:val="00707134"/>
    <w:rsid w:val="007112A6"/>
    <w:rsid w:val="00715C64"/>
    <w:rsid w:val="00722EE7"/>
    <w:rsid w:val="007236D1"/>
    <w:rsid w:val="007262C2"/>
    <w:rsid w:val="00751BF5"/>
    <w:rsid w:val="007714AA"/>
    <w:rsid w:val="00781866"/>
    <w:rsid w:val="00785FF9"/>
    <w:rsid w:val="00787814"/>
    <w:rsid w:val="00790012"/>
    <w:rsid w:val="00792A8C"/>
    <w:rsid w:val="00793C2C"/>
    <w:rsid w:val="007972D7"/>
    <w:rsid w:val="007A1CAF"/>
    <w:rsid w:val="007B070B"/>
    <w:rsid w:val="007B4AE2"/>
    <w:rsid w:val="007C06A3"/>
    <w:rsid w:val="007D34CF"/>
    <w:rsid w:val="007D4365"/>
    <w:rsid w:val="007D7AEF"/>
    <w:rsid w:val="007E246E"/>
    <w:rsid w:val="007F0BAE"/>
    <w:rsid w:val="0081409F"/>
    <w:rsid w:val="00817A53"/>
    <w:rsid w:val="0082432C"/>
    <w:rsid w:val="00841FEC"/>
    <w:rsid w:val="008477D2"/>
    <w:rsid w:val="008642FE"/>
    <w:rsid w:val="00867DDA"/>
    <w:rsid w:val="00874A6D"/>
    <w:rsid w:val="00875B05"/>
    <w:rsid w:val="00876066"/>
    <w:rsid w:val="00886CDE"/>
    <w:rsid w:val="00893467"/>
    <w:rsid w:val="008944C4"/>
    <w:rsid w:val="0089654B"/>
    <w:rsid w:val="008A4D97"/>
    <w:rsid w:val="008B4A83"/>
    <w:rsid w:val="008C3DDA"/>
    <w:rsid w:val="008C61B6"/>
    <w:rsid w:val="008D6901"/>
    <w:rsid w:val="008D7C17"/>
    <w:rsid w:val="008E269F"/>
    <w:rsid w:val="008E7BC6"/>
    <w:rsid w:val="008F1262"/>
    <w:rsid w:val="00905402"/>
    <w:rsid w:val="009075ED"/>
    <w:rsid w:val="00916B98"/>
    <w:rsid w:val="00921A46"/>
    <w:rsid w:val="00943F29"/>
    <w:rsid w:val="009541DB"/>
    <w:rsid w:val="0095717B"/>
    <w:rsid w:val="0098427D"/>
    <w:rsid w:val="00990700"/>
    <w:rsid w:val="009A243F"/>
    <w:rsid w:val="009D1577"/>
    <w:rsid w:val="009D44BC"/>
    <w:rsid w:val="009E0305"/>
    <w:rsid w:val="009E20D7"/>
    <w:rsid w:val="00A053CD"/>
    <w:rsid w:val="00A05CD1"/>
    <w:rsid w:val="00A07754"/>
    <w:rsid w:val="00A110D3"/>
    <w:rsid w:val="00A155B5"/>
    <w:rsid w:val="00A17E9E"/>
    <w:rsid w:val="00A228AA"/>
    <w:rsid w:val="00A2301D"/>
    <w:rsid w:val="00A23728"/>
    <w:rsid w:val="00A2633A"/>
    <w:rsid w:val="00A276C8"/>
    <w:rsid w:val="00A3451B"/>
    <w:rsid w:val="00A34792"/>
    <w:rsid w:val="00A34A4D"/>
    <w:rsid w:val="00A3576F"/>
    <w:rsid w:val="00A44594"/>
    <w:rsid w:val="00A62E33"/>
    <w:rsid w:val="00A6735A"/>
    <w:rsid w:val="00A77BB2"/>
    <w:rsid w:val="00A979FA"/>
    <w:rsid w:val="00AB194F"/>
    <w:rsid w:val="00AB2862"/>
    <w:rsid w:val="00AB2ACD"/>
    <w:rsid w:val="00AB7850"/>
    <w:rsid w:val="00AD1ED8"/>
    <w:rsid w:val="00AD368E"/>
    <w:rsid w:val="00AE1586"/>
    <w:rsid w:val="00AF7E22"/>
    <w:rsid w:val="00B0104E"/>
    <w:rsid w:val="00B11DBA"/>
    <w:rsid w:val="00B20359"/>
    <w:rsid w:val="00B23F77"/>
    <w:rsid w:val="00B267EB"/>
    <w:rsid w:val="00B30BD1"/>
    <w:rsid w:val="00B348CE"/>
    <w:rsid w:val="00B441DD"/>
    <w:rsid w:val="00B446BB"/>
    <w:rsid w:val="00B5129D"/>
    <w:rsid w:val="00B53AFB"/>
    <w:rsid w:val="00B55335"/>
    <w:rsid w:val="00B619D4"/>
    <w:rsid w:val="00B67848"/>
    <w:rsid w:val="00B77FA4"/>
    <w:rsid w:val="00B80891"/>
    <w:rsid w:val="00B816B6"/>
    <w:rsid w:val="00B825D9"/>
    <w:rsid w:val="00B85731"/>
    <w:rsid w:val="00B925DD"/>
    <w:rsid w:val="00BA17E5"/>
    <w:rsid w:val="00BA5856"/>
    <w:rsid w:val="00BB1ED4"/>
    <w:rsid w:val="00BD0A7F"/>
    <w:rsid w:val="00BD77D7"/>
    <w:rsid w:val="00C00223"/>
    <w:rsid w:val="00C100EB"/>
    <w:rsid w:val="00C128E8"/>
    <w:rsid w:val="00C16757"/>
    <w:rsid w:val="00C168C5"/>
    <w:rsid w:val="00C17652"/>
    <w:rsid w:val="00C2107F"/>
    <w:rsid w:val="00C26653"/>
    <w:rsid w:val="00C34412"/>
    <w:rsid w:val="00C34DB5"/>
    <w:rsid w:val="00C364A3"/>
    <w:rsid w:val="00C430F6"/>
    <w:rsid w:val="00C50016"/>
    <w:rsid w:val="00C6602A"/>
    <w:rsid w:val="00C664D5"/>
    <w:rsid w:val="00C679D5"/>
    <w:rsid w:val="00C875CC"/>
    <w:rsid w:val="00CA728B"/>
    <w:rsid w:val="00CC18C2"/>
    <w:rsid w:val="00CD220D"/>
    <w:rsid w:val="00CE4ADF"/>
    <w:rsid w:val="00CF0505"/>
    <w:rsid w:val="00CF2594"/>
    <w:rsid w:val="00CF4866"/>
    <w:rsid w:val="00D041D6"/>
    <w:rsid w:val="00D12D27"/>
    <w:rsid w:val="00D16804"/>
    <w:rsid w:val="00D2316E"/>
    <w:rsid w:val="00D24B52"/>
    <w:rsid w:val="00D3161F"/>
    <w:rsid w:val="00D329E8"/>
    <w:rsid w:val="00D34D57"/>
    <w:rsid w:val="00D5269A"/>
    <w:rsid w:val="00D53663"/>
    <w:rsid w:val="00D54A7E"/>
    <w:rsid w:val="00D55407"/>
    <w:rsid w:val="00D634B5"/>
    <w:rsid w:val="00D63E23"/>
    <w:rsid w:val="00D644D1"/>
    <w:rsid w:val="00D67FF0"/>
    <w:rsid w:val="00D7101A"/>
    <w:rsid w:val="00D764F1"/>
    <w:rsid w:val="00D86C55"/>
    <w:rsid w:val="00D91DE3"/>
    <w:rsid w:val="00DA3F8D"/>
    <w:rsid w:val="00DA65AE"/>
    <w:rsid w:val="00DA74E1"/>
    <w:rsid w:val="00DB1CDE"/>
    <w:rsid w:val="00DB3810"/>
    <w:rsid w:val="00DC0378"/>
    <w:rsid w:val="00DC14B9"/>
    <w:rsid w:val="00DC4CCF"/>
    <w:rsid w:val="00DD0379"/>
    <w:rsid w:val="00DD1F58"/>
    <w:rsid w:val="00DD4128"/>
    <w:rsid w:val="00DF6F77"/>
    <w:rsid w:val="00E00E77"/>
    <w:rsid w:val="00E050A4"/>
    <w:rsid w:val="00E24C01"/>
    <w:rsid w:val="00E31AC0"/>
    <w:rsid w:val="00E31C7F"/>
    <w:rsid w:val="00E36236"/>
    <w:rsid w:val="00E4045B"/>
    <w:rsid w:val="00E5089D"/>
    <w:rsid w:val="00E63DD5"/>
    <w:rsid w:val="00E64939"/>
    <w:rsid w:val="00E730CD"/>
    <w:rsid w:val="00E80112"/>
    <w:rsid w:val="00E8107A"/>
    <w:rsid w:val="00E865D2"/>
    <w:rsid w:val="00EA2372"/>
    <w:rsid w:val="00EA7685"/>
    <w:rsid w:val="00EB0F61"/>
    <w:rsid w:val="00EB45D8"/>
    <w:rsid w:val="00EB4BB3"/>
    <w:rsid w:val="00EB4CDC"/>
    <w:rsid w:val="00EB6B41"/>
    <w:rsid w:val="00EC2D97"/>
    <w:rsid w:val="00ED26B1"/>
    <w:rsid w:val="00ED49E0"/>
    <w:rsid w:val="00EE0926"/>
    <w:rsid w:val="00EE31F2"/>
    <w:rsid w:val="00EF03CF"/>
    <w:rsid w:val="00EF0E22"/>
    <w:rsid w:val="00F049BF"/>
    <w:rsid w:val="00F11035"/>
    <w:rsid w:val="00F25AF8"/>
    <w:rsid w:val="00F4195A"/>
    <w:rsid w:val="00F432DE"/>
    <w:rsid w:val="00F45313"/>
    <w:rsid w:val="00F50CB1"/>
    <w:rsid w:val="00F6325B"/>
    <w:rsid w:val="00F80FBC"/>
    <w:rsid w:val="00F9068D"/>
    <w:rsid w:val="00FA4A1A"/>
    <w:rsid w:val="00FB7CDA"/>
    <w:rsid w:val="00FC53B0"/>
    <w:rsid w:val="00FD2A06"/>
    <w:rsid w:val="00FE55A8"/>
    <w:rsid w:val="00FE7C3D"/>
    <w:rsid w:val="00FF1FCC"/>
    <w:rsid w:val="10BD6F9B"/>
    <w:rsid w:val="12842FA9"/>
    <w:rsid w:val="210A6726"/>
    <w:rsid w:val="285F2D4D"/>
    <w:rsid w:val="2BA361A0"/>
    <w:rsid w:val="33B1763C"/>
    <w:rsid w:val="36D168E4"/>
    <w:rsid w:val="4079503E"/>
    <w:rsid w:val="44686B77"/>
    <w:rsid w:val="46663299"/>
    <w:rsid w:val="480116DB"/>
    <w:rsid w:val="4B484B4C"/>
    <w:rsid w:val="4D33394E"/>
    <w:rsid w:val="4DA174FD"/>
    <w:rsid w:val="58ED29DD"/>
    <w:rsid w:val="5D5900D7"/>
    <w:rsid w:val="70283941"/>
    <w:rsid w:val="70C51303"/>
    <w:rsid w:val="763F7819"/>
    <w:rsid w:val="77FE07E0"/>
    <w:rsid w:val="79387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楷体_GB2312"/>
      <w:sz w:val="30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nkkw</Company>
  <Pages>7</Pages>
  <Words>2659</Words>
  <Characters>2832</Characters>
  <Lines>26</Lines>
  <Paragraphs>7</Paragraphs>
  <TotalTime>11</TotalTime>
  <ScaleCrop>false</ScaleCrop>
  <LinksUpToDate>false</LinksUpToDate>
  <CharactersWithSpaces>3713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2021-01-12T05:30:00Z</dcterms:created>
  <dc:creator>nankai</dc:creator>
  <cp:lastModifiedBy>WPS_1642683391</cp:lastModifiedBy>
  <cp:lastPrinted>2021-07-26T08:44:00Z</cp:lastPrinted>
  <dcterms:modified xsi:type="dcterms:W3CDTF">2022-12-30T07:45:25Z</dcterms:modified>
  <dc:title>合同编号：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220CF5941F4042E493BECE23E6A6B166</vt:lpwstr>
  </property>
</Properties>
</file>