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A0B2E" w14:textId="77777777" w:rsidR="001C13F6" w:rsidRDefault="001C13F6" w:rsidP="001C13F6">
      <w:pPr>
        <w:spacing w:line="560" w:lineRule="exact"/>
        <w:jc w:val="center"/>
        <w:rPr>
          <w:rFonts w:eastAsia="方正小标宋简体"/>
          <w:sz w:val="44"/>
          <w:szCs w:val="44"/>
        </w:rPr>
      </w:pPr>
      <w:r>
        <w:rPr>
          <w:rFonts w:eastAsia="方正小标宋简体"/>
          <w:sz w:val="44"/>
          <w:szCs w:val="44"/>
        </w:rPr>
        <w:t>东丽区</w:t>
      </w:r>
      <w:r>
        <w:rPr>
          <w:rFonts w:eastAsia="方正小标宋简体" w:hint="eastAsia"/>
          <w:sz w:val="44"/>
          <w:szCs w:val="44"/>
        </w:rPr>
        <w:t>2023</w:t>
      </w:r>
      <w:r>
        <w:rPr>
          <w:rFonts w:eastAsia="方正小标宋简体" w:hint="eastAsia"/>
          <w:sz w:val="44"/>
          <w:szCs w:val="44"/>
        </w:rPr>
        <w:t>年天津市</w:t>
      </w:r>
      <w:r>
        <w:rPr>
          <w:rFonts w:eastAsia="方正小标宋简体"/>
          <w:sz w:val="44"/>
          <w:szCs w:val="44"/>
        </w:rPr>
        <w:t>生态环境保护督察</w:t>
      </w:r>
    </w:p>
    <w:p w14:paraId="3F9BE88F" w14:textId="77777777" w:rsidR="001C13F6" w:rsidRDefault="001C13F6" w:rsidP="001C13F6">
      <w:pPr>
        <w:spacing w:line="560" w:lineRule="exact"/>
        <w:jc w:val="center"/>
        <w:rPr>
          <w:sz w:val="28"/>
          <w:szCs w:val="28"/>
        </w:rPr>
      </w:pPr>
      <w:r>
        <w:rPr>
          <w:rFonts w:eastAsia="方正小标宋简体"/>
          <w:sz w:val="44"/>
          <w:szCs w:val="44"/>
        </w:rPr>
        <w:t>反馈问题整改情况公示</w:t>
      </w:r>
    </w:p>
    <w:tbl>
      <w:tblPr>
        <w:tblW w:w="964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1185"/>
        <w:gridCol w:w="7245"/>
      </w:tblGrid>
      <w:tr w:rsidR="001C13F6" w14:paraId="47CCFFD1" w14:textId="77777777" w:rsidTr="00183CBD">
        <w:trPr>
          <w:trHeight w:val="467"/>
        </w:trPr>
        <w:tc>
          <w:tcPr>
            <w:tcW w:w="1214" w:type="dxa"/>
            <w:vMerge w:val="restart"/>
            <w:vAlign w:val="center"/>
          </w:tcPr>
          <w:p w14:paraId="5B3591BC" w14:textId="77777777" w:rsidR="001C13F6" w:rsidRDefault="001C13F6" w:rsidP="00183CBD">
            <w:pPr>
              <w:jc w:val="center"/>
              <w:rPr>
                <w:rFonts w:eastAsia="黑体"/>
                <w:sz w:val="24"/>
              </w:rPr>
            </w:pPr>
            <w:r>
              <w:rPr>
                <w:rFonts w:eastAsia="黑体"/>
                <w:sz w:val="24"/>
              </w:rPr>
              <w:t>整改任务</w:t>
            </w:r>
          </w:p>
        </w:tc>
        <w:tc>
          <w:tcPr>
            <w:tcW w:w="1185" w:type="dxa"/>
            <w:vAlign w:val="center"/>
          </w:tcPr>
          <w:p w14:paraId="3124C6B2" w14:textId="77777777" w:rsidR="001C13F6" w:rsidRDefault="001C13F6" w:rsidP="00183CBD">
            <w:pPr>
              <w:jc w:val="center"/>
              <w:rPr>
                <w:rFonts w:eastAsia="黑体"/>
                <w:sz w:val="24"/>
              </w:rPr>
            </w:pPr>
            <w:r>
              <w:rPr>
                <w:rFonts w:eastAsia="黑体"/>
                <w:sz w:val="24"/>
              </w:rPr>
              <w:t>任务编号</w:t>
            </w:r>
          </w:p>
        </w:tc>
        <w:tc>
          <w:tcPr>
            <w:tcW w:w="7245" w:type="dxa"/>
            <w:vAlign w:val="center"/>
          </w:tcPr>
          <w:p w14:paraId="6AE755A1" w14:textId="77777777" w:rsidR="001C13F6" w:rsidRDefault="001C13F6" w:rsidP="00183CBD">
            <w:pPr>
              <w:jc w:val="center"/>
              <w:rPr>
                <w:rFonts w:eastAsia="黑体"/>
                <w:sz w:val="24"/>
              </w:rPr>
            </w:pPr>
            <w:r>
              <w:rPr>
                <w:sz w:val="24"/>
              </w:rPr>
              <w:t>东丽区</w:t>
            </w:r>
            <w:r>
              <w:rPr>
                <w:rFonts w:hint="eastAsia"/>
                <w:sz w:val="24"/>
              </w:rPr>
              <w:t>2023</w:t>
            </w:r>
            <w:r>
              <w:rPr>
                <w:rFonts w:hint="eastAsia"/>
                <w:sz w:val="24"/>
              </w:rPr>
              <w:t>年天津市</w:t>
            </w:r>
            <w:r>
              <w:rPr>
                <w:sz w:val="24"/>
              </w:rPr>
              <w:t>生态环境保护督察反馈问题第</w:t>
            </w:r>
            <w:r>
              <w:rPr>
                <w:sz w:val="24"/>
                <w:u w:val="single"/>
              </w:rPr>
              <w:t xml:space="preserve"> </w:t>
            </w:r>
            <w:r>
              <w:rPr>
                <w:rFonts w:hint="eastAsia"/>
                <w:sz w:val="24"/>
                <w:u w:val="single"/>
              </w:rPr>
              <w:t>8</w:t>
            </w:r>
            <w:r>
              <w:rPr>
                <w:sz w:val="24"/>
                <w:u w:val="single"/>
              </w:rPr>
              <w:t xml:space="preserve"> </w:t>
            </w:r>
            <w:r>
              <w:rPr>
                <w:sz w:val="24"/>
              </w:rPr>
              <w:t>项整改任务</w:t>
            </w:r>
          </w:p>
        </w:tc>
      </w:tr>
      <w:tr w:rsidR="001C13F6" w14:paraId="41E47F63" w14:textId="77777777" w:rsidTr="00183CBD">
        <w:trPr>
          <w:trHeight w:val="1137"/>
        </w:trPr>
        <w:tc>
          <w:tcPr>
            <w:tcW w:w="1214" w:type="dxa"/>
            <w:vMerge/>
            <w:vAlign w:val="center"/>
          </w:tcPr>
          <w:p w14:paraId="1E7ED85C" w14:textId="77777777" w:rsidR="001C13F6" w:rsidRDefault="001C13F6" w:rsidP="00183CBD"/>
        </w:tc>
        <w:tc>
          <w:tcPr>
            <w:tcW w:w="1185" w:type="dxa"/>
            <w:vAlign w:val="center"/>
          </w:tcPr>
          <w:p w14:paraId="033EF653" w14:textId="77777777" w:rsidR="001C13F6" w:rsidRDefault="001C13F6" w:rsidP="00183CBD">
            <w:pPr>
              <w:jc w:val="center"/>
              <w:rPr>
                <w:rFonts w:eastAsia="黑体"/>
                <w:sz w:val="24"/>
              </w:rPr>
            </w:pPr>
            <w:r>
              <w:rPr>
                <w:rFonts w:eastAsia="黑体"/>
                <w:sz w:val="24"/>
              </w:rPr>
              <w:t>问题描述</w:t>
            </w:r>
          </w:p>
        </w:tc>
        <w:tc>
          <w:tcPr>
            <w:tcW w:w="7245" w:type="dxa"/>
            <w:vAlign w:val="center"/>
          </w:tcPr>
          <w:p w14:paraId="217C8AC6" w14:textId="77777777" w:rsidR="001C13F6" w:rsidRDefault="001C13F6" w:rsidP="00183CBD">
            <w:pPr>
              <w:rPr>
                <w:sz w:val="24"/>
              </w:rPr>
            </w:pPr>
            <w:r>
              <w:rPr>
                <w:rFonts w:hint="eastAsia"/>
                <w:sz w:val="24"/>
              </w:rPr>
              <w:t>华明非正规填埋场垃圾渗滤液现有存量缺乏准确评估，场地安全利用尚未明确具体方案。《东丽区关于第二轮中央生态环境保护督察反馈问题整改实施方案》第九项提出，华明非正规垃圾填埋场仍积存渗滤液</w:t>
            </w:r>
            <w:r>
              <w:rPr>
                <w:rFonts w:hint="eastAsia"/>
                <w:sz w:val="24"/>
              </w:rPr>
              <w:t>70</w:t>
            </w:r>
            <w:r>
              <w:rPr>
                <w:rFonts w:hint="eastAsia"/>
                <w:sz w:val="24"/>
              </w:rPr>
              <w:t>万吨，</w:t>
            </w:r>
            <w:proofErr w:type="gramStart"/>
            <w:r>
              <w:rPr>
                <w:rFonts w:hint="eastAsia"/>
                <w:sz w:val="24"/>
              </w:rPr>
              <w:t>需有效</w:t>
            </w:r>
            <w:proofErr w:type="gramEnd"/>
            <w:r>
              <w:rPr>
                <w:rFonts w:hint="eastAsia"/>
                <w:sz w:val="24"/>
              </w:rPr>
              <w:t>安全管控垃圾渗滤液增量，加快消化垃圾渗滤液存量，彻底消除华明安全风险，整改目标为因地制宜实现华明非正规垃圾填埋场积存渗滤液处置和风险管控，整改时限为</w:t>
            </w:r>
            <w:r>
              <w:rPr>
                <w:rFonts w:hint="eastAsia"/>
                <w:sz w:val="24"/>
              </w:rPr>
              <w:t>2024</w:t>
            </w:r>
            <w:r>
              <w:rPr>
                <w:rFonts w:hint="eastAsia"/>
                <w:sz w:val="24"/>
              </w:rPr>
              <w:t>年</w:t>
            </w:r>
            <w:r>
              <w:rPr>
                <w:rFonts w:hint="eastAsia"/>
                <w:sz w:val="24"/>
              </w:rPr>
              <w:t>6</w:t>
            </w:r>
            <w:r>
              <w:rPr>
                <w:rFonts w:hint="eastAsia"/>
                <w:sz w:val="24"/>
              </w:rPr>
              <w:t>月。督察组发现，东丽区制定了综合治理方案，对填埋</w:t>
            </w:r>
            <w:proofErr w:type="gramStart"/>
            <w:r>
              <w:rPr>
                <w:rFonts w:hint="eastAsia"/>
                <w:sz w:val="24"/>
              </w:rPr>
              <w:t>场实施</w:t>
            </w:r>
            <w:proofErr w:type="gramEnd"/>
            <w:r>
              <w:rPr>
                <w:rFonts w:hint="eastAsia"/>
                <w:sz w:val="24"/>
              </w:rPr>
              <w:t>了垂直防渗、填埋场简易覆膜、渗滤液治理等工程，为加快渗滤液处理进度，在每日原地</w:t>
            </w:r>
            <w:proofErr w:type="gramStart"/>
            <w:r>
              <w:rPr>
                <w:rFonts w:hint="eastAsia"/>
                <w:sz w:val="24"/>
              </w:rPr>
              <w:t>处置约</w:t>
            </w:r>
            <w:proofErr w:type="gramEnd"/>
            <w:r>
              <w:rPr>
                <w:rFonts w:hint="eastAsia"/>
                <w:sz w:val="24"/>
              </w:rPr>
              <w:t>500</w:t>
            </w:r>
            <w:r>
              <w:rPr>
                <w:rFonts w:hint="eastAsia"/>
                <w:sz w:val="24"/>
              </w:rPr>
              <w:t>吨渗滤液的基础上，外运至张贵庄污水处理厂（中铁建发展集团天津水务有限公司）和东丽区生活垃圾综合处理厂（中节能天津环保能源有限公司）进行处置，高峰时期每日处理量约为</w:t>
            </w:r>
            <w:r>
              <w:rPr>
                <w:rFonts w:hint="eastAsia"/>
                <w:sz w:val="24"/>
              </w:rPr>
              <w:t>2000</w:t>
            </w:r>
            <w:r>
              <w:rPr>
                <w:rFonts w:hint="eastAsia"/>
                <w:sz w:val="24"/>
              </w:rPr>
              <w:t>吨左右。截至目前，已累计处置渗滤液</w:t>
            </w:r>
            <w:r>
              <w:rPr>
                <w:rFonts w:hint="eastAsia"/>
                <w:sz w:val="24"/>
              </w:rPr>
              <w:t>72.45</w:t>
            </w:r>
            <w:r>
              <w:rPr>
                <w:rFonts w:hint="eastAsia"/>
                <w:sz w:val="24"/>
              </w:rPr>
              <w:t>万吨，渗滤液处置量超过了整改目标，尚存渗滤液底数不清，同时尚未对后续场地安全利用提前规划并确定方案。</w:t>
            </w:r>
          </w:p>
        </w:tc>
      </w:tr>
      <w:tr w:rsidR="001C13F6" w14:paraId="12D989AB" w14:textId="77777777" w:rsidTr="00183CBD">
        <w:trPr>
          <w:trHeight w:val="501"/>
        </w:trPr>
        <w:tc>
          <w:tcPr>
            <w:tcW w:w="1214" w:type="dxa"/>
            <w:vAlign w:val="center"/>
          </w:tcPr>
          <w:p w14:paraId="75F7BEF2" w14:textId="77777777" w:rsidR="001C13F6" w:rsidRDefault="001C13F6" w:rsidP="00183CBD">
            <w:pPr>
              <w:jc w:val="center"/>
              <w:rPr>
                <w:rFonts w:eastAsia="黑体"/>
                <w:sz w:val="24"/>
              </w:rPr>
            </w:pPr>
            <w:r>
              <w:rPr>
                <w:rFonts w:eastAsia="黑体"/>
                <w:sz w:val="24"/>
              </w:rPr>
              <w:t>责任单位</w:t>
            </w:r>
          </w:p>
        </w:tc>
        <w:tc>
          <w:tcPr>
            <w:tcW w:w="8430" w:type="dxa"/>
            <w:gridSpan w:val="2"/>
            <w:vAlign w:val="center"/>
          </w:tcPr>
          <w:p w14:paraId="3C653CC8" w14:textId="77777777" w:rsidR="001C13F6" w:rsidRDefault="001C13F6" w:rsidP="00183CBD">
            <w:pPr>
              <w:jc w:val="center"/>
              <w:rPr>
                <w:rFonts w:hint="eastAsia"/>
                <w:sz w:val="24"/>
              </w:rPr>
            </w:pPr>
            <w:r>
              <w:rPr>
                <w:rFonts w:hint="eastAsia"/>
                <w:sz w:val="24"/>
              </w:rPr>
              <w:t>区城管委</w:t>
            </w:r>
          </w:p>
        </w:tc>
      </w:tr>
      <w:tr w:rsidR="001C13F6" w14:paraId="3A0E73B6" w14:textId="77777777" w:rsidTr="00183CBD">
        <w:trPr>
          <w:trHeight w:val="719"/>
        </w:trPr>
        <w:tc>
          <w:tcPr>
            <w:tcW w:w="1214" w:type="dxa"/>
            <w:vAlign w:val="center"/>
          </w:tcPr>
          <w:p w14:paraId="3E8323C3" w14:textId="77777777" w:rsidR="001C13F6" w:rsidRDefault="001C13F6" w:rsidP="00183CBD">
            <w:pPr>
              <w:jc w:val="center"/>
              <w:rPr>
                <w:rFonts w:eastAsia="黑体"/>
                <w:sz w:val="24"/>
              </w:rPr>
            </w:pPr>
            <w:r>
              <w:rPr>
                <w:rFonts w:eastAsia="黑体"/>
                <w:sz w:val="24"/>
              </w:rPr>
              <w:t>整改目标</w:t>
            </w:r>
          </w:p>
        </w:tc>
        <w:tc>
          <w:tcPr>
            <w:tcW w:w="8430" w:type="dxa"/>
            <w:gridSpan w:val="2"/>
            <w:vAlign w:val="center"/>
          </w:tcPr>
          <w:p w14:paraId="47FFC3FC" w14:textId="77777777" w:rsidR="001C13F6" w:rsidRDefault="001C13F6" w:rsidP="00183CBD">
            <w:pPr>
              <w:rPr>
                <w:sz w:val="24"/>
              </w:rPr>
            </w:pPr>
            <w:r>
              <w:rPr>
                <w:rFonts w:hint="eastAsia"/>
                <w:sz w:val="24"/>
              </w:rPr>
              <w:t xml:space="preserve">   </w:t>
            </w:r>
            <w:r>
              <w:rPr>
                <w:rFonts w:hint="eastAsia"/>
                <w:sz w:val="24"/>
              </w:rPr>
              <w:t>根据《天津市东丽区华明非正规生活垃圾填埋场长效管控治理方案》做好封场及后续</w:t>
            </w:r>
            <w:proofErr w:type="gramStart"/>
            <w:r>
              <w:rPr>
                <w:rFonts w:hint="eastAsia"/>
                <w:sz w:val="24"/>
              </w:rPr>
              <w:t>长效管</w:t>
            </w:r>
            <w:proofErr w:type="gramEnd"/>
            <w:r>
              <w:rPr>
                <w:rFonts w:hint="eastAsia"/>
                <w:sz w:val="24"/>
              </w:rPr>
              <w:t>控工作，达到非正规生活垃圾填埋场的治理标准。</w:t>
            </w:r>
          </w:p>
        </w:tc>
      </w:tr>
      <w:tr w:rsidR="001C13F6" w14:paraId="374D07B6" w14:textId="77777777" w:rsidTr="00183CBD">
        <w:trPr>
          <w:trHeight w:val="3677"/>
        </w:trPr>
        <w:tc>
          <w:tcPr>
            <w:tcW w:w="1214" w:type="dxa"/>
            <w:vAlign w:val="center"/>
          </w:tcPr>
          <w:p w14:paraId="5779ECCD" w14:textId="77777777" w:rsidR="001C13F6" w:rsidRDefault="001C13F6" w:rsidP="00183CBD">
            <w:pPr>
              <w:jc w:val="center"/>
              <w:rPr>
                <w:rFonts w:eastAsia="黑体"/>
                <w:sz w:val="24"/>
              </w:rPr>
            </w:pPr>
            <w:r>
              <w:rPr>
                <w:rFonts w:eastAsia="黑体"/>
                <w:sz w:val="24"/>
              </w:rPr>
              <w:t>整改措施</w:t>
            </w:r>
          </w:p>
        </w:tc>
        <w:tc>
          <w:tcPr>
            <w:tcW w:w="8430" w:type="dxa"/>
            <w:gridSpan w:val="2"/>
            <w:vAlign w:val="center"/>
          </w:tcPr>
          <w:p w14:paraId="7B7E4C96" w14:textId="77777777" w:rsidR="001C13F6" w:rsidRDefault="001C13F6" w:rsidP="00183CBD">
            <w:pPr>
              <w:ind w:firstLineChars="200" w:firstLine="480"/>
              <w:rPr>
                <w:sz w:val="24"/>
              </w:rPr>
            </w:pPr>
            <w:r>
              <w:rPr>
                <w:rFonts w:ascii="仿宋_GB2312" w:hAnsi="仿宋_GB2312" w:cs="仿宋_GB2312" w:hint="eastAsia"/>
                <w:sz w:val="24"/>
              </w:rPr>
              <w:t xml:space="preserve"> 一是做好华明非正规垃圾填埋场尚存渗滤液评估，2024年6月完成《华明简易垃圾填埋场渗滤液现状存量调查成果报告》。二是聘请第三方对华明非正规填埋场前期方案治理内容、治理标准、治理成效进行综合评估、验收，2024年6月完成《华明简易垃圾填埋场周边土壤及地下水环境质量现状调查评估成果报告》，并依程序向市级主管部门申请销号。三是根据《天津市东丽区华明非正规生活垃圾填埋场长效管控治理方案》要求进行封场，做好土方回填、绿化、渗滤液处置等工作，加强封场管理，定期对周边地下水、土壤等进行检测，确保治理效果。</w:t>
            </w:r>
          </w:p>
        </w:tc>
      </w:tr>
      <w:tr w:rsidR="001C13F6" w14:paraId="422021BF" w14:textId="77777777" w:rsidTr="00183CBD">
        <w:trPr>
          <w:trHeight w:val="2690"/>
        </w:trPr>
        <w:tc>
          <w:tcPr>
            <w:tcW w:w="1214" w:type="dxa"/>
            <w:vAlign w:val="center"/>
          </w:tcPr>
          <w:p w14:paraId="212D9647" w14:textId="77777777" w:rsidR="001C13F6" w:rsidRDefault="001C13F6" w:rsidP="00183CBD">
            <w:pPr>
              <w:spacing w:line="400" w:lineRule="exact"/>
              <w:jc w:val="center"/>
              <w:rPr>
                <w:rFonts w:eastAsia="黑体"/>
                <w:sz w:val="24"/>
              </w:rPr>
            </w:pPr>
            <w:r>
              <w:rPr>
                <w:rFonts w:eastAsia="黑体"/>
                <w:sz w:val="24"/>
              </w:rPr>
              <w:t>整改主要工作及成效</w:t>
            </w:r>
          </w:p>
        </w:tc>
        <w:tc>
          <w:tcPr>
            <w:tcW w:w="8430" w:type="dxa"/>
            <w:gridSpan w:val="2"/>
            <w:vAlign w:val="center"/>
          </w:tcPr>
          <w:p w14:paraId="6CEAEE5E" w14:textId="77777777" w:rsidR="001C13F6" w:rsidRDefault="001C13F6" w:rsidP="00183CBD">
            <w:pPr>
              <w:pStyle w:val="0715"/>
              <w:ind w:firstLine="480"/>
              <w:jc w:val="left"/>
              <w:rPr>
                <w:rFonts w:ascii="仿宋_GB2312" w:eastAsia="仿宋_GB2312" w:hAnsi="仿宋_GB2312" w:cs="仿宋_GB2312" w:hint="eastAsia"/>
              </w:rPr>
            </w:pPr>
            <w:r>
              <w:rPr>
                <w:rFonts w:ascii="仿宋_GB2312" w:eastAsia="仿宋_GB2312" w:hAnsi="仿宋_GB2312" w:cs="仿宋_GB2312" w:hint="eastAsia"/>
              </w:rPr>
              <w:t>一是区城管委协调组织相关单位召开专项会议，研究解决整改难点问题。二是聘请第三方对渗滤液现有存量进行调查评估，2024年6月完成《华明简易垃圾填埋场渗滤液现状存量调查成果报告》。三是摸清渗滤液存量基础上，针对填埋场渗滤液存量治理、生态修复和终场利用、后期运行监测等长效治理管控目标，2024年10月编制完成《天津市华明简易垃圾填埋场长效管控治理方案》。四是对周边地下水、土壤进行检测，2024年6月完成《华明简易垃圾</w:t>
            </w:r>
            <w:r>
              <w:rPr>
                <w:rFonts w:ascii="仿宋_GB2312" w:eastAsia="仿宋_GB2312" w:hAnsi="仿宋_GB2312" w:cs="仿宋_GB2312" w:hint="eastAsia"/>
              </w:rPr>
              <w:lastRenderedPageBreak/>
              <w:t>填埋场周边土壤及地下水环境质量现状调查评估成果报告》。五是对填埋</w:t>
            </w:r>
            <w:proofErr w:type="gramStart"/>
            <w:r>
              <w:rPr>
                <w:rFonts w:ascii="仿宋_GB2312" w:eastAsia="仿宋_GB2312" w:hAnsi="仿宋_GB2312" w:cs="仿宋_GB2312" w:hint="eastAsia"/>
              </w:rPr>
              <w:t>场治理</w:t>
            </w:r>
            <w:proofErr w:type="gramEnd"/>
            <w:r>
              <w:rPr>
                <w:rFonts w:ascii="仿宋_GB2312" w:eastAsia="仿宋_GB2312" w:hAnsi="仿宋_GB2312" w:cs="仿宋_GB2312" w:hint="eastAsia"/>
              </w:rPr>
              <w:t>成效进行调查评估，根据《华明简易垃圾填埋场周边土壤及地下水环境质量现状调查评估成果报告》、《</w:t>
            </w:r>
            <w:r>
              <w:rPr>
                <w:rFonts w:ascii="仿宋_GB2312" w:eastAsia="仿宋_GB2312" w:hAnsi="仿宋_GB2312" w:cs="仿宋_GB2312" w:hint="eastAsia"/>
                <w:lang w:val="en"/>
              </w:rPr>
              <w:t>华明简易垃圾填埋场垂直防渗帷幕污染阻隔效果调查评估成果报告</w:t>
            </w:r>
            <w:r>
              <w:rPr>
                <w:rFonts w:ascii="仿宋_GB2312" w:eastAsia="仿宋_GB2312" w:hAnsi="仿宋_GB2312" w:cs="仿宋_GB2312" w:hint="eastAsia"/>
              </w:rPr>
              <w:t>》评估结果，治理效果良好，有效的防护了场内高浓度渗滤液直接向外泄露流渗等现象。</w:t>
            </w:r>
          </w:p>
          <w:p w14:paraId="0BC77E6B" w14:textId="77777777" w:rsidR="001C13F6" w:rsidRDefault="001C13F6" w:rsidP="00183CBD">
            <w:pPr>
              <w:pStyle w:val="0715"/>
              <w:ind w:firstLine="480"/>
              <w:jc w:val="left"/>
              <w:rPr>
                <w:rFonts w:eastAsia="仿宋_GB2312" w:hint="eastAsia"/>
              </w:rPr>
            </w:pPr>
          </w:p>
          <w:p w14:paraId="7F49827E" w14:textId="77777777" w:rsidR="001C13F6" w:rsidRDefault="001C13F6" w:rsidP="00183CBD">
            <w:pPr>
              <w:spacing w:line="400" w:lineRule="exact"/>
              <w:rPr>
                <w:sz w:val="24"/>
                <w:lang w:val="en"/>
              </w:rPr>
            </w:pPr>
          </w:p>
        </w:tc>
      </w:tr>
      <w:tr w:rsidR="001C13F6" w14:paraId="7BAB3718" w14:textId="77777777" w:rsidTr="00183CBD">
        <w:trPr>
          <w:trHeight w:val="633"/>
        </w:trPr>
        <w:tc>
          <w:tcPr>
            <w:tcW w:w="1214" w:type="dxa"/>
            <w:vAlign w:val="center"/>
          </w:tcPr>
          <w:p w14:paraId="65BB6D88" w14:textId="77777777" w:rsidR="001C13F6" w:rsidRDefault="001C13F6" w:rsidP="00183CBD">
            <w:pPr>
              <w:jc w:val="center"/>
              <w:rPr>
                <w:rFonts w:eastAsia="黑体"/>
                <w:sz w:val="24"/>
              </w:rPr>
            </w:pPr>
            <w:r>
              <w:rPr>
                <w:rFonts w:eastAsia="黑体"/>
                <w:sz w:val="24"/>
              </w:rPr>
              <w:lastRenderedPageBreak/>
              <w:t>整改时限</w:t>
            </w:r>
          </w:p>
        </w:tc>
        <w:tc>
          <w:tcPr>
            <w:tcW w:w="8430" w:type="dxa"/>
            <w:gridSpan w:val="2"/>
            <w:vAlign w:val="center"/>
          </w:tcPr>
          <w:p w14:paraId="6265EFBE" w14:textId="77777777" w:rsidR="001C13F6" w:rsidRDefault="001C13F6" w:rsidP="00183CBD">
            <w:pPr>
              <w:jc w:val="center"/>
              <w:rPr>
                <w:sz w:val="24"/>
              </w:rPr>
            </w:pPr>
            <w:r>
              <w:rPr>
                <w:rFonts w:hint="eastAsia"/>
                <w:sz w:val="24"/>
              </w:rPr>
              <w:t>2025</w:t>
            </w:r>
            <w:r>
              <w:rPr>
                <w:rFonts w:hint="eastAsia"/>
                <w:sz w:val="24"/>
              </w:rPr>
              <w:t>年</w:t>
            </w:r>
            <w:r>
              <w:rPr>
                <w:rFonts w:hint="eastAsia"/>
                <w:sz w:val="24"/>
              </w:rPr>
              <w:t>2</w:t>
            </w:r>
            <w:r>
              <w:rPr>
                <w:rFonts w:hint="eastAsia"/>
                <w:sz w:val="24"/>
              </w:rPr>
              <w:t>月</w:t>
            </w:r>
            <w:r>
              <w:rPr>
                <w:rFonts w:hint="eastAsia"/>
                <w:sz w:val="24"/>
              </w:rPr>
              <w:t>10</w:t>
            </w:r>
            <w:r>
              <w:rPr>
                <w:rFonts w:hint="eastAsia"/>
                <w:sz w:val="24"/>
              </w:rPr>
              <w:t>日</w:t>
            </w:r>
          </w:p>
        </w:tc>
      </w:tr>
      <w:tr w:rsidR="001C13F6" w14:paraId="7DD0AFA0" w14:textId="77777777" w:rsidTr="00183CBD">
        <w:trPr>
          <w:trHeight w:val="1233"/>
        </w:trPr>
        <w:tc>
          <w:tcPr>
            <w:tcW w:w="1214" w:type="dxa"/>
            <w:vAlign w:val="center"/>
          </w:tcPr>
          <w:p w14:paraId="726D8336" w14:textId="77777777" w:rsidR="001C13F6" w:rsidRDefault="001C13F6" w:rsidP="00183CBD">
            <w:pPr>
              <w:spacing w:line="400" w:lineRule="exact"/>
              <w:jc w:val="center"/>
              <w:rPr>
                <w:rFonts w:eastAsia="黑体"/>
                <w:sz w:val="24"/>
              </w:rPr>
            </w:pPr>
            <w:r>
              <w:rPr>
                <w:rFonts w:eastAsia="黑体"/>
                <w:sz w:val="24"/>
              </w:rPr>
              <w:t>社会监督联系人及电话</w:t>
            </w:r>
          </w:p>
        </w:tc>
        <w:tc>
          <w:tcPr>
            <w:tcW w:w="8430" w:type="dxa"/>
            <w:gridSpan w:val="2"/>
            <w:vAlign w:val="center"/>
          </w:tcPr>
          <w:p w14:paraId="6E4F933E" w14:textId="77777777" w:rsidR="001C13F6" w:rsidRDefault="001C13F6" w:rsidP="00183CBD">
            <w:pPr>
              <w:jc w:val="center"/>
              <w:rPr>
                <w:rFonts w:eastAsia="黑体"/>
                <w:sz w:val="24"/>
              </w:rPr>
            </w:pPr>
            <w:r>
              <w:rPr>
                <w:sz w:val="24"/>
              </w:rPr>
              <w:t>联系人：</w:t>
            </w:r>
            <w:r>
              <w:rPr>
                <w:rFonts w:hint="eastAsia"/>
                <w:sz w:val="24"/>
              </w:rPr>
              <w:t>李永伟</w:t>
            </w:r>
            <w:r>
              <w:rPr>
                <w:sz w:val="24"/>
              </w:rPr>
              <w:t>，电话：</w:t>
            </w:r>
            <w:r>
              <w:rPr>
                <w:rFonts w:hint="eastAsia"/>
                <w:sz w:val="24"/>
              </w:rPr>
              <w:t>022-24945277</w:t>
            </w:r>
          </w:p>
        </w:tc>
      </w:tr>
    </w:tbl>
    <w:p w14:paraId="1B63C441" w14:textId="77777777" w:rsidR="00303424" w:rsidRPr="001C13F6" w:rsidRDefault="00303424">
      <w:pPr>
        <w:rPr>
          <w:rFonts w:hint="eastAsia"/>
        </w:rPr>
      </w:pPr>
    </w:p>
    <w:sectPr w:rsidR="00303424" w:rsidRPr="001C1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FCE70" w14:textId="77777777" w:rsidR="00AA0FE4" w:rsidRDefault="00AA0FE4" w:rsidP="001C13F6">
      <w:pPr>
        <w:rPr>
          <w:rFonts w:hint="eastAsia"/>
        </w:rPr>
      </w:pPr>
      <w:r>
        <w:separator/>
      </w:r>
    </w:p>
  </w:endnote>
  <w:endnote w:type="continuationSeparator" w:id="0">
    <w:p w14:paraId="1A9DAD0D" w14:textId="77777777" w:rsidR="00AA0FE4" w:rsidRDefault="00AA0FE4" w:rsidP="001C13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81A5" w14:textId="77777777" w:rsidR="00AA0FE4" w:rsidRDefault="00AA0FE4" w:rsidP="001C13F6">
      <w:pPr>
        <w:rPr>
          <w:rFonts w:hint="eastAsia"/>
        </w:rPr>
      </w:pPr>
      <w:r>
        <w:separator/>
      </w:r>
    </w:p>
  </w:footnote>
  <w:footnote w:type="continuationSeparator" w:id="0">
    <w:p w14:paraId="7979923C" w14:textId="77777777" w:rsidR="00AA0FE4" w:rsidRDefault="00AA0FE4" w:rsidP="001C13F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02"/>
    <w:rsid w:val="00112803"/>
    <w:rsid w:val="001C13F6"/>
    <w:rsid w:val="00303424"/>
    <w:rsid w:val="006B2D02"/>
    <w:rsid w:val="00AA0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05E8696-9BF8-4AC7-8921-55CBC581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C13F6"/>
    <w:pPr>
      <w:widowControl w:val="0"/>
      <w:jc w:val="both"/>
    </w:pPr>
    <w:rPr>
      <w:rFonts w:ascii="Times New Roman" w:eastAsia="仿宋_GB2312" w:hAnsi="Times New Roman" w:cs="Times New Roman"/>
      <w:sz w:val="32"/>
      <w:szCs w:val="24"/>
    </w:rPr>
  </w:style>
  <w:style w:type="paragraph" w:styleId="1">
    <w:name w:val="heading 1"/>
    <w:basedOn w:val="a"/>
    <w:next w:val="a"/>
    <w:link w:val="10"/>
    <w:uiPriority w:val="9"/>
    <w:qFormat/>
    <w:rsid w:val="006B2D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B2D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B2D02"/>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6B2D02"/>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6B2D02"/>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6B2D02"/>
    <w:pPr>
      <w:keepNext/>
      <w:keepLines/>
      <w:spacing w:before="40"/>
      <w:outlineLvl w:val="5"/>
    </w:pPr>
    <w:rPr>
      <w:rFonts w:asciiTheme="minorHAnsi" w:eastAsiaTheme="minorEastAsia" w:hAnsiTheme="minorHAnsi" w:cstheme="majorBidi"/>
      <w:b/>
      <w:bCs/>
      <w:color w:val="0F4761" w:themeColor="accent1" w:themeShade="BF"/>
      <w:sz w:val="21"/>
      <w:szCs w:val="22"/>
    </w:rPr>
  </w:style>
  <w:style w:type="paragraph" w:styleId="7">
    <w:name w:val="heading 7"/>
    <w:basedOn w:val="a"/>
    <w:next w:val="a"/>
    <w:link w:val="70"/>
    <w:uiPriority w:val="9"/>
    <w:semiHidden/>
    <w:unhideWhenUsed/>
    <w:qFormat/>
    <w:rsid w:val="006B2D02"/>
    <w:pPr>
      <w:keepNext/>
      <w:keepLines/>
      <w:spacing w:before="40"/>
      <w:outlineLvl w:val="6"/>
    </w:pPr>
    <w:rPr>
      <w:rFonts w:asciiTheme="minorHAnsi" w:eastAsiaTheme="minorEastAsia" w:hAnsiTheme="minorHAnsi" w:cstheme="majorBidi"/>
      <w:b/>
      <w:bCs/>
      <w:color w:val="595959" w:themeColor="text1" w:themeTint="A6"/>
      <w:sz w:val="21"/>
      <w:szCs w:val="22"/>
    </w:rPr>
  </w:style>
  <w:style w:type="paragraph" w:styleId="8">
    <w:name w:val="heading 8"/>
    <w:basedOn w:val="a"/>
    <w:next w:val="a"/>
    <w:link w:val="80"/>
    <w:uiPriority w:val="9"/>
    <w:semiHidden/>
    <w:unhideWhenUsed/>
    <w:qFormat/>
    <w:rsid w:val="006B2D02"/>
    <w:pPr>
      <w:keepNext/>
      <w:keepLines/>
      <w:outlineLvl w:val="7"/>
    </w:pPr>
    <w:rPr>
      <w:rFonts w:asciiTheme="minorHAnsi" w:eastAsiaTheme="minorEastAsia" w:hAnsiTheme="minorHAnsi" w:cstheme="majorBidi"/>
      <w:color w:val="595959" w:themeColor="text1" w:themeTint="A6"/>
      <w:sz w:val="21"/>
      <w:szCs w:val="22"/>
    </w:rPr>
  </w:style>
  <w:style w:type="paragraph" w:styleId="9">
    <w:name w:val="heading 9"/>
    <w:basedOn w:val="a"/>
    <w:next w:val="a"/>
    <w:link w:val="90"/>
    <w:uiPriority w:val="9"/>
    <w:semiHidden/>
    <w:unhideWhenUsed/>
    <w:qFormat/>
    <w:rsid w:val="006B2D02"/>
    <w:pPr>
      <w:keepNext/>
      <w:keepLines/>
      <w:outlineLvl w:val="8"/>
    </w:pPr>
    <w:rPr>
      <w:rFonts w:asciiTheme="minorHAnsi" w:eastAsiaTheme="majorEastAsia" w:hAnsiTheme="minorHAnsi" w:cstheme="majorBidi"/>
      <w:color w:val="595959" w:themeColor="text1" w:themeTint="A6"/>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6B2D02"/>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6B2D02"/>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6B2D02"/>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6B2D02"/>
    <w:rPr>
      <w:rFonts w:cstheme="majorBidi"/>
      <w:color w:val="0F4761" w:themeColor="accent1" w:themeShade="BF"/>
      <w:sz w:val="28"/>
      <w:szCs w:val="28"/>
    </w:rPr>
  </w:style>
  <w:style w:type="character" w:customStyle="1" w:styleId="50">
    <w:name w:val="标题 5 字符"/>
    <w:basedOn w:val="a1"/>
    <w:link w:val="5"/>
    <w:uiPriority w:val="9"/>
    <w:semiHidden/>
    <w:rsid w:val="006B2D02"/>
    <w:rPr>
      <w:rFonts w:cstheme="majorBidi"/>
      <w:color w:val="0F4761" w:themeColor="accent1" w:themeShade="BF"/>
      <w:sz w:val="24"/>
      <w:szCs w:val="24"/>
    </w:rPr>
  </w:style>
  <w:style w:type="character" w:customStyle="1" w:styleId="60">
    <w:name w:val="标题 6 字符"/>
    <w:basedOn w:val="a1"/>
    <w:link w:val="6"/>
    <w:uiPriority w:val="9"/>
    <w:semiHidden/>
    <w:rsid w:val="006B2D02"/>
    <w:rPr>
      <w:rFonts w:cstheme="majorBidi"/>
      <w:b/>
      <w:bCs/>
      <w:color w:val="0F4761" w:themeColor="accent1" w:themeShade="BF"/>
    </w:rPr>
  </w:style>
  <w:style w:type="character" w:customStyle="1" w:styleId="70">
    <w:name w:val="标题 7 字符"/>
    <w:basedOn w:val="a1"/>
    <w:link w:val="7"/>
    <w:uiPriority w:val="9"/>
    <w:semiHidden/>
    <w:rsid w:val="006B2D02"/>
    <w:rPr>
      <w:rFonts w:cstheme="majorBidi"/>
      <w:b/>
      <w:bCs/>
      <w:color w:val="595959" w:themeColor="text1" w:themeTint="A6"/>
    </w:rPr>
  </w:style>
  <w:style w:type="character" w:customStyle="1" w:styleId="80">
    <w:name w:val="标题 8 字符"/>
    <w:basedOn w:val="a1"/>
    <w:link w:val="8"/>
    <w:uiPriority w:val="9"/>
    <w:semiHidden/>
    <w:rsid w:val="006B2D02"/>
    <w:rPr>
      <w:rFonts w:cstheme="majorBidi"/>
      <w:color w:val="595959" w:themeColor="text1" w:themeTint="A6"/>
    </w:rPr>
  </w:style>
  <w:style w:type="character" w:customStyle="1" w:styleId="90">
    <w:name w:val="标题 9 字符"/>
    <w:basedOn w:val="a1"/>
    <w:link w:val="9"/>
    <w:uiPriority w:val="9"/>
    <w:semiHidden/>
    <w:rsid w:val="006B2D02"/>
    <w:rPr>
      <w:rFonts w:eastAsiaTheme="majorEastAsia" w:cstheme="majorBidi"/>
      <w:color w:val="595959" w:themeColor="text1" w:themeTint="A6"/>
    </w:rPr>
  </w:style>
  <w:style w:type="paragraph" w:styleId="a4">
    <w:name w:val="Title"/>
    <w:basedOn w:val="a"/>
    <w:next w:val="a"/>
    <w:link w:val="a5"/>
    <w:uiPriority w:val="10"/>
    <w:qFormat/>
    <w:rsid w:val="006B2D02"/>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6B2D0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6B2D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6B2D0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6B2D02"/>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9">
    <w:name w:val="引用 字符"/>
    <w:basedOn w:val="a1"/>
    <w:link w:val="a8"/>
    <w:uiPriority w:val="29"/>
    <w:rsid w:val="006B2D02"/>
    <w:rPr>
      <w:i/>
      <w:iCs/>
      <w:color w:val="404040" w:themeColor="text1" w:themeTint="BF"/>
    </w:rPr>
  </w:style>
  <w:style w:type="paragraph" w:styleId="aa">
    <w:name w:val="List Paragraph"/>
    <w:basedOn w:val="a"/>
    <w:uiPriority w:val="34"/>
    <w:qFormat/>
    <w:rsid w:val="006B2D02"/>
    <w:pPr>
      <w:ind w:left="720"/>
      <w:contextualSpacing/>
    </w:pPr>
    <w:rPr>
      <w:rFonts w:asciiTheme="minorHAnsi" w:eastAsiaTheme="minorEastAsia" w:hAnsiTheme="minorHAnsi" w:cstheme="minorBidi"/>
      <w:sz w:val="21"/>
      <w:szCs w:val="22"/>
    </w:rPr>
  </w:style>
  <w:style w:type="character" w:styleId="ab">
    <w:name w:val="Intense Emphasis"/>
    <w:basedOn w:val="a1"/>
    <w:uiPriority w:val="21"/>
    <w:qFormat/>
    <w:rsid w:val="006B2D02"/>
    <w:rPr>
      <w:i/>
      <w:iCs/>
      <w:color w:val="0F4761" w:themeColor="accent1" w:themeShade="BF"/>
    </w:rPr>
  </w:style>
  <w:style w:type="paragraph" w:styleId="ac">
    <w:name w:val="Intense Quote"/>
    <w:basedOn w:val="a"/>
    <w:next w:val="a"/>
    <w:link w:val="ad"/>
    <w:uiPriority w:val="30"/>
    <w:qFormat/>
    <w:rsid w:val="006B2D0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rPr>
  </w:style>
  <w:style w:type="character" w:customStyle="1" w:styleId="ad">
    <w:name w:val="明显引用 字符"/>
    <w:basedOn w:val="a1"/>
    <w:link w:val="ac"/>
    <w:uiPriority w:val="30"/>
    <w:rsid w:val="006B2D02"/>
    <w:rPr>
      <w:i/>
      <w:iCs/>
      <w:color w:val="0F4761" w:themeColor="accent1" w:themeShade="BF"/>
    </w:rPr>
  </w:style>
  <w:style w:type="character" w:styleId="ae">
    <w:name w:val="Intense Reference"/>
    <w:basedOn w:val="a1"/>
    <w:uiPriority w:val="32"/>
    <w:qFormat/>
    <w:rsid w:val="006B2D02"/>
    <w:rPr>
      <w:b/>
      <w:bCs/>
      <w:smallCaps/>
      <w:color w:val="0F4761" w:themeColor="accent1" w:themeShade="BF"/>
      <w:spacing w:val="5"/>
    </w:rPr>
  </w:style>
  <w:style w:type="paragraph" w:styleId="af">
    <w:name w:val="header"/>
    <w:basedOn w:val="a"/>
    <w:link w:val="af0"/>
    <w:uiPriority w:val="99"/>
    <w:unhideWhenUsed/>
    <w:rsid w:val="001C13F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0">
    <w:name w:val="页眉 字符"/>
    <w:basedOn w:val="a1"/>
    <w:link w:val="af"/>
    <w:uiPriority w:val="99"/>
    <w:rsid w:val="001C13F6"/>
    <w:rPr>
      <w:sz w:val="18"/>
      <w:szCs w:val="18"/>
    </w:rPr>
  </w:style>
  <w:style w:type="paragraph" w:styleId="af1">
    <w:name w:val="footer"/>
    <w:basedOn w:val="a"/>
    <w:link w:val="af2"/>
    <w:uiPriority w:val="99"/>
    <w:unhideWhenUsed/>
    <w:rsid w:val="001C13F6"/>
    <w:pPr>
      <w:tabs>
        <w:tab w:val="center" w:pos="4153"/>
        <w:tab w:val="right" w:pos="8306"/>
      </w:tabs>
      <w:snapToGrid w:val="0"/>
      <w:jc w:val="left"/>
    </w:pPr>
    <w:rPr>
      <w:sz w:val="18"/>
      <w:szCs w:val="18"/>
    </w:rPr>
  </w:style>
  <w:style w:type="character" w:customStyle="1" w:styleId="af2">
    <w:name w:val="页脚 字符"/>
    <w:basedOn w:val="a1"/>
    <w:link w:val="af1"/>
    <w:uiPriority w:val="99"/>
    <w:rsid w:val="001C13F6"/>
    <w:rPr>
      <w:sz w:val="18"/>
      <w:szCs w:val="18"/>
    </w:rPr>
  </w:style>
  <w:style w:type="paragraph" w:customStyle="1" w:styleId="0715">
    <w:name w:val="07报告正文1.5行距"/>
    <w:basedOn w:val="a"/>
    <w:qFormat/>
    <w:rsid w:val="001C13F6"/>
    <w:pPr>
      <w:spacing w:line="360" w:lineRule="auto"/>
      <w:ind w:firstLineChars="200" w:firstLine="200"/>
    </w:pPr>
    <w:rPr>
      <w:rFonts w:eastAsia="宋体"/>
      <w:sz w:val="24"/>
    </w:rPr>
  </w:style>
  <w:style w:type="paragraph" w:styleId="a0">
    <w:name w:val="Body Text"/>
    <w:basedOn w:val="a"/>
    <w:link w:val="af3"/>
    <w:uiPriority w:val="99"/>
    <w:semiHidden/>
    <w:unhideWhenUsed/>
    <w:rsid w:val="001C13F6"/>
    <w:pPr>
      <w:spacing w:after="120"/>
    </w:pPr>
  </w:style>
  <w:style w:type="character" w:customStyle="1" w:styleId="af3">
    <w:name w:val="正文文本 字符"/>
    <w:basedOn w:val="a1"/>
    <w:link w:val="a0"/>
    <w:uiPriority w:val="99"/>
    <w:semiHidden/>
    <w:rsid w:val="001C13F6"/>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 郝</dc:creator>
  <cp:keywords/>
  <dc:description/>
  <cp:lastModifiedBy>睿 郝</cp:lastModifiedBy>
  <cp:revision>2</cp:revision>
  <dcterms:created xsi:type="dcterms:W3CDTF">2025-03-24T07:10:00Z</dcterms:created>
  <dcterms:modified xsi:type="dcterms:W3CDTF">2025-03-24T07:11:00Z</dcterms:modified>
</cp:coreProperties>
</file>