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615"/>
          <w:tab w:val="center" w:pos="4365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关于东丽区未编制社会保险基金预决算的补充说明</w:t>
      </w:r>
    </w:p>
    <w:p>
      <w:pPr>
        <w:rPr>
          <w:rFonts w:hint="eastAsia" w:ascii="仿宋_GB2312" w:hAnsi="宋体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60"/>
        <w:textAlignment w:val="auto"/>
        <w:outlineLvl w:val="9"/>
        <w:rPr>
          <w:rFonts w:hint="eastAsia" w:ascii="仿宋_GB2312" w:hAnsi="宋体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宋体" w:eastAsia="仿宋_GB2312" w:cs="Times New Roman"/>
          <w:sz w:val="32"/>
          <w:szCs w:val="32"/>
          <w:highlight w:val="none"/>
        </w:rPr>
        <w:t>根据《中华人民共和国预算法》第十一条，社会保险基金预决算应当按照统筹层次编制，社会保险基金由市里统筹，故我区不再编制社会保险基金预决算，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eastAsia="zh-CN"/>
        </w:rPr>
        <w:t>相关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</w:rPr>
        <w:t>社会保险基金收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eastAsia="zh-CN"/>
        </w:rPr>
        <w:t>支报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</w:rPr>
        <w:t>表无数据未编报。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E63F8"/>
    <w:rsid w:val="0EC217DA"/>
    <w:rsid w:val="367A2CC1"/>
    <w:rsid w:val="50734CBE"/>
    <w:rsid w:val="7AEE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2021-05-26T03:04:00Z</dcterms:created>
  <dc:creator>AAAcome on</dc:creator>
  <cp:lastModifiedBy>dell</cp:lastModifiedBy>
  <dcterms:modified xsi:type="dcterms:W3CDTF">2021-12-30T05:47:07Z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