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1F095CB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中共天津市东丽区委网络安全和信息化委员会办公室（本级）</w:t>
      </w:r>
    </w:p>
    <w:p w14:paraId="01424927">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53A440F">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1FFFD96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B79C3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434A8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EC49E7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18066E4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6B50F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5260E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A4765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C2DCC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2FF65E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8F8DA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1E70F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F109E4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69E704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E6ECC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726F7B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A519E9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DA313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348F4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EA10F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714BE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367A5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7619CD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DF266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05038F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14B19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4785D3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3BDD74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36D79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D1CF6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EEB205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61C49B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DEB2375">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568A87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贯彻落实委员会的决策部署，做好全区互联网内容管理，统筹协调全区网络舆情信息工作，指导推进全区信息化工作，指导互联网行业党建工作等</w:t>
      </w:r>
    </w:p>
    <w:p w14:paraId="77BB10A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中共天津市东丽区委网络安全和信息化委员会办公室（本级）内设2个职能部门；下辖0个预算单位。纳入中共天津市东丽区委网络安全和信息化委员会办公室（本级）2024年度部门决算编制范围的单位包括：</w:t>
      </w:r>
    </w:p>
    <w:p w14:paraId="483D959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00FFBB7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1.​中共天津市东丽区委网络安全和信息化委员会办公室（本级）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E48DB71">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4,898,446.27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3,761,666.86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104.34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4,898,550.61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4,891,728.19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9,487.94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4,901,216.13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4,901,216.13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4,898,550.61</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4,898,446.27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3,761,771.20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3,761,666.86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104.34</w:t>
            </w:r>
          </w:p>
        </w:tc>
      </w:tr>
      <w:tr w14:paraId="5257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7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A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党委办公厅（室）及相关机构事务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E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1,742,423.20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5C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1,742,318.86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90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C1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0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9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1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0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104.34</w:t>
            </w:r>
          </w:p>
        </w:tc>
      </w:tr>
      <w:tr w14:paraId="5168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5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B5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F7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1,742,423.20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31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1,742,318.86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1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C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8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B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50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104.34</w:t>
            </w:r>
          </w:p>
        </w:tc>
      </w:tr>
      <w:tr w14:paraId="72F5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B1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5B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网信事务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C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9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B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1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CB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8D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1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CD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50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其他网信事务支出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77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44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B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2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0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E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4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3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0B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1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51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3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318,301.20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A3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318,301.20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A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B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A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C2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E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ED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DB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1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3A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6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318,301.20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E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318,301.20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C2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82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0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0B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5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9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A1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9E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1A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7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212,200.80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B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212,200.80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4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2E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C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F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E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0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FE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D4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DE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1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106,100.40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8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106,100.40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3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7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7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2A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5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0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3E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E2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85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5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155,792.21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6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155,792.21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6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C3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D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F2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4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00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1D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9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FE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3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155,792.21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9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155,792.21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B5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1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E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E5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F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06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9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60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A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129,826.95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1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129,826.95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8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B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8E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CE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0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9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0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3E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5B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2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25,965.26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E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25,965.26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F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D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2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3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5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6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FD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D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ED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DC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662,686.00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3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662,686.00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3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6C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6F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A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9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5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DA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63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6F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A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662,686.00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3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662,686.00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41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E8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D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5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F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9F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25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EE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D5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A4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662,686.00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D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662,686.00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F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89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0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E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3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2A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部门（单位）：中共天津市东丽区委网络安全和信息化委员会办公室（本级）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4,901,216.13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4,898,550.61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4,898,446.27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104.34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2,665.52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2,665.52</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2,665.52</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中共天津市东丽区委网络安全和信息化委员会办公室（本级）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4,901,216.13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4,898,550.61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4,898,446.27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104.34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2,665.52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2,665.52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2,665.52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4,891,728.19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2,872,380.19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3,761,666.86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88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F4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0B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党委办公厅（室）及相关机构事务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F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20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5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91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2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6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B6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5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AC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F7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4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A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9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7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89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94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6D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68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网信事务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B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1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F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F2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C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E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FE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95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32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其他网信事务支出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F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E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5A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BC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6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A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B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AB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C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4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24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A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3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DB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E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91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96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14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5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8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A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3E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9C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0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01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3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63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D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207,722.08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5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207,722.08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C4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C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7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3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F7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6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7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02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103,861.04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D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103,861.04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F4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7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A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3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69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6A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3C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1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BA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2F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72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E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CD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8F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7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A0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1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0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9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C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4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FC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67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B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52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D1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129,826.95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3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129,826.95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6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F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F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6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FF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97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7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C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25,965.26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E0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25,965.26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E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B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F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0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F8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F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69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0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9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B5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F6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7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C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8E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1E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8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2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4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AE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07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C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25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76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D3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E4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9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0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8B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4B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2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1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4,898,446.27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3,761,666.86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3,761,666.86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311,583.12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155,792.21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4,898,446.27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4,891,728.19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4,891,728.19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9,383.60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9,383.60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4,901,111.79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4,901,111.79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4,901,111.79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中共天津市东丽区委网络安全和信息化委员会办公室（本级）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4,891,728.19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2,872,380.19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2,620,122.81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252,257.38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3,761,666.86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1,490,061.48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252,257.38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4492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B0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95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党委办公厅（室）及相关机构事务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F6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C6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08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1,490,061.48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0F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252,257.38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4F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633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12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0F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81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C2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D9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1,490,061.48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6D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252,257.38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FC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3D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B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04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网信事务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8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E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89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9D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4E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2752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9E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4E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其他网信事务支出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CC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E7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C5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BA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27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1EE2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99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58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48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311,583.12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FB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311,583.12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3C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311,583.12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FF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C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13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60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F8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E7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311,583.12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5B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311,583.12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49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311,583.12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E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9E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F97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0D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2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0F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207,722.08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0D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207,722.08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C4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207,722.08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5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97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E8B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D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04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CB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103,861.04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49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103,861.04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39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103,861.04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BB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CB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C1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B6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B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34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155,792.21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02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155,792.21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67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155,792.21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FF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7C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F3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10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F0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B3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155,792.21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08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155,792.21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B8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155,792.21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37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6C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F3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9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2B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92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129,826.95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1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129,826.95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60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129,826.95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9E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7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D65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9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F2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8E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25,965.26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DE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25,965.26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94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25,965.26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4F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C0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CDA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0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C2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6F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5A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B2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00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5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518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85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5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FE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5D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5E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4D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E7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98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92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3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2E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E3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8B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662,686.00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93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4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2,620,122.81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252,257.38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464,914.00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47,373.56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598,314.80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424,236.00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207,722.08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103,861.04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129,826.95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25,965.26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2,596.68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1,301.50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662,686.00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22,684.32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95,570.00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2,620,122.81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252,257.38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中共天津市东丽区委网络安全和信息化委员会办公室（本级）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323408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中共天津市东丽区委网络安全和信息化委员会办公室（本级）2024年政府性基金预算财政拨款收入支出决算表为空表。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中共天津市东丽区委网络安全和信息化委员会办公室（本级）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16A5E23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中共天津市东丽区委网络安全和信息化委员会办公室（本级）2024年国有资本经营预算财政拨款收入支出决算表为空表。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12BAD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中共天津市东丽区委网络安全和信息化委员会办公室（本级）2024年财政拨款“三公”经费支出决算表为空表。</w:t>
      </w:r>
    </w:p>
    <w:p w14:paraId="4EEEF69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bookmarkStart w:id="0" w:name="_GoBack"/>
      <w:bookmarkEnd w:id="0"/>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9A059E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22FF48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114267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中共天津市东丽区委网络安全和信息化委员会办公室（本级）2024年度收入、支出决算总计4,901,216.13元。与2023年度相比，收、支总计各减少8,633,228.20元，下降63.787%，主要原因是厉行节约，压减项目经费年初预算。</w:t>
      </w:r>
    </w:p>
    <w:p w14:paraId="2132CB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收入包括：一般公共预算财政拨款收入4,898,446.27元、其他收入104.34元。</w:t>
      </w:r>
    </w:p>
    <w:p w14:paraId="2B9A4A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支出包括：一般公共服务支出3,761,666.86元、社会保障和就业支出311,583.12元、卫生健康支出155,792.21元、住房保障支出662,686.00元。</w:t>
      </w:r>
    </w:p>
    <w:p w14:paraId="5497F1C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033B5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中共天津市东丽区委网络安全和信息化委员会办公室（本级）2024年度本年收入合计4,898,550.61元，与2023年度相比减少8,635,893.72元，主要原因是厉行节约，压减项目经费。其中：</w:t>
      </w:r>
    </w:p>
    <w:p w14:paraId="45BFDE5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一般公共预算财政拨款收入4,898,446.27元，占99.998%；其他收入104.34元，占0.002%。</w:t>
      </w:r>
    </w:p>
    <w:p w14:paraId="5804765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27382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中共天津市东丽区委网络安全和信息化委员会办公室（本级）2024年度本年支出合计4,891,728.19元，与2023年度相比减少8,634,454.82元，主要原因是厉行节约，压减项目经费。其中：</w:t>
      </w:r>
    </w:p>
    <w:p w14:paraId="0527B8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基本支出2,872,380.19元，占58.719%；项目支出2,019,348.00元，占41.281%。</w:t>
      </w:r>
    </w:p>
    <w:p w14:paraId="698E4BE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1F0D67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财政拨款收入、支出决算总计4,901,111.79元。与2023年度相比，财政拨款收、支总计各减少8,633,219.02元，下降63.788%，主要原因是厉行节约，压减项目经费。</w:t>
      </w:r>
    </w:p>
    <w:p w14:paraId="7AA249C8">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收入包括：一般公共预算财政拨款4,898,446.27元、年初财政拨款结转和结余2,665.52元。</w:t>
      </w:r>
    </w:p>
    <w:p w14:paraId="071F69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支出包括：一般公共服务支出3,761,666.86元、社会保障和就业支出311,583.12元、卫生健康支出155,792.21元、住房保障支出662,686.00元。</w:t>
      </w:r>
    </w:p>
    <w:p w14:paraId="1598376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393ACB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CAA06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部门决算一般公共预算财政拨款支出合计4,891,728.19元，占本年支出合计的100.000%。与2023年度相比，一般公共预算财政拨款支出减少8,634,454.82元，下降63.835%，主要原因是厉行节约，压减项目经费。</w:t>
      </w:r>
    </w:p>
    <w:p w14:paraId="2D119C1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37AD25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4,891,728.19元，主要用于以下方面：一般公共服务支出（类）3,761,666.86元，占76.899%；社会保障和就业支出（类）311,583.12元，占6.370%；卫生健康支出（类）155,792.21元，占3.185%；住房保障支出（类）662,686.00元，占13.547%。</w:t>
      </w:r>
    </w:p>
    <w:p w14:paraId="348F14E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4A30E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2024年度一般公共预算财政拨款支出年初预算为3,128,800.00元，支出决算为4,891,728.19元，完成年初预算的156.345%。其中：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党委办公厅（室）及相关机构事务(款)行政运行(项)年初预算为1,844,700.00元，支出决算为1,742,318.86元，完成年初预算的94.450%，决算数小于年初预算数的主要原因是：响应政府过紧日子号召，厉行节俭，压缩经费支出。</w:t>
      </w:r>
    </w:p>
    <w:p w14:paraId="045341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2.​一般公共服务支出(类)网信事务(款)其他网信事务支出(项)年初预算为0.00元，支出决算为2,019,348.00元，决算数大于年初预算数的主要原因是：业务调整需要，追加项目支出预算。</w:t>
      </w:r>
    </w:p>
    <w:p w14:paraId="184080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232,600.00元，支出决算为207,722.08元，完成年初预算的89.304%，决算数小于年初预算数的主要原因是：人员调出。</w:t>
      </w:r>
    </w:p>
    <w:p w14:paraId="5C3D6C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4.​社会保障和就业支出(类)行政事业单位养老支出(款)机关事业单位职业年金缴费支出(项)年初预算为116,300.00元，支出决算为103,861.04元，完成年初预算的89.304%，决算数小于年初预算数的主要原因是：人员调出。</w:t>
      </w:r>
    </w:p>
    <w:p w14:paraId="5FAF05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5.​卫生健康支出(类)行政事业单位医疗(款)行政单位医疗(项)年初预算为145,400.00元，支出决算为129,826.95元，完成年初预算的89.290%，决算数小于年初预算数的主要原因是：人员调出。</w:t>
      </w:r>
    </w:p>
    <w:p w14:paraId="02BA58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6.​卫生健康支出(类)行政事业单位医疗(款)公务员医疗补助(项)年初预算为29,100.00元，支出决算为25,965.26元，完成年初预算的89.228%，决算数小于年初预算数的主要原因是：人员调出。</w:t>
      </w:r>
    </w:p>
    <w:p w14:paraId="1EBA5D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7.​住房保障支出(类)住房改革支出(款)住房公积金(项)年初预算为760,700.00元，支出决算为662,686.00元，完成年初预算的87.115%，决算数小于年初预算数的主要原因是：人员调出。</w:t>
      </w:r>
    </w:p>
    <w:p w14:paraId="6B43F0C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916EB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部门决算一般公共预算财政拨款基本支出合计2,872,380.19元，与2023年度相比减少178,102.82元，主要原因是响应政府过紧日子号召，厉行节俭，压减经费支出。其中：</w:t>
      </w:r>
    </w:p>
    <w:p w14:paraId="7876650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人员经费2,620,122.81元，主要包括基本工资、津贴补贴、奖金、机关事业单位基本养老保险缴费、职业年金缴费、职工基本医疗保险缴费、公务员医疗补助缴费、其他社会保障缴费和住房公积金。</w:t>
      </w:r>
    </w:p>
    <w:p w14:paraId="31AFCF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公用经费252,257.38元，主要包括办公费、手续费、邮电费、差旅费、培训费、劳务费、委托业务费、工会经费、福利费、其他交通费用和其他商品和服务支出。</w:t>
      </w:r>
    </w:p>
    <w:p w14:paraId="1AD4F1A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348C1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中共天津市东丽区委网络安全和信息化委员会办公室（本级）2024年度无政府性基金预算财政拨款收入、支出和结转结余。</w:t>
      </w:r>
    </w:p>
    <w:p w14:paraId="1024D9A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408E33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中共天津市东丽区委网络安全和信息化委员会办公室（本级）2024年度无国有资本经营预算财政拨款收入、支出和结转结余。</w:t>
      </w:r>
    </w:p>
    <w:p w14:paraId="6D46B26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3C338CB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7A3EB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1CCCED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7DF97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05D423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21A1F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7E8B87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60527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B259A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08CEE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0342C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44D52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EDEEEF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83E67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中共天津市东丽区委网络安全和信息化委员会办公室（本级）2024年度机关运行经费年初预算296,466.09元，决算数252,257.38元，与年初预算相比减少44,208.71元，完成年初预算的85.088%；比2023年增加10,427.69元，增长4.312%。主要原因是：比年初预算减少是由于响应政府过紧日子号召，厉行节约，压减经费支出。比2023年增加是由于业务增加 。</w:t>
      </w:r>
    </w:p>
    <w:p w14:paraId="306D1C7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C3FFA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中共天津市东丽区委网络安全和信息化委员会办公室（本级）2024年政府采购支出总额1,103,748.00元，其中：政府采购货物支出0.00元、政府采购工程支出0.00元、政府采购服务支出1,103,748.00元。</w:t>
      </w:r>
    </w:p>
    <w:p w14:paraId="5BFCF9D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1,103,748.00元，占政府采购支出总额的100.000%，其中：授予小微企业合同金额1,103,748.00元，占政府采购支出总额的100.000%；货物采购授予中小企业合同金额占货物支出金额的0.000%；工程采购授予中小企业合同金额占工程支出金额的0.000%；服务采购授予中小企业合同金额占服务支出金额的100.000%。</w:t>
      </w:r>
    </w:p>
    <w:p w14:paraId="3BD3438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3DAB8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截至2024年12月31日，中共天津市东丽区委网络安全和信息化委员会办公室（本级）共有车辆0辆；单价100万元以上的设备2台（套）。</w:t>
      </w:r>
    </w:p>
    <w:p w14:paraId="2ABC935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52AB09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中共天津市东丽区委网络安全和信息化委员会办公室（本级）2024年度没有项目支出，无需公开2024年度项目支出绩效自评结果。</w:t>
      </w:r>
    </w:p>
    <w:p w14:paraId="16A7636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1014A1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中共天津市东丽区委网络安全和信息化委员会办公室（本级）不属于乡、镇、街级单位，不涉及公开2024年度教育、医疗卫生、社会保障和就业、住房保障、涉农补贴等民生支出情况。</w:t>
      </w:r>
    </w:p>
    <w:p w14:paraId="599077F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94DFF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B73FE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F6393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A900F1-8220-463F-AF8B-4112F0BB42F0}"/>
  </w:font>
  <w:font w:name="黑体">
    <w:panose1 w:val="02010609060101010101"/>
    <w:charset w:val="86"/>
    <w:family w:val="auto"/>
    <w:pitch w:val="default"/>
    <w:sig w:usb0="800002BF" w:usb1="38CF7CFA" w:usb2="00000016" w:usb3="00000000" w:csb0="00040001" w:csb1="00000000"/>
    <w:embedRegular r:id="rId2" w:fontKey="{FF2029B4-F0AC-4D93-B413-E2E44FF391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embedRegular r:id="rId3" w:fontKey="{F05B792A-93B9-4A17-B144-94BDF9C2DE96}"/>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ksdb"/>
    <w:panose1 w:val="00000000000000000000"/>
    <w:charset w:val="00"/>
    <w:family w:val="auto"/>
    <w:pitch w:val="default"/>
    <w:sig w:usb0="00000000" w:usb1="00000000" w:usb2="00000000" w:usb3="00000000" w:csb0="00000000" w:csb1="00000000"/>
    <w:embedRegular r:id="rId4" w:fontKey="{38066AE9-FF8B-4B88-85B6-6A4BD1C50CC0}"/>
  </w:font>
  <w:font w:name="仿宋_GB2312">
    <w:altName w:val="仿宋"/>
    <w:panose1 w:val="00000000000000000000"/>
    <w:charset w:val="00"/>
    <w:family w:val="auto"/>
    <w:pitch w:val="default"/>
    <w:sig w:usb0="00000000" w:usb1="00000000" w:usb2="00000000" w:usb3="00000000" w:csb0="00000000" w:csb1="00000000"/>
    <w:embedRegular r:id="rId5" w:fontKey="{580F758F-C824-4B1C-A57E-C6F65C2F3306}"/>
  </w:font>
  <w:font w:name="宋体-简">
    <w:altName w:val="宋体"/>
    <w:panose1 w:val="02010800040101010101"/>
    <w:charset w:val="86"/>
    <w:family w:val="auto"/>
    <w:pitch w:val="default"/>
    <w:sig w:usb0="00000000" w:usb1="00000000" w:usb2="00000000" w:usb3="00000000" w:csb0="00040000" w:csb1="00000000"/>
    <w:embedRegular r:id="rId6" w:fontKey="{0C759E02-9011-43CB-AEFF-208C4E8E4227}"/>
  </w:font>
  <w:font w:name="楷体">
    <w:panose1 w:val="02010609060101010101"/>
    <w:charset w:val="86"/>
    <w:family w:val="auto"/>
    <w:pitch w:val="default"/>
    <w:sig w:usb0="800002BF" w:usb1="38CF7CFA" w:usb2="00000016" w:usb3="00000000" w:csb0="00040001" w:csb1="00000000"/>
    <w:embedRegular r:id="rId7" w:fontKey="{9738AA37-F407-4B80-BACA-B0AD5AB1700C}"/>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ED03">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ED03">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45F61"/>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C16DEA"/>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1335</Words>
  <Characters>1471</Characters>
  <Lines>86</Lines>
  <Paragraphs>24</Paragraphs>
  <TotalTime>12</TotalTime>
  <ScaleCrop>false</ScaleCrop>
  <LinksUpToDate>false</LinksUpToDate>
  <CharactersWithSpaces>1523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pcdoIphin</cp:lastModifiedBy>
  <cp:lastPrinted>2023-08-07T01:00:00Z</cp:lastPrinted>
  <dcterms:modified xsi:type="dcterms:W3CDTF">2025-09-19T19:16:17Z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DB188B4D2BCC48FFA34351BF25C7F192_13</vt:lpwstr>
  </property>
  <property fmtid="{D5CDD505-2E9C-101B-9397-08002B2CF9AE}" pid="4" name="KSOTemplateUUID">
    <vt:lpwstr>v1.0_mb_S7ajbG3IpAnL1wSthNCxfw==</vt:lpwstr>
  </property>
  <property fmtid="{D5CDD505-2E9C-101B-9397-08002B2CF9AE}" pid="5" name="KSOTemplateDocerSaveRecord">
    <vt:lpwstr>eyJoZGlkIjoiOTNjZTU0OWU4ZjQ3YWQ3ZWE4N2FlZDU3NWNkNjliMzUiLCJ1c2VySWQiOiIyNDIyNDUxNDIifQ==</vt:lpwstr>
  </property>
</Properties>
</file>