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716" w:beforeLines="550" w:after="780" w:afterLines="250" w:line="360" w:lineRule="auto"/>
        <w:jc w:val="center"/>
        <w:rPr>
          <w:rFonts w:ascii="方正小标宋简体" w:hAnsi="Times New Roman" w:eastAsia="方正小标宋简体" w:cs="Times New Roman"/>
          <w:bCs/>
          <w:sz w:val="48"/>
          <w:szCs w:val="48"/>
        </w:rPr>
      </w:pPr>
      <w:bookmarkStart w:id="0" w:name="_Hlk90563034"/>
      <w:r>
        <w:rPr>
          <w:rFonts w:hint="eastAsia" w:ascii="方正小标宋简体" w:hAnsi="Times New Roman" w:eastAsia="方正小标宋简体" w:cs="Times New Roman"/>
          <w:bCs/>
          <w:sz w:val="48"/>
          <w:szCs w:val="48"/>
        </w:rPr>
        <w:t>东丽区第三届公益创投和第二届公益微创投项目</w:t>
      </w:r>
    </w:p>
    <w:bookmarkEnd w:id="0"/>
    <w:p>
      <w:pPr>
        <w:spacing w:after="2964" w:afterLines="950" w:line="360" w:lineRule="auto"/>
        <w:jc w:val="center"/>
        <w:rPr>
          <w:rFonts w:ascii="方正小标宋简体" w:hAnsi="Times New Roman" w:eastAsia="方正小标宋简体" w:cs="Times New Roman"/>
          <w:b/>
          <w:sz w:val="56"/>
          <w:szCs w:val="56"/>
        </w:rPr>
      </w:pPr>
      <w:r>
        <w:rPr>
          <w:rFonts w:hint="eastAsia" w:ascii="方正小标宋简体" w:hAnsi="Times New Roman" w:eastAsia="方正小标宋简体" w:cs="Times New Roman"/>
          <w:bCs/>
          <w:sz w:val="48"/>
          <w:szCs w:val="48"/>
        </w:rPr>
        <w:t>绩效评价报告</w:t>
      </w:r>
    </w:p>
    <w:p>
      <w:pPr>
        <w:spacing w:before="312" w:beforeLines="100" w:after="3120" w:afterLines="1000" w:line="360" w:lineRule="auto"/>
        <w:ind w:right="178" w:rightChars="85"/>
        <w:jc w:val="center"/>
        <w:rPr>
          <w:rFonts w:ascii="方正小标宋简体" w:hAnsi="Times New Roman" w:eastAsia="方正小标宋简体" w:cs="Times New Roman"/>
          <w:bCs/>
          <w:sz w:val="52"/>
          <w:szCs w:val="52"/>
        </w:rPr>
      </w:pPr>
    </w:p>
    <w:p>
      <w:pPr>
        <w:spacing w:line="360" w:lineRule="auto"/>
        <w:ind w:right="178" w:rightChars="85"/>
        <w:jc w:val="center"/>
        <w:rPr>
          <w:rFonts w:ascii="方正小标宋简体" w:hAnsi="Times New Roman" w:eastAsia="方正小标宋简体" w:cs="Times New Roman"/>
          <w:bCs/>
          <w:sz w:val="36"/>
          <w:szCs w:val="36"/>
        </w:rPr>
      </w:pPr>
      <w:r>
        <w:rPr>
          <w:rFonts w:hint="eastAsia" w:ascii="方正小标宋简体" w:hAnsi="Times New Roman" w:eastAsia="方正小标宋简体" w:cs="Times New Roman"/>
          <w:bCs/>
          <w:sz w:val="36"/>
          <w:szCs w:val="36"/>
        </w:rPr>
        <w:t>天津丞明会计师事务所（普通合伙）</w:t>
      </w:r>
    </w:p>
    <w:p>
      <w:pPr>
        <w:jc w:val="center"/>
        <w:rPr>
          <w:rFonts w:ascii="方正小标宋简体" w:hAnsi="Times New Roman" w:eastAsia="方正小标宋简体" w:cs="Times New Roman"/>
          <w:bCs/>
          <w:sz w:val="36"/>
          <w:szCs w:val="36"/>
        </w:rPr>
      </w:pPr>
      <w:r>
        <w:rPr>
          <w:rFonts w:hint="eastAsia" w:ascii="方正小标宋简体" w:hAnsi="Times New Roman" w:eastAsia="方正小标宋简体" w:cs="Times New Roman"/>
          <w:bCs/>
          <w:sz w:val="36"/>
          <w:szCs w:val="36"/>
        </w:rPr>
        <w:t>202</w:t>
      </w:r>
      <w:r>
        <w:rPr>
          <w:rFonts w:hint="eastAsia" w:ascii="方正小标宋简体" w:hAnsi="Times New Roman" w:eastAsia="方正小标宋简体" w:cs="Times New Roman"/>
          <w:bCs/>
          <w:sz w:val="36"/>
          <w:szCs w:val="36"/>
          <w:lang w:val="en-US" w:eastAsia="zh-CN"/>
        </w:rPr>
        <w:t>1</w:t>
      </w:r>
      <w:r>
        <w:rPr>
          <w:rFonts w:hint="eastAsia" w:ascii="方正小标宋简体" w:hAnsi="Times New Roman" w:eastAsia="方正小标宋简体" w:cs="Times New Roman"/>
          <w:bCs/>
          <w:sz w:val="36"/>
          <w:szCs w:val="36"/>
        </w:rPr>
        <w:t>年1</w:t>
      </w:r>
      <w:r>
        <w:rPr>
          <w:rFonts w:hint="eastAsia" w:ascii="方正小标宋简体" w:hAnsi="Times New Roman" w:eastAsia="方正小标宋简体" w:cs="Times New Roman"/>
          <w:bCs/>
          <w:sz w:val="36"/>
          <w:szCs w:val="36"/>
          <w:lang w:val="en-US" w:eastAsia="zh-CN"/>
        </w:rPr>
        <w:t>1</w:t>
      </w:r>
      <w:r>
        <w:rPr>
          <w:rFonts w:hint="eastAsia" w:ascii="方正小标宋简体" w:hAnsi="Times New Roman" w:eastAsia="方正小标宋简体" w:cs="Times New Roman"/>
          <w:bCs/>
          <w:sz w:val="36"/>
          <w:szCs w:val="36"/>
        </w:rPr>
        <w:t>月</w:t>
      </w:r>
    </w:p>
    <w:p>
      <w:pPr>
        <w:jc w:val="center"/>
        <w:rPr>
          <w:rFonts w:ascii="Times New Roman" w:hAnsi="Times New Roman" w:eastAsia="仿宋_GB2312" w:cs="Times New Roman"/>
          <w:b/>
          <w:bCs/>
          <w:kern w:val="0"/>
          <w:sz w:val="32"/>
          <w:szCs w:val="32"/>
          <w:lang w:val="zh-CN"/>
        </w:rPr>
      </w:pPr>
      <w:r>
        <w:rPr>
          <w:rFonts w:hint="eastAsia" w:ascii="Times New Roman" w:hAnsi="Times New Roman" w:eastAsia="仿宋_GB2312" w:cs="Times New Roman"/>
          <w:b/>
          <w:bCs/>
          <w:kern w:val="0"/>
          <w:sz w:val="32"/>
          <w:szCs w:val="32"/>
          <w:lang w:val="zh-CN"/>
        </w:rPr>
        <w:t xml:space="preserve">目 </w:t>
      </w:r>
      <w:r>
        <w:rPr>
          <w:rFonts w:ascii="Times New Roman" w:hAnsi="Times New Roman" w:eastAsia="仿宋_GB2312" w:cs="Times New Roman"/>
          <w:b/>
          <w:bCs/>
          <w:kern w:val="0"/>
          <w:sz w:val="32"/>
          <w:szCs w:val="32"/>
          <w:lang w:val="zh-CN"/>
        </w:rPr>
        <w:t xml:space="preserve"> </w:t>
      </w:r>
      <w:r>
        <w:rPr>
          <w:rFonts w:hint="eastAsia" w:ascii="Times New Roman" w:hAnsi="Times New Roman" w:eastAsia="仿宋_GB2312" w:cs="Times New Roman"/>
          <w:b/>
          <w:bCs/>
          <w:kern w:val="0"/>
          <w:sz w:val="32"/>
          <w:szCs w:val="32"/>
          <w:lang w:val="zh-CN"/>
        </w:rPr>
        <w:t>录</w:t>
      </w:r>
    </w:p>
    <w:sdt>
      <w:sdtPr>
        <w:rPr>
          <w:lang w:val="zh-CN"/>
        </w:rPr>
        <w:id w:val="1240213343"/>
        <w:docPartObj>
          <w:docPartGallery w:val="Table of Contents"/>
          <w:docPartUnique/>
        </w:docPartObj>
      </w:sdtPr>
      <w:sdtEndPr>
        <w:rPr>
          <w:b/>
          <w:bCs/>
          <w:sz w:val="32"/>
          <w:szCs w:val="32"/>
          <w:lang w:val="zh-CN"/>
        </w:rPr>
      </w:sdtEndPr>
      <w:sdtContent>
        <w:p>
          <w:pPr>
            <w:pStyle w:val="6"/>
            <w:tabs>
              <w:tab w:val="right" w:leader="dot" w:pos="8296"/>
            </w:tabs>
            <w:rPr>
              <w:sz w:val="32"/>
              <w:szCs w:val="32"/>
            </w:rPr>
          </w:pPr>
          <w:r>
            <w:rPr>
              <w:sz w:val="32"/>
              <w:szCs w:val="32"/>
            </w:rPr>
            <w:fldChar w:fldCharType="begin"/>
          </w:r>
          <w:r>
            <w:rPr>
              <w:sz w:val="32"/>
              <w:szCs w:val="32"/>
            </w:rPr>
            <w:instrText xml:space="preserve"> TOC \o "1-3" \h \z \u </w:instrText>
          </w:r>
          <w:r>
            <w:rPr>
              <w:sz w:val="32"/>
              <w:szCs w:val="32"/>
            </w:rPr>
            <w:fldChar w:fldCharType="separate"/>
          </w:r>
          <w:r>
            <w:fldChar w:fldCharType="begin"/>
          </w:r>
          <w:r>
            <w:instrText xml:space="preserve"> HYPERLINK \l "_Toc92469366" </w:instrText>
          </w:r>
          <w:r>
            <w:fldChar w:fldCharType="separate"/>
          </w:r>
          <w:r>
            <w:rPr>
              <w:rStyle w:val="9"/>
              <w:rFonts w:ascii="Times New Roman" w:hAnsi="黑体" w:eastAsia="黑体" w:cs="黑体"/>
              <w:sz w:val="32"/>
              <w:szCs w:val="32"/>
            </w:rPr>
            <w:t>一、基本情况</w:t>
          </w:r>
          <w:r>
            <w:rPr>
              <w:sz w:val="32"/>
              <w:szCs w:val="32"/>
            </w:rPr>
            <w:tab/>
          </w:r>
          <w:r>
            <w:rPr>
              <w:sz w:val="32"/>
              <w:szCs w:val="32"/>
            </w:rPr>
            <w:fldChar w:fldCharType="begin"/>
          </w:r>
          <w:r>
            <w:rPr>
              <w:sz w:val="32"/>
              <w:szCs w:val="32"/>
            </w:rPr>
            <w:instrText xml:space="preserve"> PAGEREF _Toc92469366 \h </w:instrText>
          </w:r>
          <w:r>
            <w:rPr>
              <w:sz w:val="32"/>
              <w:szCs w:val="32"/>
            </w:rPr>
            <w:fldChar w:fldCharType="separate"/>
          </w:r>
          <w:r>
            <w:rPr>
              <w:sz w:val="32"/>
              <w:szCs w:val="32"/>
            </w:rPr>
            <w:t>1</w:t>
          </w:r>
          <w:r>
            <w:rPr>
              <w:sz w:val="32"/>
              <w:szCs w:val="32"/>
            </w:rPr>
            <w:fldChar w:fldCharType="end"/>
          </w:r>
          <w:r>
            <w:rPr>
              <w:sz w:val="32"/>
              <w:szCs w:val="32"/>
            </w:rPr>
            <w:fldChar w:fldCharType="end"/>
          </w:r>
        </w:p>
        <w:p>
          <w:pPr>
            <w:pStyle w:val="7"/>
            <w:tabs>
              <w:tab w:val="right" w:leader="dot" w:pos="8296"/>
            </w:tabs>
            <w:rPr>
              <w:sz w:val="32"/>
              <w:szCs w:val="32"/>
            </w:rPr>
          </w:pPr>
          <w:r>
            <w:fldChar w:fldCharType="begin"/>
          </w:r>
          <w:r>
            <w:instrText xml:space="preserve"> HYPERLINK \l "_Toc92469367" </w:instrText>
          </w:r>
          <w:r>
            <w:fldChar w:fldCharType="separate"/>
          </w:r>
          <w:r>
            <w:rPr>
              <w:rStyle w:val="9"/>
              <w:rFonts w:ascii="楷体_GB2312" w:hAnsi="Times New Roman" w:eastAsia="楷体_GB2312" w:cs="仿宋_GB2312"/>
              <w:sz w:val="32"/>
              <w:szCs w:val="32"/>
            </w:rPr>
            <w:t>（一）项目概况</w:t>
          </w:r>
          <w:r>
            <w:rPr>
              <w:sz w:val="32"/>
              <w:szCs w:val="32"/>
            </w:rPr>
            <w:tab/>
          </w:r>
          <w:r>
            <w:rPr>
              <w:sz w:val="32"/>
              <w:szCs w:val="32"/>
            </w:rPr>
            <w:fldChar w:fldCharType="begin"/>
          </w:r>
          <w:r>
            <w:rPr>
              <w:sz w:val="32"/>
              <w:szCs w:val="32"/>
            </w:rPr>
            <w:instrText xml:space="preserve"> PAGEREF _Toc92469367 \h </w:instrText>
          </w:r>
          <w:r>
            <w:rPr>
              <w:sz w:val="32"/>
              <w:szCs w:val="32"/>
            </w:rPr>
            <w:fldChar w:fldCharType="separate"/>
          </w:r>
          <w:r>
            <w:rPr>
              <w:sz w:val="32"/>
              <w:szCs w:val="32"/>
            </w:rPr>
            <w:t>1</w:t>
          </w:r>
          <w:r>
            <w:rPr>
              <w:sz w:val="32"/>
              <w:szCs w:val="32"/>
            </w:rPr>
            <w:fldChar w:fldCharType="end"/>
          </w:r>
          <w:r>
            <w:rPr>
              <w:sz w:val="32"/>
              <w:szCs w:val="32"/>
            </w:rPr>
            <w:fldChar w:fldCharType="end"/>
          </w:r>
        </w:p>
        <w:p>
          <w:pPr>
            <w:pStyle w:val="3"/>
            <w:tabs>
              <w:tab w:val="right" w:leader="dot" w:pos="8296"/>
            </w:tabs>
            <w:rPr>
              <w:sz w:val="32"/>
              <w:szCs w:val="32"/>
            </w:rPr>
          </w:pPr>
          <w:r>
            <w:fldChar w:fldCharType="begin"/>
          </w:r>
          <w:r>
            <w:instrText xml:space="preserve"> HYPERLINK \l "_Toc92469368" </w:instrText>
          </w:r>
          <w:r>
            <w:fldChar w:fldCharType="separate"/>
          </w:r>
          <w:r>
            <w:rPr>
              <w:rStyle w:val="9"/>
              <w:rFonts w:ascii="Times New Roman" w:hAnsi="Times New Roman" w:eastAsia="仿宋_GB2312" w:cs="仿宋_GB2312"/>
              <w:sz w:val="32"/>
              <w:szCs w:val="32"/>
            </w:rPr>
            <w:t>1.项目背景</w:t>
          </w:r>
          <w:r>
            <w:rPr>
              <w:sz w:val="32"/>
              <w:szCs w:val="32"/>
            </w:rPr>
            <w:tab/>
          </w:r>
          <w:r>
            <w:rPr>
              <w:sz w:val="32"/>
              <w:szCs w:val="32"/>
            </w:rPr>
            <w:fldChar w:fldCharType="begin"/>
          </w:r>
          <w:r>
            <w:rPr>
              <w:sz w:val="32"/>
              <w:szCs w:val="32"/>
            </w:rPr>
            <w:instrText xml:space="preserve"> PAGEREF _Toc92469368 \h </w:instrText>
          </w:r>
          <w:r>
            <w:rPr>
              <w:sz w:val="32"/>
              <w:szCs w:val="32"/>
            </w:rPr>
            <w:fldChar w:fldCharType="separate"/>
          </w:r>
          <w:r>
            <w:rPr>
              <w:sz w:val="32"/>
              <w:szCs w:val="32"/>
            </w:rPr>
            <w:t>1</w:t>
          </w:r>
          <w:r>
            <w:rPr>
              <w:sz w:val="32"/>
              <w:szCs w:val="32"/>
            </w:rPr>
            <w:fldChar w:fldCharType="end"/>
          </w:r>
          <w:r>
            <w:rPr>
              <w:sz w:val="32"/>
              <w:szCs w:val="32"/>
            </w:rPr>
            <w:fldChar w:fldCharType="end"/>
          </w:r>
        </w:p>
        <w:p>
          <w:pPr>
            <w:pStyle w:val="3"/>
            <w:tabs>
              <w:tab w:val="right" w:leader="dot" w:pos="8296"/>
            </w:tabs>
            <w:rPr>
              <w:sz w:val="32"/>
              <w:szCs w:val="32"/>
            </w:rPr>
          </w:pPr>
          <w:r>
            <w:fldChar w:fldCharType="begin"/>
          </w:r>
          <w:r>
            <w:instrText xml:space="preserve"> HYPERLINK \l "_Toc92469369" </w:instrText>
          </w:r>
          <w:r>
            <w:fldChar w:fldCharType="separate"/>
          </w:r>
          <w:r>
            <w:rPr>
              <w:rStyle w:val="9"/>
              <w:rFonts w:ascii="Times New Roman" w:hAnsi="Times New Roman" w:eastAsia="仿宋_GB2312" w:cs="仿宋_GB2312"/>
              <w:sz w:val="32"/>
              <w:szCs w:val="32"/>
            </w:rPr>
            <w:t>2.主要内容及实施情况</w:t>
          </w:r>
          <w:r>
            <w:rPr>
              <w:sz w:val="32"/>
              <w:szCs w:val="32"/>
            </w:rPr>
            <w:tab/>
          </w:r>
          <w:r>
            <w:rPr>
              <w:sz w:val="32"/>
              <w:szCs w:val="32"/>
            </w:rPr>
            <w:fldChar w:fldCharType="begin"/>
          </w:r>
          <w:r>
            <w:rPr>
              <w:sz w:val="32"/>
              <w:szCs w:val="32"/>
            </w:rPr>
            <w:instrText xml:space="preserve"> PAGEREF _Toc92469369 \h </w:instrText>
          </w:r>
          <w:r>
            <w:rPr>
              <w:sz w:val="32"/>
              <w:szCs w:val="32"/>
            </w:rPr>
            <w:fldChar w:fldCharType="separate"/>
          </w:r>
          <w:r>
            <w:rPr>
              <w:sz w:val="32"/>
              <w:szCs w:val="32"/>
            </w:rPr>
            <w:t>2</w:t>
          </w:r>
          <w:r>
            <w:rPr>
              <w:sz w:val="32"/>
              <w:szCs w:val="32"/>
            </w:rPr>
            <w:fldChar w:fldCharType="end"/>
          </w:r>
          <w:r>
            <w:rPr>
              <w:sz w:val="32"/>
              <w:szCs w:val="32"/>
            </w:rPr>
            <w:fldChar w:fldCharType="end"/>
          </w:r>
        </w:p>
        <w:p>
          <w:pPr>
            <w:pStyle w:val="3"/>
            <w:tabs>
              <w:tab w:val="right" w:leader="dot" w:pos="8296"/>
            </w:tabs>
            <w:rPr>
              <w:sz w:val="32"/>
              <w:szCs w:val="32"/>
            </w:rPr>
          </w:pPr>
          <w:r>
            <w:fldChar w:fldCharType="begin"/>
          </w:r>
          <w:r>
            <w:instrText xml:space="preserve"> HYPERLINK \l "_Toc92469370" </w:instrText>
          </w:r>
          <w:r>
            <w:fldChar w:fldCharType="separate"/>
          </w:r>
          <w:r>
            <w:rPr>
              <w:rStyle w:val="9"/>
              <w:rFonts w:ascii="Times New Roman" w:hAnsi="Times New Roman" w:eastAsia="仿宋_GB2312" w:cs="仿宋_GB2312"/>
              <w:sz w:val="32"/>
              <w:szCs w:val="32"/>
            </w:rPr>
            <w:t>3.资金投入和使用情况</w:t>
          </w:r>
          <w:r>
            <w:rPr>
              <w:sz w:val="32"/>
              <w:szCs w:val="32"/>
            </w:rPr>
            <w:tab/>
          </w:r>
          <w:r>
            <w:rPr>
              <w:sz w:val="32"/>
              <w:szCs w:val="32"/>
            </w:rPr>
            <w:fldChar w:fldCharType="begin"/>
          </w:r>
          <w:r>
            <w:rPr>
              <w:sz w:val="32"/>
              <w:szCs w:val="32"/>
            </w:rPr>
            <w:instrText xml:space="preserve"> PAGEREF _Toc92469370 \h </w:instrText>
          </w:r>
          <w:r>
            <w:rPr>
              <w:sz w:val="32"/>
              <w:szCs w:val="32"/>
            </w:rPr>
            <w:fldChar w:fldCharType="separate"/>
          </w:r>
          <w:r>
            <w:rPr>
              <w:sz w:val="32"/>
              <w:szCs w:val="32"/>
            </w:rPr>
            <w:t>3</w:t>
          </w:r>
          <w:r>
            <w:rPr>
              <w:sz w:val="32"/>
              <w:szCs w:val="32"/>
            </w:rPr>
            <w:fldChar w:fldCharType="end"/>
          </w:r>
          <w:r>
            <w:rPr>
              <w:sz w:val="32"/>
              <w:szCs w:val="32"/>
            </w:rPr>
            <w:fldChar w:fldCharType="end"/>
          </w:r>
        </w:p>
        <w:p>
          <w:pPr>
            <w:pStyle w:val="7"/>
            <w:tabs>
              <w:tab w:val="right" w:leader="dot" w:pos="8296"/>
            </w:tabs>
            <w:rPr>
              <w:sz w:val="32"/>
              <w:szCs w:val="32"/>
            </w:rPr>
          </w:pPr>
          <w:r>
            <w:fldChar w:fldCharType="begin"/>
          </w:r>
          <w:r>
            <w:instrText xml:space="preserve"> HYPERLINK \l "_Toc92469371" </w:instrText>
          </w:r>
          <w:r>
            <w:fldChar w:fldCharType="separate"/>
          </w:r>
          <w:r>
            <w:rPr>
              <w:rStyle w:val="9"/>
              <w:rFonts w:ascii="楷体_GB2312" w:hAnsi="Times New Roman" w:eastAsia="楷体_GB2312" w:cs="仿宋_GB2312"/>
              <w:sz w:val="32"/>
              <w:szCs w:val="32"/>
            </w:rPr>
            <w:t>（二）项目绩效目标</w:t>
          </w:r>
          <w:r>
            <w:rPr>
              <w:sz w:val="32"/>
              <w:szCs w:val="32"/>
            </w:rPr>
            <w:tab/>
          </w:r>
          <w:r>
            <w:rPr>
              <w:sz w:val="32"/>
              <w:szCs w:val="32"/>
            </w:rPr>
            <w:fldChar w:fldCharType="begin"/>
          </w:r>
          <w:r>
            <w:rPr>
              <w:sz w:val="32"/>
              <w:szCs w:val="32"/>
            </w:rPr>
            <w:instrText xml:space="preserve"> PAGEREF _Toc92469371 \h </w:instrText>
          </w:r>
          <w:r>
            <w:rPr>
              <w:sz w:val="32"/>
              <w:szCs w:val="32"/>
            </w:rPr>
            <w:fldChar w:fldCharType="separate"/>
          </w:r>
          <w:r>
            <w:rPr>
              <w:sz w:val="32"/>
              <w:szCs w:val="32"/>
            </w:rPr>
            <w:t>4</w:t>
          </w:r>
          <w:r>
            <w:rPr>
              <w:sz w:val="32"/>
              <w:szCs w:val="32"/>
            </w:rPr>
            <w:fldChar w:fldCharType="end"/>
          </w:r>
          <w:r>
            <w:rPr>
              <w:sz w:val="32"/>
              <w:szCs w:val="32"/>
            </w:rPr>
            <w:fldChar w:fldCharType="end"/>
          </w:r>
        </w:p>
        <w:p>
          <w:pPr>
            <w:pStyle w:val="6"/>
            <w:tabs>
              <w:tab w:val="right" w:leader="dot" w:pos="8296"/>
            </w:tabs>
            <w:rPr>
              <w:sz w:val="32"/>
              <w:szCs w:val="32"/>
            </w:rPr>
          </w:pPr>
          <w:r>
            <w:fldChar w:fldCharType="begin"/>
          </w:r>
          <w:r>
            <w:instrText xml:space="preserve"> HYPERLINK \l "_Toc92469372" </w:instrText>
          </w:r>
          <w:r>
            <w:fldChar w:fldCharType="separate"/>
          </w:r>
          <w:r>
            <w:rPr>
              <w:rStyle w:val="9"/>
              <w:rFonts w:ascii="Times New Roman" w:hAnsi="黑体" w:eastAsia="黑体" w:cs="黑体"/>
              <w:sz w:val="32"/>
              <w:szCs w:val="32"/>
            </w:rPr>
            <w:t>二、绩效评价工作开展情况</w:t>
          </w:r>
          <w:r>
            <w:rPr>
              <w:sz w:val="32"/>
              <w:szCs w:val="32"/>
            </w:rPr>
            <w:tab/>
          </w:r>
          <w:r>
            <w:rPr>
              <w:sz w:val="32"/>
              <w:szCs w:val="32"/>
            </w:rPr>
            <w:fldChar w:fldCharType="begin"/>
          </w:r>
          <w:r>
            <w:rPr>
              <w:sz w:val="32"/>
              <w:szCs w:val="32"/>
            </w:rPr>
            <w:instrText xml:space="preserve"> PAGEREF _Toc92469372 \h </w:instrText>
          </w:r>
          <w:r>
            <w:rPr>
              <w:sz w:val="32"/>
              <w:szCs w:val="32"/>
            </w:rPr>
            <w:fldChar w:fldCharType="separate"/>
          </w:r>
          <w:r>
            <w:rPr>
              <w:sz w:val="32"/>
              <w:szCs w:val="32"/>
            </w:rPr>
            <w:t>4</w:t>
          </w:r>
          <w:r>
            <w:rPr>
              <w:sz w:val="32"/>
              <w:szCs w:val="32"/>
            </w:rPr>
            <w:fldChar w:fldCharType="end"/>
          </w:r>
          <w:r>
            <w:rPr>
              <w:sz w:val="32"/>
              <w:szCs w:val="32"/>
            </w:rPr>
            <w:fldChar w:fldCharType="end"/>
          </w:r>
        </w:p>
        <w:p>
          <w:pPr>
            <w:pStyle w:val="7"/>
            <w:tabs>
              <w:tab w:val="right" w:leader="dot" w:pos="8296"/>
            </w:tabs>
            <w:rPr>
              <w:sz w:val="32"/>
              <w:szCs w:val="32"/>
            </w:rPr>
          </w:pPr>
          <w:r>
            <w:fldChar w:fldCharType="begin"/>
          </w:r>
          <w:r>
            <w:instrText xml:space="preserve"> HYPERLINK \l "_Toc92469373" </w:instrText>
          </w:r>
          <w:r>
            <w:fldChar w:fldCharType="separate"/>
          </w:r>
          <w:r>
            <w:rPr>
              <w:rStyle w:val="9"/>
              <w:rFonts w:ascii="楷体_GB2312" w:hAnsi="Times New Roman" w:eastAsia="楷体_GB2312" w:cs="仿宋_GB2312"/>
              <w:sz w:val="32"/>
              <w:szCs w:val="32"/>
            </w:rPr>
            <w:t>（一）绩效评价目的、对象和范围</w:t>
          </w:r>
          <w:r>
            <w:rPr>
              <w:sz w:val="32"/>
              <w:szCs w:val="32"/>
            </w:rPr>
            <w:tab/>
          </w:r>
          <w:r>
            <w:rPr>
              <w:sz w:val="32"/>
              <w:szCs w:val="32"/>
            </w:rPr>
            <w:fldChar w:fldCharType="begin"/>
          </w:r>
          <w:r>
            <w:rPr>
              <w:sz w:val="32"/>
              <w:szCs w:val="32"/>
            </w:rPr>
            <w:instrText xml:space="preserve"> PAGEREF _Toc92469373 \h </w:instrText>
          </w:r>
          <w:r>
            <w:rPr>
              <w:sz w:val="32"/>
              <w:szCs w:val="32"/>
            </w:rPr>
            <w:fldChar w:fldCharType="separate"/>
          </w:r>
          <w:r>
            <w:rPr>
              <w:sz w:val="32"/>
              <w:szCs w:val="32"/>
            </w:rPr>
            <w:t>4</w:t>
          </w:r>
          <w:r>
            <w:rPr>
              <w:sz w:val="32"/>
              <w:szCs w:val="32"/>
            </w:rPr>
            <w:fldChar w:fldCharType="end"/>
          </w:r>
          <w:r>
            <w:rPr>
              <w:sz w:val="32"/>
              <w:szCs w:val="32"/>
            </w:rPr>
            <w:fldChar w:fldCharType="end"/>
          </w:r>
        </w:p>
        <w:p>
          <w:pPr>
            <w:pStyle w:val="3"/>
            <w:tabs>
              <w:tab w:val="right" w:leader="dot" w:pos="8296"/>
            </w:tabs>
            <w:rPr>
              <w:sz w:val="32"/>
              <w:szCs w:val="32"/>
            </w:rPr>
          </w:pPr>
          <w:r>
            <w:fldChar w:fldCharType="begin"/>
          </w:r>
          <w:r>
            <w:instrText xml:space="preserve"> HYPERLINK \l "_Toc92469374" </w:instrText>
          </w:r>
          <w:r>
            <w:fldChar w:fldCharType="separate"/>
          </w:r>
          <w:r>
            <w:rPr>
              <w:rStyle w:val="9"/>
              <w:rFonts w:ascii="Times New Roman" w:hAnsi="Times New Roman" w:eastAsia="仿宋_GB2312" w:cs="仿宋_GB2312"/>
              <w:sz w:val="32"/>
              <w:szCs w:val="32"/>
            </w:rPr>
            <w:t>1.绩效评价目的</w:t>
          </w:r>
          <w:r>
            <w:rPr>
              <w:sz w:val="32"/>
              <w:szCs w:val="32"/>
            </w:rPr>
            <w:tab/>
          </w:r>
          <w:r>
            <w:rPr>
              <w:sz w:val="32"/>
              <w:szCs w:val="32"/>
            </w:rPr>
            <w:fldChar w:fldCharType="begin"/>
          </w:r>
          <w:r>
            <w:rPr>
              <w:sz w:val="32"/>
              <w:szCs w:val="32"/>
            </w:rPr>
            <w:instrText xml:space="preserve"> PAGEREF _Toc92469374 \h </w:instrText>
          </w:r>
          <w:r>
            <w:rPr>
              <w:sz w:val="32"/>
              <w:szCs w:val="32"/>
            </w:rPr>
            <w:fldChar w:fldCharType="separate"/>
          </w:r>
          <w:r>
            <w:rPr>
              <w:sz w:val="32"/>
              <w:szCs w:val="32"/>
            </w:rPr>
            <w:t>4</w:t>
          </w:r>
          <w:r>
            <w:rPr>
              <w:sz w:val="32"/>
              <w:szCs w:val="32"/>
            </w:rPr>
            <w:fldChar w:fldCharType="end"/>
          </w:r>
          <w:r>
            <w:rPr>
              <w:sz w:val="32"/>
              <w:szCs w:val="32"/>
            </w:rPr>
            <w:fldChar w:fldCharType="end"/>
          </w:r>
        </w:p>
        <w:p>
          <w:pPr>
            <w:pStyle w:val="3"/>
            <w:tabs>
              <w:tab w:val="right" w:leader="dot" w:pos="8296"/>
            </w:tabs>
            <w:rPr>
              <w:sz w:val="32"/>
              <w:szCs w:val="32"/>
            </w:rPr>
          </w:pPr>
          <w:r>
            <w:fldChar w:fldCharType="begin"/>
          </w:r>
          <w:r>
            <w:instrText xml:space="preserve"> HYPERLINK \l "_Toc92469375" </w:instrText>
          </w:r>
          <w:r>
            <w:fldChar w:fldCharType="separate"/>
          </w:r>
          <w:r>
            <w:rPr>
              <w:rStyle w:val="9"/>
              <w:rFonts w:ascii="Times New Roman" w:hAnsi="Times New Roman" w:eastAsia="仿宋_GB2312" w:cs="仿宋_GB2312"/>
              <w:sz w:val="32"/>
              <w:szCs w:val="32"/>
            </w:rPr>
            <w:t>2.绩效评价对象</w:t>
          </w:r>
          <w:r>
            <w:rPr>
              <w:sz w:val="32"/>
              <w:szCs w:val="32"/>
            </w:rPr>
            <w:tab/>
          </w:r>
          <w:r>
            <w:rPr>
              <w:sz w:val="32"/>
              <w:szCs w:val="32"/>
            </w:rPr>
            <w:fldChar w:fldCharType="begin"/>
          </w:r>
          <w:r>
            <w:rPr>
              <w:sz w:val="32"/>
              <w:szCs w:val="32"/>
            </w:rPr>
            <w:instrText xml:space="preserve"> PAGEREF _Toc92469375 \h </w:instrText>
          </w:r>
          <w:r>
            <w:rPr>
              <w:sz w:val="32"/>
              <w:szCs w:val="32"/>
            </w:rPr>
            <w:fldChar w:fldCharType="separate"/>
          </w:r>
          <w:r>
            <w:rPr>
              <w:sz w:val="32"/>
              <w:szCs w:val="32"/>
            </w:rPr>
            <w:t>5</w:t>
          </w:r>
          <w:r>
            <w:rPr>
              <w:sz w:val="32"/>
              <w:szCs w:val="32"/>
            </w:rPr>
            <w:fldChar w:fldCharType="end"/>
          </w:r>
          <w:r>
            <w:rPr>
              <w:sz w:val="32"/>
              <w:szCs w:val="32"/>
            </w:rPr>
            <w:fldChar w:fldCharType="end"/>
          </w:r>
        </w:p>
        <w:p>
          <w:pPr>
            <w:pStyle w:val="3"/>
            <w:tabs>
              <w:tab w:val="right" w:leader="dot" w:pos="8296"/>
            </w:tabs>
            <w:rPr>
              <w:sz w:val="32"/>
              <w:szCs w:val="32"/>
            </w:rPr>
          </w:pPr>
          <w:r>
            <w:fldChar w:fldCharType="begin"/>
          </w:r>
          <w:r>
            <w:instrText xml:space="preserve"> HYPERLINK \l "_Toc92469376" </w:instrText>
          </w:r>
          <w:r>
            <w:fldChar w:fldCharType="separate"/>
          </w:r>
          <w:r>
            <w:rPr>
              <w:rStyle w:val="9"/>
              <w:rFonts w:ascii="Times New Roman" w:hAnsi="Times New Roman" w:eastAsia="仿宋_GB2312" w:cs="仿宋_GB2312"/>
              <w:sz w:val="32"/>
              <w:szCs w:val="32"/>
            </w:rPr>
            <w:t>3.绩效评价范围</w:t>
          </w:r>
          <w:r>
            <w:rPr>
              <w:sz w:val="32"/>
              <w:szCs w:val="32"/>
            </w:rPr>
            <w:tab/>
          </w:r>
          <w:r>
            <w:rPr>
              <w:sz w:val="32"/>
              <w:szCs w:val="32"/>
            </w:rPr>
            <w:fldChar w:fldCharType="begin"/>
          </w:r>
          <w:r>
            <w:rPr>
              <w:sz w:val="32"/>
              <w:szCs w:val="32"/>
            </w:rPr>
            <w:instrText xml:space="preserve"> PAGEREF _Toc92469376 \h </w:instrText>
          </w:r>
          <w:r>
            <w:rPr>
              <w:sz w:val="32"/>
              <w:szCs w:val="32"/>
            </w:rPr>
            <w:fldChar w:fldCharType="separate"/>
          </w:r>
          <w:r>
            <w:rPr>
              <w:sz w:val="32"/>
              <w:szCs w:val="32"/>
            </w:rPr>
            <w:t>5</w:t>
          </w:r>
          <w:r>
            <w:rPr>
              <w:sz w:val="32"/>
              <w:szCs w:val="32"/>
            </w:rPr>
            <w:fldChar w:fldCharType="end"/>
          </w:r>
          <w:r>
            <w:rPr>
              <w:sz w:val="32"/>
              <w:szCs w:val="32"/>
            </w:rPr>
            <w:fldChar w:fldCharType="end"/>
          </w:r>
        </w:p>
        <w:p>
          <w:pPr>
            <w:pStyle w:val="7"/>
            <w:tabs>
              <w:tab w:val="right" w:leader="dot" w:pos="8296"/>
            </w:tabs>
            <w:rPr>
              <w:sz w:val="32"/>
              <w:szCs w:val="32"/>
            </w:rPr>
          </w:pPr>
          <w:r>
            <w:fldChar w:fldCharType="begin"/>
          </w:r>
          <w:r>
            <w:instrText xml:space="preserve"> HYPERLINK \l "_Toc92469377" </w:instrText>
          </w:r>
          <w:r>
            <w:fldChar w:fldCharType="separate"/>
          </w:r>
          <w:r>
            <w:rPr>
              <w:rStyle w:val="9"/>
              <w:rFonts w:ascii="楷体_GB2312" w:hAnsi="Times New Roman" w:eastAsia="楷体_GB2312" w:cs="仿宋_GB2312"/>
              <w:sz w:val="32"/>
              <w:szCs w:val="32"/>
            </w:rPr>
            <w:t>（二）绩效评价原则、评价指标体系、评价方法与标准</w:t>
          </w:r>
          <w:r>
            <w:rPr>
              <w:sz w:val="32"/>
              <w:szCs w:val="32"/>
            </w:rPr>
            <w:tab/>
          </w:r>
          <w:r>
            <w:rPr>
              <w:sz w:val="32"/>
              <w:szCs w:val="32"/>
            </w:rPr>
            <w:fldChar w:fldCharType="begin"/>
          </w:r>
          <w:r>
            <w:rPr>
              <w:sz w:val="32"/>
              <w:szCs w:val="32"/>
            </w:rPr>
            <w:instrText xml:space="preserve"> PAGEREF _Toc92469377 \h </w:instrText>
          </w:r>
          <w:r>
            <w:rPr>
              <w:sz w:val="32"/>
              <w:szCs w:val="32"/>
            </w:rPr>
            <w:fldChar w:fldCharType="separate"/>
          </w:r>
          <w:r>
            <w:rPr>
              <w:sz w:val="32"/>
              <w:szCs w:val="32"/>
            </w:rPr>
            <w:t>5</w:t>
          </w:r>
          <w:r>
            <w:rPr>
              <w:sz w:val="32"/>
              <w:szCs w:val="32"/>
            </w:rPr>
            <w:fldChar w:fldCharType="end"/>
          </w:r>
          <w:r>
            <w:rPr>
              <w:sz w:val="32"/>
              <w:szCs w:val="32"/>
            </w:rPr>
            <w:fldChar w:fldCharType="end"/>
          </w:r>
        </w:p>
        <w:p>
          <w:pPr>
            <w:pStyle w:val="3"/>
            <w:tabs>
              <w:tab w:val="right" w:leader="dot" w:pos="8296"/>
            </w:tabs>
            <w:rPr>
              <w:sz w:val="32"/>
              <w:szCs w:val="32"/>
            </w:rPr>
          </w:pPr>
          <w:r>
            <w:fldChar w:fldCharType="begin"/>
          </w:r>
          <w:r>
            <w:instrText xml:space="preserve"> HYPERLINK \l "_Toc92469378" </w:instrText>
          </w:r>
          <w:r>
            <w:fldChar w:fldCharType="separate"/>
          </w:r>
          <w:r>
            <w:rPr>
              <w:rStyle w:val="9"/>
              <w:rFonts w:ascii="Times New Roman" w:hAnsi="Times New Roman" w:eastAsia="仿宋_GB2312" w:cs="仿宋_GB2312"/>
              <w:sz w:val="32"/>
              <w:szCs w:val="32"/>
            </w:rPr>
            <w:t>1.绩效评价原则</w:t>
          </w:r>
          <w:r>
            <w:rPr>
              <w:sz w:val="32"/>
              <w:szCs w:val="32"/>
            </w:rPr>
            <w:tab/>
          </w:r>
          <w:r>
            <w:rPr>
              <w:sz w:val="32"/>
              <w:szCs w:val="32"/>
            </w:rPr>
            <w:fldChar w:fldCharType="begin"/>
          </w:r>
          <w:r>
            <w:rPr>
              <w:sz w:val="32"/>
              <w:szCs w:val="32"/>
            </w:rPr>
            <w:instrText xml:space="preserve"> PAGEREF _Toc92469378 \h </w:instrText>
          </w:r>
          <w:r>
            <w:rPr>
              <w:sz w:val="32"/>
              <w:szCs w:val="32"/>
            </w:rPr>
            <w:fldChar w:fldCharType="separate"/>
          </w:r>
          <w:r>
            <w:rPr>
              <w:sz w:val="32"/>
              <w:szCs w:val="32"/>
            </w:rPr>
            <w:t>6</w:t>
          </w:r>
          <w:r>
            <w:rPr>
              <w:sz w:val="32"/>
              <w:szCs w:val="32"/>
            </w:rPr>
            <w:fldChar w:fldCharType="end"/>
          </w:r>
          <w:r>
            <w:rPr>
              <w:sz w:val="32"/>
              <w:szCs w:val="32"/>
            </w:rPr>
            <w:fldChar w:fldCharType="end"/>
          </w:r>
        </w:p>
        <w:p>
          <w:pPr>
            <w:pStyle w:val="3"/>
            <w:tabs>
              <w:tab w:val="right" w:leader="dot" w:pos="8296"/>
            </w:tabs>
            <w:rPr>
              <w:sz w:val="32"/>
              <w:szCs w:val="32"/>
            </w:rPr>
          </w:pPr>
          <w:r>
            <w:fldChar w:fldCharType="begin"/>
          </w:r>
          <w:r>
            <w:instrText xml:space="preserve"> HYPERLINK \l "_Toc92469379" </w:instrText>
          </w:r>
          <w:r>
            <w:fldChar w:fldCharType="separate"/>
          </w:r>
          <w:r>
            <w:rPr>
              <w:rStyle w:val="9"/>
              <w:rFonts w:ascii="Times New Roman" w:hAnsi="Times New Roman" w:eastAsia="仿宋_GB2312" w:cs="仿宋_GB2312"/>
              <w:sz w:val="32"/>
              <w:szCs w:val="32"/>
            </w:rPr>
            <w:t>2.绩效评价指标体系</w:t>
          </w:r>
          <w:r>
            <w:rPr>
              <w:sz w:val="32"/>
              <w:szCs w:val="32"/>
            </w:rPr>
            <w:tab/>
          </w:r>
          <w:r>
            <w:rPr>
              <w:sz w:val="32"/>
              <w:szCs w:val="32"/>
            </w:rPr>
            <w:fldChar w:fldCharType="begin"/>
          </w:r>
          <w:r>
            <w:rPr>
              <w:sz w:val="32"/>
              <w:szCs w:val="32"/>
            </w:rPr>
            <w:instrText xml:space="preserve"> PAGEREF _Toc92469379 \h </w:instrText>
          </w:r>
          <w:r>
            <w:rPr>
              <w:sz w:val="32"/>
              <w:szCs w:val="32"/>
            </w:rPr>
            <w:fldChar w:fldCharType="separate"/>
          </w:r>
          <w:r>
            <w:rPr>
              <w:sz w:val="32"/>
              <w:szCs w:val="32"/>
            </w:rPr>
            <w:t>6</w:t>
          </w:r>
          <w:r>
            <w:rPr>
              <w:sz w:val="32"/>
              <w:szCs w:val="32"/>
            </w:rPr>
            <w:fldChar w:fldCharType="end"/>
          </w:r>
          <w:r>
            <w:rPr>
              <w:sz w:val="32"/>
              <w:szCs w:val="32"/>
            </w:rPr>
            <w:fldChar w:fldCharType="end"/>
          </w:r>
        </w:p>
        <w:p>
          <w:pPr>
            <w:pStyle w:val="3"/>
            <w:tabs>
              <w:tab w:val="right" w:leader="dot" w:pos="8296"/>
            </w:tabs>
            <w:rPr>
              <w:sz w:val="32"/>
              <w:szCs w:val="32"/>
            </w:rPr>
          </w:pPr>
          <w:r>
            <w:fldChar w:fldCharType="begin"/>
          </w:r>
          <w:r>
            <w:instrText xml:space="preserve"> HYPERLINK \l "_Toc92469380" </w:instrText>
          </w:r>
          <w:r>
            <w:fldChar w:fldCharType="separate"/>
          </w:r>
          <w:r>
            <w:rPr>
              <w:rStyle w:val="9"/>
              <w:rFonts w:ascii="Times New Roman" w:hAnsi="Times New Roman" w:eastAsia="仿宋_GB2312" w:cs="仿宋_GB2312"/>
              <w:sz w:val="32"/>
              <w:szCs w:val="32"/>
            </w:rPr>
            <w:t>3.绩效评价方法与标准</w:t>
          </w:r>
          <w:r>
            <w:rPr>
              <w:sz w:val="32"/>
              <w:szCs w:val="32"/>
            </w:rPr>
            <w:tab/>
          </w:r>
          <w:r>
            <w:rPr>
              <w:sz w:val="32"/>
              <w:szCs w:val="32"/>
            </w:rPr>
            <w:fldChar w:fldCharType="begin"/>
          </w:r>
          <w:r>
            <w:rPr>
              <w:sz w:val="32"/>
              <w:szCs w:val="32"/>
            </w:rPr>
            <w:instrText xml:space="preserve"> PAGEREF _Toc92469380 \h </w:instrText>
          </w:r>
          <w:r>
            <w:rPr>
              <w:sz w:val="32"/>
              <w:szCs w:val="32"/>
            </w:rPr>
            <w:fldChar w:fldCharType="separate"/>
          </w:r>
          <w:r>
            <w:rPr>
              <w:sz w:val="32"/>
              <w:szCs w:val="32"/>
            </w:rPr>
            <w:t>10</w:t>
          </w:r>
          <w:r>
            <w:rPr>
              <w:sz w:val="32"/>
              <w:szCs w:val="32"/>
            </w:rPr>
            <w:fldChar w:fldCharType="end"/>
          </w:r>
          <w:r>
            <w:rPr>
              <w:sz w:val="32"/>
              <w:szCs w:val="32"/>
            </w:rPr>
            <w:fldChar w:fldCharType="end"/>
          </w:r>
        </w:p>
        <w:p>
          <w:pPr>
            <w:pStyle w:val="7"/>
            <w:tabs>
              <w:tab w:val="right" w:leader="dot" w:pos="8296"/>
            </w:tabs>
            <w:rPr>
              <w:sz w:val="32"/>
              <w:szCs w:val="32"/>
            </w:rPr>
          </w:pPr>
          <w:r>
            <w:fldChar w:fldCharType="begin"/>
          </w:r>
          <w:r>
            <w:instrText xml:space="preserve"> HYPERLINK \l "_Toc92469381" </w:instrText>
          </w:r>
          <w:r>
            <w:fldChar w:fldCharType="separate"/>
          </w:r>
          <w:r>
            <w:rPr>
              <w:rStyle w:val="9"/>
              <w:rFonts w:ascii="楷体_GB2312" w:hAnsi="Times New Roman" w:eastAsia="楷体_GB2312" w:cs="仿宋_GB2312"/>
              <w:sz w:val="32"/>
              <w:szCs w:val="32"/>
            </w:rPr>
            <w:t>（三）绩效评价工作过程</w:t>
          </w:r>
          <w:r>
            <w:rPr>
              <w:sz w:val="32"/>
              <w:szCs w:val="32"/>
            </w:rPr>
            <w:tab/>
          </w:r>
          <w:r>
            <w:rPr>
              <w:sz w:val="32"/>
              <w:szCs w:val="32"/>
            </w:rPr>
            <w:fldChar w:fldCharType="begin"/>
          </w:r>
          <w:r>
            <w:rPr>
              <w:sz w:val="32"/>
              <w:szCs w:val="32"/>
            </w:rPr>
            <w:instrText xml:space="preserve"> PAGEREF _Toc92469381 \h </w:instrText>
          </w:r>
          <w:r>
            <w:rPr>
              <w:sz w:val="32"/>
              <w:szCs w:val="32"/>
            </w:rPr>
            <w:fldChar w:fldCharType="separate"/>
          </w:r>
          <w:r>
            <w:rPr>
              <w:sz w:val="32"/>
              <w:szCs w:val="32"/>
            </w:rPr>
            <w:t>12</w:t>
          </w:r>
          <w:r>
            <w:rPr>
              <w:sz w:val="32"/>
              <w:szCs w:val="32"/>
            </w:rPr>
            <w:fldChar w:fldCharType="end"/>
          </w:r>
          <w:r>
            <w:rPr>
              <w:sz w:val="32"/>
              <w:szCs w:val="32"/>
            </w:rPr>
            <w:fldChar w:fldCharType="end"/>
          </w:r>
        </w:p>
        <w:p>
          <w:pPr>
            <w:pStyle w:val="3"/>
            <w:tabs>
              <w:tab w:val="right" w:leader="dot" w:pos="8296"/>
            </w:tabs>
            <w:rPr>
              <w:sz w:val="32"/>
              <w:szCs w:val="32"/>
            </w:rPr>
          </w:pPr>
          <w:r>
            <w:fldChar w:fldCharType="begin"/>
          </w:r>
          <w:r>
            <w:instrText xml:space="preserve"> HYPERLINK \l "_Toc92469382" </w:instrText>
          </w:r>
          <w:r>
            <w:fldChar w:fldCharType="separate"/>
          </w:r>
          <w:r>
            <w:rPr>
              <w:rStyle w:val="9"/>
              <w:rFonts w:ascii="Times New Roman" w:hAnsi="Times New Roman" w:eastAsia="仿宋_GB2312" w:cs="仿宋_GB2312"/>
              <w:sz w:val="32"/>
              <w:szCs w:val="32"/>
            </w:rPr>
            <w:t>1.评价工作准备阶段</w:t>
          </w:r>
          <w:r>
            <w:rPr>
              <w:sz w:val="32"/>
              <w:szCs w:val="32"/>
            </w:rPr>
            <w:tab/>
          </w:r>
          <w:r>
            <w:rPr>
              <w:sz w:val="32"/>
              <w:szCs w:val="32"/>
            </w:rPr>
            <w:fldChar w:fldCharType="begin"/>
          </w:r>
          <w:r>
            <w:rPr>
              <w:sz w:val="32"/>
              <w:szCs w:val="32"/>
            </w:rPr>
            <w:instrText xml:space="preserve"> PAGEREF _Toc92469382 \h </w:instrText>
          </w:r>
          <w:r>
            <w:rPr>
              <w:sz w:val="32"/>
              <w:szCs w:val="32"/>
            </w:rPr>
            <w:fldChar w:fldCharType="separate"/>
          </w:r>
          <w:r>
            <w:rPr>
              <w:sz w:val="32"/>
              <w:szCs w:val="32"/>
            </w:rPr>
            <w:t>12</w:t>
          </w:r>
          <w:r>
            <w:rPr>
              <w:sz w:val="32"/>
              <w:szCs w:val="32"/>
            </w:rPr>
            <w:fldChar w:fldCharType="end"/>
          </w:r>
          <w:r>
            <w:rPr>
              <w:sz w:val="32"/>
              <w:szCs w:val="32"/>
            </w:rPr>
            <w:fldChar w:fldCharType="end"/>
          </w:r>
        </w:p>
        <w:p>
          <w:pPr>
            <w:pStyle w:val="3"/>
            <w:tabs>
              <w:tab w:val="right" w:leader="dot" w:pos="8296"/>
            </w:tabs>
            <w:rPr>
              <w:sz w:val="32"/>
              <w:szCs w:val="32"/>
            </w:rPr>
          </w:pPr>
          <w:r>
            <w:fldChar w:fldCharType="begin"/>
          </w:r>
          <w:r>
            <w:instrText xml:space="preserve"> HYPERLINK \l "_Toc92469383" </w:instrText>
          </w:r>
          <w:r>
            <w:fldChar w:fldCharType="separate"/>
          </w:r>
          <w:r>
            <w:rPr>
              <w:rStyle w:val="9"/>
              <w:rFonts w:ascii="Times New Roman" w:hAnsi="Times New Roman" w:eastAsia="仿宋_GB2312" w:cs="仿宋_GB2312"/>
              <w:sz w:val="32"/>
              <w:szCs w:val="32"/>
            </w:rPr>
            <w:t>2.评价工作实施阶段</w:t>
          </w:r>
          <w:r>
            <w:rPr>
              <w:sz w:val="32"/>
              <w:szCs w:val="32"/>
            </w:rPr>
            <w:tab/>
          </w:r>
          <w:r>
            <w:rPr>
              <w:sz w:val="32"/>
              <w:szCs w:val="32"/>
            </w:rPr>
            <w:fldChar w:fldCharType="begin"/>
          </w:r>
          <w:r>
            <w:rPr>
              <w:sz w:val="32"/>
              <w:szCs w:val="32"/>
            </w:rPr>
            <w:instrText xml:space="preserve"> PAGEREF _Toc92469383 \h </w:instrText>
          </w:r>
          <w:r>
            <w:rPr>
              <w:sz w:val="32"/>
              <w:szCs w:val="32"/>
            </w:rPr>
            <w:fldChar w:fldCharType="separate"/>
          </w:r>
          <w:r>
            <w:rPr>
              <w:sz w:val="32"/>
              <w:szCs w:val="32"/>
            </w:rPr>
            <w:t>12</w:t>
          </w:r>
          <w:r>
            <w:rPr>
              <w:sz w:val="32"/>
              <w:szCs w:val="32"/>
            </w:rPr>
            <w:fldChar w:fldCharType="end"/>
          </w:r>
          <w:r>
            <w:rPr>
              <w:sz w:val="32"/>
              <w:szCs w:val="32"/>
            </w:rPr>
            <w:fldChar w:fldCharType="end"/>
          </w:r>
        </w:p>
        <w:p>
          <w:pPr>
            <w:pStyle w:val="6"/>
            <w:tabs>
              <w:tab w:val="right" w:leader="dot" w:pos="8296"/>
            </w:tabs>
            <w:rPr>
              <w:sz w:val="32"/>
              <w:szCs w:val="32"/>
            </w:rPr>
          </w:pPr>
          <w:r>
            <w:fldChar w:fldCharType="begin"/>
          </w:r>
          <w:r>
            <w:instrText xml:space="preserve"> HYPERLINK \l "_Toc92469384" </w:instrText>
          </w:r>
          <w:r>
            <w:fldChar w:fldCharType="separate"/>
          </w:r>
          <w:r>
            <w:rPr>
              <w:rStyle w:val="9"/>
              <w:rFonts w:ascii="Times New Roman" w:hAnsi="黑体" w:eastAsia="黑体" w:cs="黑体"/>
              <w:sz w:val="32"/>
              <w:szCs w:val="32"/>
            </w:rPr>
            <w:t>三、综合评价情况及评价结论</w:t>
          </w:r>
          <w:r>
            <w:rPr>
              <w:sz w:val="32"/>
              <w:szCs w:val="32"/>
            </w:rPr>
            <w:tab/>
          </w:r>
          <w:r>
            <w:rPr>
              <w:sz w:val="32"/>
              <w:szCs w:val="32"/>
            </w:rPr>
            <w:fldChar w:fldCharType="begin"/>
          </w:r>
          <w:r>
            <w:rPr>
              <w:sz w:val="32"/>
              <w:szCs w:val="32"/>
            </w:rPr>
            <w:instrText xml:space="preserve"> PAGEREF _Toc92469384 \h </w:instrText>
          </w:r>
          <w:r>
            <w:rPr>
              <w:sz w:val="32"/>
              <w:szCs w:val="32"/>
            </w:rPr>
            <w:fldChar w:fldCharType="separate"/>
          </w:r>
          <w:r>
            <w:rPr>
              <w:sz w:val="32"/>
              <w:szCs w:val="32"/>
            </w:rPr>
            <w:t>13</w:t>
          </w:r>
          <w:r>
            <w:rPr>
              <w:sz w:val="32"/>
              <w:szCs w:val="32"/>
            </w:rPr>
            <w:fldChar w:fldCharType="end"/>
          </w:r>
          <w:r>
            <w:rPr>
              <w:sz w:val="32"/>
              <w:szCs w:val="32"/>
            </w:rPr>
            <w:fldChar w:fldCharType="end"/>
          </w:r>
        </w:p>
        <w:p>
          <w:pPr>
            <w:pStyle w:val="6"/>
            <w:tabs>
              <w:tab w:val="right" w:leader="dot" w:pos="8296"/>
            </w:tabs>
            <w:rPr>
              <w:sz w:val="32"/>
              <w:szCs w:val="32"/>
            </w:rPr>
          </w:pPr>
          <w:r>
            <w:fldChar w:fldCharType="begin"/>
          </w:r>
          <w:r>
            <w:instrText xml:space="preserve"> HYPERLINK \l "_Toc92469385" </w:instrText>
          </w:r>
          <w:r>
            <w:fldChar w:fldCharType="separate"/>
          </w:r>
          <w:r>
            <w:rPr>
              <w:rStyle w:val="9"/>
              <w:rFonts w:ascii="Times New Roman" w:hAnsi="黑体" w:eastAsia="黑体" w:cs="黑体"/>
              <w:sz w:val="32"/>
              <w:szCs w:val="32"/>
            </w:rPr>
            <w:t>四、绩效评价指标分析</w:t>
          </w:r>
          <w:r>
            <w:rPr>
              <w:sz w:val="32"/>
              <w:szCs w:val="32"/>
            </w:rPr>
            <w:tab/>
          </w:r>
          <w:r>
            <w:rPr>
              <w:sz w:val="32"/>
              <w:szCs w:val="32"/>
            </w:rPr>
            <w:fldChar w:fldCharType="begin"/>
          </w:r>
          <w:r>
            <w:rPr>
              <w:sz w:val="32"/>
              <w:szCs w:val="32"/>
            </w:rPr>
            <w:instrText xml:space="preserve"> PAGEREF _Toc92469385 \h </w:instrText>
          </w:r>
          <w:r>
            <w:rPr>
              <w:sz w:val="32"/>
              <w:szCs w:val="32"/>
            </w:rPr>
            <w:fldChar w:fldCharType="separate"/>
          </w:r>
          <w:r>
            <w:rPr>
              <w:sz w:val="32"/>
              <w:szCs w:val="32"/>
            </w:rPr>
            <w:t>15</w:t>
          </w:r>
          <w:r>
            <w:rPr>
              <w:sz w:val="32"/>
              <w:szCs w:val="32"/>
            </w:rPr>
            <w:fldChar w:fldCharType="end"/>
          </w:r>
          <w:r>
            <w:rPr>
              <w:sz w:val="32"/>
              <w:szCs w:val="32"/>
            </w:rPr>
            <w:fldChar w:fldCharType="end"/>
          </w:r>
        </w:p>
        <w:p>
          <w:pPr>
            <w:pStyle w:val="7"/>
            <w:tabs>
              <w:tab w:val="right" w:leader="dot" w:pos="8296"/>
            </w:tabs>
            <w:rPr>
              <w:sz w:val="32"/>
              <w:szCs w:val="32"/>
            </w:rPr>
          </w:pPr>
          <w:r>
            <w:fldChar w:fldCharType="begin"/>
          </w:r>
          <w:r>
            <w:instrText xml:space="preserve"> HYPERLINK \l "_Toc92469386" </w:instrText>
          </w:r>
          <w:r>
            <w:fldChar w:fldCharType="separate"/>
          </w:r>
          <w:r>
            <w:rPr>
              <w:rStyle w:val="9"/>
              <w:rFonts w:ascii="楷体_GB2312" w:hAnsi="Times New Roman" w:eastAsia="楷体_GB2312" w:cs="仿宋_GB2312"/>
              <w:sz w:val="32"/>
              <w:szCs w:val="32"/>
            </w:rPr>
            <w:t>（一）项目决策情况</w:t>
          </w:r>
          <w:r>
            <w:rPr>
              <w:sz w:val="32"/>
              <w:szCs w:val="32"/>
            </w:rPr>
            <w:tab/>
          </w:r>
          <w:r>
            <w:rPr>
              <w:sz w:val="32"/>
              <w:szCs w:val="32"/>
            </w:rPr>
            <w:fldChar w:fldCharType="begin"/>
          </w:r>
          <w:r>
            <w:rPr>
              <w:sz w:val="32"/>
              <w:szCs w:val="32"/>
            </w:rPr>
            <w:instrText xml:space="preserve"> PAGEREF _Toc92469386 \h </w:instrText>
          </w:r>
          <w:r>
            <w:rPr>
              <w:sz w:val="32"/>
              <w:szCs w:val="32"/>
            </w:rPr>
            <w:fldChar w:fldCharType="separate"/>
          </w:r>
          <w:r>
            <w:rPr>
              <w:sz w:val="32"/>
              <w:szCs w:val="32"/>
            </w:rPr>
            <w:t>15</w:t>
          </w:r>
          <w:r>
            <w:rPr>
              <w:sz w:val="32"/>
              <w:szCs w:val="32"/>
            </w:rPr>
            <w:fldChar w:fldCharType="end"/>
          </w:r>
          <w:r>
            <w:rPr>
              <w:sz w:val="32"/>
              <w:szCs w:val="32"/>
            </w:rPr>
            <w:fldChar w:fldCharType="end"/>
          </w:r>
        </w:p>
        <w:p>
          <w:pPr>
            <w:pStyle w:val="3"/>
            <w:tabs>
              <w:tab w:val="right" w:leader="dot" w:pos="8296"/>
            </w:tabs>
            <w:rPr>
              <w:sz w:val="32"/>
              <w:szCs w:val="32"/>
            </w:rPr>
          </w:pPr>
          <w:r>
            <w:fldChar w:fldCharType="begin"/>
          </w:r>
          <w:r>
            <w:instrText xml:space="preserve"> HYPERLINK \l "_Toc92469387" </w:instrText>
          </w:r>
          <w:r>
            <w:fldChar w:fldCharType="separate"/>
          </w:r>
          <w:r>
            <w:rPr>
              <w:rStyle w:val="9"/>
              <w:rFonts w:ascii="Times New Roman" w:hAnsi="Times New Roman" w:eastAsia="仿宋_GB2312" w:cs="仿宋_GB2312"/>
              <w:sz w:val="32"/>
              <w:szCs w:val="32"/>
            </w:rPr>
            <w:t>1.项目立项</w:t>
          </w:r>
          <w:r>
            <w:rPr>
              <w:sz w:val="32"/>
              <w:szCs w:val="32"/>
            </w:rPr>
            <w:tab/>
          </w:r>
          <w:r>
            <w:rPr>
              <w:sz w:val="32"/>
              <w:szCs w:val="32"/>
            </w:rPr>
            <w:fldChar w:fldCharType="begin"/>
          </w:r>
          <w:r>
            <w:rPr>
              <w:sz w:val="32"/>
              <w:szCs w:val="32"/>
            </w:rPr>
            <w:instrText xml:space="preserve"> PAGEREF _Toc92469387 \h </w:instrText>
          </w:r>
          <w:r>
            <w:rPr>
              <w:sz w:val="32"/>
              <w:szCs w:val="32"/>
            </w:rPr>
            <w:fldChar w:fldCharType="separate"/>
          </w:r>
          <w:r>
            <w:rPr>
              <w:sz w:val="32"/>
              <w:szCs w:val="32"/>
            </w:rPr>
            <w:t>15</w:t>
          </w:r>
          <w:r>
            <w:rPr>
              <w:sz w:val="32"/>
              <w:szCs w:val="32"/>
            </w:rPr>
            <w:fldChar w:fldCharType="end"/>
          </w:r>
          <w:r>
            <w:rPr>
              <w:sz w:val="32"/>
              <w:szCs w:val="32"/>
            </w:rPr>
            <w:fldChar w:fldCharType="end"/>
          </w:r>
        </w:p>
        <w:p>
          <w:pPr>
            <w:pStyle w:val="3"/>
            <w:tabs>
              <w:tab w:val="right" w:leader="dot" w:pos="8296"/>
            </w:tabs>
            <w:rPr>
              <w:sz w:val="32"/>
              <w:szCs w:val="32"/>
            </w:rPr>
          </w:pPr>
          <w:r>
            <w:fldChar w:fldCharType="begin"/>
          </w:r>
          <w:r>
            <w:instrText xml:space="preserve"> HYPERLINK \l "_Toc92469388" </w:instrText>
          </w:r>
          <w:r>
            <w:fldChar w:fldCharType="separate"/>
          </w:r>
          <w:r>
            <w:rPr>
              <w:rStyle w:val="9"/>
              <w:rFonts w:ascii="Times New Roman" w:hAnsi="Times New Roman" w:eastAsia="仿宋_GB2312" w:cs="仿宋_GB2312"/>
              <w:sz w:val="32"/>
              <w:szCs w:val="32"/>
            </w:rPr>
            <w:t>2.绩效目标</w:t>
          </w:r>
          <w:r>
            <w:rPr>
              <w:sz w:val="32"/>
              <w:szCs w:val="32"/>
            </w:rPr>
            <w:tab/>
          </w:r>
          <w:r>
            <w:rPr>
              <w:sz w:val="32"/>
              <w:szCs w:val="32"/>
            </w:rPr>
            <w:fldChar w:fldCharType="begin"/>
          </w:r>
          <w:r>
            <w:rPr>
              <w:sz w:val="32"/>
              <w:szCs w:val="32"/>
            </w:rPr>
            <w:instrText xml:space="preserve"> PAGEREF _Toc92469388 \h </w:instrText>
          </w:r>
          <w:r>
            <w:rPr>
              <w:sz w:val="32"/>
              <w:szCs w:val="32"/>
            </w:rPr>
            <w:fldChar w:fldCharType="separate"/>
          </w:r>
          <w:r>
            <w:rPr>
              <w:sz w:val="32"/>
              <w:szCs w:val="32"/>
            </w:rPr>
            <w:t>15</w:t>
          </w:r>
          <w:r>
            <w:rPr>
              <w:sz w:val="32"/>
              <w:szCs w:val="32"/>
            </w:rPr>
            <w:fldChar w:fldCharType="end"/>
          </w:r>
          <w:r>
            <w:rPr>
              <w:sz w:val="32"/>
              <w:szCs w:val="32"/>
            </w:rPr>
            <w:fldChar w:fldCharType="end"/>
          </w:r>
        </w:p>
        <w:p>
          <w:pPr>
            <w:pStyle w:val="3"/>
            <w:tabs>
              <w:tab w:val="right" w:leader="dot" w:pos="8296"/>
            </w:tabs>
            <w:rPr>
              <w:sz w:val="32"/>
              <w:szCs w:val="32"/>
            </w:rPr>
          </w:pPr>
          <w:r>
            <w:fldChar w:fldCharType="begin"/>
          </w:r>
          <w:r>
            <w:instrText xml:space="preserve"> HYPERLINK \l "_Toc92469389" </w:instrText>
          </w:r>
          <w:r>
            <w:fldChar w:fldCharType="separate"/>
          </w:r>
          <w:r>
            <w:rPr>
              <w:rStyle w:val="9"/>
              <w:rFonts w:ascii="Times New Roman" w:hAnsi="Times New Roman" w:eastAsia="仿宋_GB2312" w:cs="仿宋_GB2312"/>
              <w:sz w:val="32"/>
              <w:szCs w:val="32"/>
            </w:rPr>
            <w:t>3.资金投入</w:t>
          </w:r>
          <w:r>
            <w:rPr>
              <w:sz w:val="32"/>
              <w:szCs w:val="32"/>
            </w:rPr>
            <w:tab/>
          </w:r>
          <w:r>
            <w:rPr>
              <w:sz w:val="32"/>
              <w:szCs w:val="32"/>
            </w:rPr>
            <w:fldChar w:fldCharType="begin"/>
          </w:r>
          <w:r>
            <w:rPr>
              <w:sz w:val="32"/>
              <w:szCs w:val="32"/>
            </w:rPr>
            <w:instrText xml:space="preserve"> PAGEREF _Toc92469389 \h </w:instrText>
          </w:r>
          <w:r>
            <w:rPr>
              <w:sz w:val="32"/>
              <w:szCs w:val="32"/>
            </w:rPr>
            <w:fldChar w:fldCharType="separate"/>
          </w:r>
          <w:r>
            <w:rPr>
              <w:sz w:val="32"/>
              <w:szCs w:val="32"/>
            </w:rPr>
            <w:t>16</w:t>
          </w:r>
          <w:r>
            <w:rPr>
              <w:sz w:val="32"/>
              <w:szCs w:val="32"/>
            </w:rPr>
            <w:fldChar w:fldCharType="end"/>
          </w:r>
          <w:r>
            <w:rPr>
              <w:sz w:val="32"/>
              <w:szCs w:val="32"/>
            </w:rPr>
            <w:fldChar w:fldCharType="end"/>
          </w:r>
        </w:p>
        <w:p>
          <w:pPr>
            <w:pStyle w:val="7"/>
            <w:tabs>
              <w:tab w:val="right" w:leader="dot" w:pos="8296"/>
            </w:tabs>
            <w:rPr>
              <w:sz w:val="32"/>
              <w:szCs w:val="32"/>
            </w:rPr>
          </w:pPr>
          <w:r>
            <w:fldChar w:fldCharType="begin"/>
          </w:r>
          <w:r>
            <w:instrText xml:space="preserve"> HYPERLINK \l "_Toc92469390" </w:instrText>
          </w:r>
          <w:r>
            <w:fldChar w:fldCharType="separate"/>
          </w:r>
          <w:r>
            <w:rPr>
              <w:rStyle w:val="9"/>
              <w:rFonts w:ascii="楷体_GB2312" w:hAnsi="Times New Roman" w:eastAsia="楷体_GB2312" w:cs="仿宋_GB2312"/>
              <w:sz w:val="32"/>
              <w:szCs w:val="32"/>
            </w:rPr>
            <w:t>（二）项目过程情况</w:t>
          </w:r>
          <w:r>
            <w:rPr>
              <w:sz w:val="32"/>
              <w:szCs w:val="32"/>
            </w:rPr>
            <w:tab/>
          </w:r>
          <w:r>
            <w:rPr>
              <w:sz w:val="32"/>
              <w:szCs w:val="32"/>
            </w:rPr>
            <w:fldChar w:fldCharType="begin"/>
          </w:r>
          <w:r>
            <w:rPr>
              <w:sz w:val="32"/>
              <w:szCs w:val="32"/>
            </w:rPr>
            <w:instrText xml:space="preserve"> PAGEREF _Toc92469390 \h </w:instrText>
          </w:r>
          <w:r>
            <w:rPr>
              <w:sz w:val="32"/>
              <w:szCs w:val="32"/>
            </w:rPr>
            <w:fldChar w:fldCharType="separate"/>
          </w:r>
          <w:r>
            <w:rPr>
              <w:sz w:val="32"/>
              <w:szCs w:val="32"/>
            </w:rPr>
            <w:t>16</w:t>
          </w:r>
          <w:r>
            <w:rPr>
              <w:sz w:val="32"/>
              <w:szCs w:val="32"/>
            </w:rPr>
            <w:fldChar w:fldCharType="end"/>
          </w:r>
          <w:r>
            <w:rPr>
              <w:sz w:val="32"/>
              <w:szCs w:val="32"/>
            </w:rPr>
            <w:fldChar w:fldCharType="end"/>
          </w:r>
        </w:p>
        <w:p>
          <w:pPr>
            <w:pStyle w:val="3"/>
            <w:tabs>
              <w:tab w:val="right" w:leader="dot" w:pos="8296"/>
            </w:tabs>
            <w:rPr>
              <w:sz w:val="32"/>
              <w:szCs w:val="32"/>
            </w:rPr>
          </w:pPr>
          <w:r>
            <w:fldChar w:fldCharType="begin"/>
          </w:r>
          <w:r>
            <w:instrText xml:space="preserve"> HYPERLINK \l "_Toc92469391" </w:instrText>
          </w:r>
          <w:r>
            <w:fldChar w:fldCharType="separate"/>
          </w:r>
          <w:r>
            <w:rPr>
              <w:rStyle w:val="9"/>
              <w:rFonts w:ascii="Times New Roman" w:hAnsi="Times New Roman" w:eastAsia="仿宋_GB2312" w:cs="仿宋_GB2312"/>
              <w:sz w:val="32"/>
              <w:szCs w:val="32"/>
            </w:rPr>
            <w:t>1.资金管理</w:t>
          </w:r>
          <w:r>
            <w:rPr>
              <w:sz w:val="32"/>
              <w:szCs w:val="32"/>
            </w:rPr>
            <w:tab/>
          </w:r>
          <w:r>
            <w:rPr>
              <w:sz w:val="32"/>
              <w:szCs w:val="32"/>
            </w:rPr>
            <w:fldChar w:fldCharType="begin"/>
          </w:r>
          <w:r>
            <w:rPr>
              <w:sz w:val="32"/>
              <w:szCs w:val="32"/>
            </w:rPr>
            <w:instrText xml:space="preserve"> PAGEREF _Toc92469391 \h </w:instrText>
          </w:r>
          <w:r>
            <w:rPr>
              <w:sz w:val="32"/>
              <w:szCs w:val="32"/>
            </w:rPr>
            <w:fldChar w:fldCharType="separate"/>
          </w:r>
          <w:r>
            <w:rPr>
              <w:sz w:val="32"/>
              <w:szCs w:val="32"/>
            </w:rPr>
            <w:t>16</w:t>
          </w:r>
          <w:r>
            <w:rPr>
              <w:sz w:val="32"/>
              <w:szCs w:val="32"/>
            </w:rPr>
            <w:fldChar w:fldCharType="end"/>
          </w:r>
          <w:r>
            <w:rPr>
              <w:sz w:val="32"/>
              <w:szCs w:val="32"/>
            </w:rPr>
            <w:fldChar w:fldCharType="end"/>
          </w:r>
        </w:p>
        <w:p>
          <w:pPr>
            <w:pStyle w:val="3"/>
            <w:tabs>
              <w:tab w:val="right" w:leader="dot" w:pos="8296"/>
            </w:tabs>
            <w:rPr>
              <w:sz w:val="32"/>
              <w:szCs w:val="32"/>
            </w:rPr>
          </w:pPr>
          <w:r>
            <w:fldChar w:fldCharType="begin"/>
          </w:r>
          <w:r>
            <w:instrText xml:space="preserve"> HYPERLINK \l "_Toc92469392" </w:instrText>
          </w:r>
          <w:r>
            <w:fldChar w:fldCharType="separate"/>
          </w:r>
          <w:r>
            <w:rPr>
              <w:rStyle w:val="9"/>
              <w:rFonts w:ascii="Times New Roman" w:hAnsi="Times New Roman" w:eastAsia="仿宋_GB2312" w:cs="仿宋_GB2312"/>
              <w:sz w:val="32"/>
              <w:szCs w:val="32"/>
            </w:rPr>
            <w:t>2.组织实施</w:t>
          </w:r>
          <w:r>
            <w:rPr>
              <w:sz w:val="32"/>
              <w:szCs w:val="32"/>
            </w:rPr>
            <w:tab/>
          </w:r>
          <w:r>
            <w:rPr>
              <w:sz w:val="32"/>
              <w:szCs w:val="32"/>
            </w:rPr>
            <w:fldChar w:fldCharType="begin"/>
          </w:r>
          <w:r>
            <w:rPr>
              <w:sz w:val="32"/>
              <w:szCs w:val="32"/>
            </w:rPr>
            <w:instrText xml:space="preserve"> PAGEREF _Toc92469392 \h </w:instrText>
          </w:r>
          <w:r>
            <w:rPr>
              <w:sz w:val="32"/>
              <w:szCs w:val="32"/>
            </w:rPr>
            <w:fldChar w:fldCharType="separate"/>
          </w:r>
          <w:r>
            <w:rPr>
              <w:sz w:val="32"/>
              <w:szCs w:val="32"/>
            </w:rPr>
            <w:t>17</w:t>
          </w:r>
          <w:r>
            <w:rPr>
              <w:sz w:val="32"/>
              <w:szCs w:val="32"/>
            </w:rPr>
            <w:fldChar w:fldCharType="end"/>
          </w:r>
          <w:r>
            <w:rPr>
              <w:sz w:val="32"/>
              <w:szCs w:val="32"/>
            </w:rPr>
            <w:fldChar w:fldCharType="end"/>
          </w:r>
        </w:p>
        <w:p>
          <w:pPr>
            <w:pStyle w:val="7"/>
            <w:tabs>
              <w:tab w:val="right" w:leader="dot" w:pos="8296"/>
            </w:tabs>
            <w:rPr>
              <w:sz w:val="32"/>
              <w:szCs w:val="32"/>
            </w:rPr>
          </w:pPr>
          <w:r>
            <w:fldChar w:fldCharType="begin"/>
          </w:r>
          <w:r>
            <w:instrText xml:space="preserve"> HYPERLINK \l "_Toc92469393" </w:instrText>
          </w:r>
          <w:r>
            <w:fldChar w:fldCharType="separate"/>
          </w:r>
          <w:r>
            <w:rPr>
              <w:rStyle w:val="9"/>
              <w:rFonts w:ascii="楷体_GB2312" w:hAnsi="Times New Roman" w:eastAsia="楷体_GB2312" w:cs="仿宋_GB2312"/>
              <w:sz w:val="32"/>
              <w:szCs w:val="32"/>
            </w:rPr>
            <w:t>（三）项目产出情况</w:t>
          </w:r>
          <w:r>
            <w:rPr>
              <w:sz w:val="32"/>
              <w:szCs w:val="32"/>
            </w:rPr>
            <w:tab/>
          </w:r>
          <w:r>
            <w:rPr>
              <w:sz w:val="32"/>
              <w:szCs w:val="32"/>
            </w:rPr>
            <w:fldChar w:fldCharType="begin"/>
          </w:r>
          <w:r>
            <w:rPr>
              <w:sz w:val="32"/>
              <w:szCs w:val="32"/>
            </w:rPr>
            <w:instrText xml:space="preserve"> PAGEREF _Toc92469393 \h </w:instrText>
          </w:r>
          <w:r>
            <w:rPr>
              <w:sz w:val="32"/>
              <w:szCs w:val="32"/>
            </w:rPr>
            <w:fldChar w:fldCharType="separate"/>
          </w:r>
          <w:r>
            <w:rPr>
              <w:sz w:val="32"/>
              <w:szCs w:val="32"/>
            </w:rPr>
            <w:t>18</w:t>
          </w:r>
          <w:r>
            <w:rPr>
              <w:sz w:val="32"/>
              <w:szCs w:val="32"/>
            </w:rPr>
            <w:fldChar w:fldCharType="end"/>
          </w:r>
          <w:r>
            <w:rPr>
              <w:sz w:val="32"/>
              <w:szCs w:val="32"/>
            </w:rPr>
            <w:fldChar w:fldCharType="end"/>
          </w:r>
        </w:p>
        <w:p>
          <w:pPr>
            <w:pStyle w:val="3"/>
            <w:tabs>
              <w:tab w:val="right" w:leader="dot" w:pos="8296"/>
            </w:tabs>
            <w:rPr>
              <w:sz w:val="32"/>
              <w:szCs w:val="32"/>
            </w:rPr>
          </w:pPr>
          <w:r>
            <w:fldChar w:fldCharType="begin"/>
          </w:r>
          <w:r>
            <w:instrText xml:space="preserve"> HYPERLINK \l "_Toc92469394" </w:instrText>
          </w:r>
          <w:r>
            <w:fldChar w:fldCharType="separate"/>
          </w:r>
          <w:r>
            <w:rPr>
              <w:rStyle w:val="9"/>
              <w:rFonts w:ascii="Times New Roman" w:hAnsi="Times New Roman" w:eastAsia="仿宋_GB2312" w:cs="仿宋_GB2312"/>
              <w:sz w:val="32"/>
              <w:szCs w:val="32"/>
            </w:rPr>
            <w:t>1.产出数量</w:t>
          </w:r>
          <w:r>
            <w:rPr>
              <w:sz w:val="32"/>
              <w:szCs w:val="32"/>
            </w:rPr>
            <w:tab/>
          </w:r>
          <w:r>
            <w:rPr>
              <w:sz w:val="32"/>
              <w:szCs w:val="32"/>
            </w:rPr>
            <w:fldChar w:fldCharType="begin"/>
          </w:r>
          <w:r>
            <w:rPr>
              <w:sz w:val="32"/>
              <w:szCs w:val="32"/>
            </w:rPr>
            <w:instrText xml:space="preserve"> PAGEREF _Toc92469394 \h </w:instrText>
          </w:r>
          <w:r>
            <w:rPr>
              <w:sz w:val="32"/>
              <w:szCs w:val="32"/>
            </w:rPr>
            <w:fldChar w:fldCharType="separate"/>
          </w:r>
          <w:r>
            <w:rPr>
              <w:sz w:val="32"/>
              <w:szCs w:val="32"/>
            </w:rPr>
            <w:t>18</w:t>
          </w:r>
          <w:r>
            <w:rPr>
              <w:sz w:val="32"/>
              <w:szCs w:val="32"/>
            </w:rPr>
            <w:fldChar w:fldCharType="end"/>
          </w:r>
          <w:r>
            <w:rPr>
              <w:sz w:val="32"/>
              <w:szCs w:val="32"/>
            </w:rPr>
            <w:fldChar w:fldCharType="end"/>
          </w:r>
        </w:p>
        <w:p>
          <w:pPr>
            <w:pStyle w:val="3"/>
            <w:tabs>
              <w:tab w:val="right" w:leader="dot" w:pos="8296"/>
            </w:tabs>
            <w:rPr>
              <w:sz w:val="32"/>
              <w:szCs w:val="32"/>
            </w:rPr>
          </w:pPr>
          <w:r>
            <w:fldChar w:fldCharType="begin"/>
          </w:r>
          <w:r>
            <w:instrText xml:space="preserve"> HYPERLINK \l "_Toc92469395" </w:instrText>
          </w:r>
          <w:r>
            <w:fldChar w:fldCharType="separate"/>
          </w:r>
          <w:r>
            <w:rPr>
              <w:rStyle w:val="9"/>
              <w:rFonts w:ascii="Times New Roman" w:hAnsi="Times New Roman" w:eastAsia="仿宋_GB2312" w:cs="仿宋_GB2312"/>
              <w:sz w:val="32"/>
              <w:szCs w:val="32"/>
            </w:rPr>
            <w:t>2.产出质量</w:t>
          </w:r>
          <w:r>
            <w:rPr>
              <w:sz w:val="32"/>
              <w:szCs w:val="32"/>
            </w:rPr>
            <w:tab/>
          </w:r>
          <w:r>
            <w:rPr>
              <w:sz w:val="32"/>
              <w:szCs w:val="32"/>
            </w:rPr>
            <w:fldChar w:fldCharType="begin"/>
          </w:r>
          <w:r>
            <w:rPr>
              <w:sz w:val="32"/>
              <w:szCs w:val="32"/>
            </w:rPr>
            <w:instrText xml:space="preserve"> PAGEREF _Toc92469395 \h </w:instrText>
          </w:r>
          <w:r>
            <w:rPr>
              <w:sz w:val="32"/>
              <w:szCs w:val="32"/>
            </w:rPr>
            <w:fldChar w:fldCharType="separate"/>
          </w:r>
          <w:r>
            <w:rPr>
              <w:sz w:val="32"/>
              <w:szCs w:val="32"/>
            </w:rPr>
            <w:t>19</w:t>
          </w:r>
          <w:r>
            <w:rPr>
              <w:sz w:val="32"/>
              <w:szCs w:val="32"/>
            </w:rPr>
            <w:fldChar w:fldCharType="end"/>
          </w:r>
          <w:r>
            <w:rPr>
              <w:sz w:val="32"/>
              <w:szCs w:val="32"/>
            </w:rPr>
            <w:fldChar w:fldCharType="end"/>
          </w:r>
        </w:p>
        <w:p>
          <w:pPr>
            <w:pStyle w:val="3"/>
            <w:tabs>
              <w:tab w:val="right" w:leader="dot" w:pos="8296"/>
            </w:tabs>
            <w:rPr>
              <w:sz w:val="32"/>
              <w:szCs w:val="32"/>
            </w:rPr>
          </w:pPr>
          <w:r>
            <w:fldChar w:fldCharType="begin"/>
          </w:r>
          <w:r>
            <w:instrText xml:space="preserve"> HYPERLINK \l "_Toc92469396" </w:instrText>
          </w:r>
          <w:r>
            <w:fldChar w:fldCharType="separate"/>
          </w:r>
          <w:r>
            <w:rPr>
              <w:rStyle w:val="9"/>
              <w:rFonts w:ascii="Times New Roman" w:hAnsi="Times New Roman" w:eastAsia="仿宋_GB2312" w:cs="仿宋_GB2312"/>
              <w:sz w:val="32"/>
              <w:szCs w:val="32"/>
            </w:rPr>
            <w:t>3.产出时效</w:t>
          </w:r>
          <w:r>
            <w:rPr>
              <w:sz w:val="32"/>
              <w:szCs w:val="32"/>
            </w:rPr>
            <w:tab/>
          </w:r>
          <w:r>
            <w:rPr>
              <w:sz w:val="32"/>
              <w:szCs w:val="32"/>
            </w:rPr>
            <w:fldChar w:fldCharType="begin"/>
          </w:r>
          <w:r>
            <w:rPr>
              <w:sz w:val="32"/>
              <w:szCs w:val="32"/>
            </w:rPr>
            <w:instrText xml:space="preserve"> PAGEREF _Toc92469396 \h </w:instrText>
          </w:r>
          <w:r>
            <w:rPr>
              <w:sz w:val="32"/>
              <w:szCs w:val="32"/>
            </w:rPr>
            <w:fldChar w:fldCharType="separate"/>
          </w:r>
          <w:r>
            <w:rPr>
              <w:sz w:val="32"/>
              <w:szCs w:val="32"/>
            </w:rPr>
            <w:t>19</w:t>
          </w:r>
          <w:r>
            <w:rPr>
              <w:sz w:val="32"/>
              <w:szCs w:val="32"/>
            </w:rPr>
            <w:fldChar w:fldCharType="end"/>
          </w:r>
          <w:r>
            <w:rPr>
              <w:sz w:val="32"/>
              <w:szCs w:val="32"/>
            </w:rPr>
            <w:fldChar w:fldCharType="end"/>
          </w:r>
        </w:p>
        <w:p>
          <w:pPr>
            <w:pStyle w:val="3"/>
            <w:tabs>
              <w:tab w:val="right" w:leader="dot" w:pos="8296"/>
            </w:tabs>
            <w:rPr>
              <w:sz w:val="32"/>
              <w:szCs w:val="32"/>
            </w:rPr>
          </w:pPr>
          <w:r>
            <w:fldChar w:fldCharType="begin"/>
          </w:r>
          <w:r>
            <w:instrText xml:space="preserve"> HYPERLINK \l "_Toc92469397" </w:instrText>
          </w:r>
          <w:r>
            <w:fldChar w:fldCharType="separate"/>
          </w:r>
          <w:r>
            <w:rPr>
              <w:rStyle w:val="9"/>
              <w:rFonts w:ascii="Times New Roman" w:hAnsi="Times New Roman" w:eastAsia="仿宋_GB2312" w:cs="仿宋_GB2312"/>
              <w:sz w:val="32"/>
              <w:szCs w:val="32"/>
            </w:rPr>
            <w:t>4.产出成本</w:t>
          </w:r>
          <w:r>
            <w:rPr>
              <w:sz w:val="32"/>
              <w:szCs w:val="32"/>
            </w:rPr>
            <w:tab/>
          </w:r>
          <w:r>
            <w:rPr>
              <w:sz w:val="32"/>
              <w:szCs w:val="32"/>
            </w:rPr>
            <w:fldChar w:fldCharType="begin"/>
          </w:r>
          <w:r>
            <w:rPr>
              <w:sz w:val="32"/>
              <w:szCs w:val="32"/>
            </w:rPr>
            <w:instrText xml:space="preserve"> PAGEREF _Toc92469397 \h </w:instrText>
          </w:r>
          <w:r>
            <w:rPr>
              <w:sz w:val="32"/>
              <w:szCs w:val="32"/>
            </w:rPr>
            <w:fldChar w:fldCharType="separate"/>
          </w:r>
          <w:r>
            <w:rPr>
              <w:sz w:val="32"/>
              <w:szCs w:val="32"/>
            </w:rPr>
            <w:t>20</w:t>
          </w:r>
          <w:r>
            <w:rPr>
              <w:sz w:val="32"/>
              <w:szCs w:val="32"/>
            </w:rPr>
            <w:fldChar w:fldCharType="end"/>
          </w:r>
          <w:r>
            <w:rPr>
              <w:sz w:val="32"/>
              <w:szCs w:val="32"/>
            </w:rPr>
            <w:fldChar w:fldCharType="end"/>
          </w:r>
        </w:p>
        <w:p>
          <w:pPr>
            <w:pStyle w:val="7"/>
            <w:tabs>
              <w:tab w:val="right" w:leader="dot" w:pos="8296"/>
            </w:tabs>
            <w:rPr>
              <w:sz w:val="32"/>
              <w:szCs w:val="32"/>
            </w:rPr>
          </w:pPr>
          <w:r>
            <w:fldChar w:fldCharType="begin"/>
          </w:r>
          <w:r>
            <w:instrText xml:space="preserve"> HYPERLINK \l "_Toc92469398" </w:instrText>
          </w:r>
          <w:r>
            <w:fldChar w:fldCharType="separate"/>
          </w:r>
          <w:r>
            <w:rPr>
              <w:rStyle w:val="9"/>
              <w:rFonts w:ascii="楷体_GB2312" w:hAnsi="Times New Roman" w:eastAsia="楷体_GB2312" w:cs="仿宋_GB2312"/>
              <w:sz w:val="32"/>
              <w:szCs w:val="32"/>
            </w:rPr>
            <w:t>（四）项目效益情况</w:t>
          </w:r>
          <w:r>
            <w:rPr>
              <w:sz w:val="32"/>
              <w:szCs w:val="32"/>
            </w:rPr>
            <w:tab/>
          </w:r>
          <w:r>
            <w:rPr>
              <w:sz w:val="32"/>
              <w:szCs w:val="32"/>
            </w:rPr>
            <w:fldChar w:fldCharType="begin"/>
          </w:r>
          <w:r>
            <w:rPr>
              <w:sz w:val="32"/>
              <w:szCs w:val="32"/>
            </w:rPr>
            <w:instrText xml:space="preserve"> PAGEREF _Toc92469398 \h </w:instrText>
          </w:r>
          <w:r>
            <w:rPr>
              <w:sz w:val="32"/>
              <w:szCs w:val="32"/>
            </w:rPr>
            <w:fldChar w:fldCharType="separate"/>
          </w:r>
          <w:r>
            <w:rPr>
              <w:sz w:val="32"/>
              <w:szCs w:val="32"/>
            </w:rPr>
            <w:t>20</w:t>
          </w:r>
          <w:r>
            <w:rPr>
              <w:sz w:val="32"/>
              <w:szCs w:val="32"/>
            </w:rPr>
            <w:fldChar w:fldCharType="end"/>
          </w:r>
          <w:r>
            <w:rPr>
              <w:sz w:val="32"/>
              <w:szCs w:val="32"/>
            </w:rPr>
            <w:fldChar w:fldCharType="end"/>
          </w:r>
        </w:p>
        <w:p>
          <w:pPr>
            <w:pStyle w:val="3"/>
            <w:tabs>
              <w:tab w:val="right" w:leader="dot" w:pos="8296"/>
            </w:tabs>
            <w:rPr>
              <w:sz w:val="32"/>
              <w:szCs w:val="32"/>
            </w:rPr>
          </w:pPr>
          <w:r>
            <w:fldChar w:fldCharType="begin"/>
          </w:r>
          <w:r>
            <w:instrText xml:space="preserve"> HYPERLINK \l "_Toc92469399" </w:instrText>
          </w:r>
          <w:r>
            <w:fldChar w:fldCharType="separate"/>
          </w:r>
          <w:r>
            <w:rPr>
              <w:rStyle w:val="9"/>
              <w:rFonts w:ascii="Times New Roman" w:hAnsi="Times New Roman" w:eastAsia="仿宋_GB2312" w:cs="仿宋_GB2312"/>
              <w:sz w:val="32"/>
              <w:szCs w:val="32"/>
            </w:rPr>
            <w:t>1.项目效益</w:t>
          </w:r>
          <w:r>
            <w:rPr>
              <w:sz w:val="32"/>
              <w:szCs w:val="32"/>
            </w:rPr>
            <w:tab/>
          </w:r>
          <w:r>
            <w:rPr>
              <w:sz w:val="32"/>
              <w:szCs w:val="32"/>
            </w:rPr>
            <w:fldChar w:fldCharType="begin"/>
          </w:r>
          <w:r>
            <w:rPr>
              <w:sz w:val="32"/>
              <w:szCs w:val="32"/>
            </w:rPr>
            <w:instrText xml:space="preserve"> PAGEREF _Toc92469399 \h </w:instrText>
          </w:r>
          <w:r>
            <w:rPr>
              <w:sz w:val="32"/>
              <w:szCs w:val="32"/>
            </w:rPr>
            <w:fldChar w:fldCharType="separate"/>
          </w:r>
          <w:r>
            <w:rPr>
              <w:sz w:val="32"/>
              <w:szCs w:val="32"/>
            </w:rPr>
            <w:t>20</w:t>
          </w:r>
          <w:r>
            <w:rPr>
              <w:sz w:val="32"/>
              <w:szCs w:val="32"/>
            </w:rPr>
            <w:fldChar w:fldCharType="end"/>
          </w:r>
          <w:r>
            <w:rPr>
              <w:sz w:val="32"/>
              <w:szCs w:val="32"/>
            </w:rPr>
            <w:fldChar w:fldCharType="end"/>
          </w:r>
        </w:p>
        <w:p>
          <w:pPr>
            <w:pStyle w:val="6"/>
            <w:tabs>
              <w:tab w:val="right" w:leader="dot" w:pos="8296"/>
            </w:tabs>
            <w:rPr>
              <w:sz w:val="32"/>
              <w:szCs w:val="32"/>
            </w:rPr>
          </w:pPr>
          <w:r>
            <w:fldChar w:fldCharType="begin"/>
          </w:r>
          <w:r>
            <w:instrText xml:space="preserve"> HYPERLINK \l "_Toc92469400" </w:instrText>
          </w:r>
          <w:r>
            <w:fldChar w:fldCharType="separate"/>
          </w:r>
          <w:r>
            <w:rPr>
              <w:rStyle w:val="9"/>
              <w:rFonts w:ascii="Times New Roman" w:hAnsi="黑体" w:eastAsia="黑体" w:cs="黑体"/>
              <w:sz w:val="32"/>
              <w:szCs w:val="32"/>
            </w:rPr>
            <w:t>五、存在的问题</w:t>
          </w:r>
          <w:r>
            <w:rPr>
              <w:sz w:val="32"/>
              <w:szCs w:val="32"/>
            </w:rPr>
            <w:tab/>
          </w:r>
          <w:r>
            <w:rPr>
              <w:sz w:val="32"/>
              <w:szCs w:val="32"/>
            </w:rPr>
            <w:fldChar w:fldCharType="begin"/>
          </w:r>
          <w:r>
            <w:rPr>
              <w:sz w:val="32"/>
              <w:szCs w:val="32"/>
            </w:rPr>
            <w:instrText xml:space="preserve"> PAGEREF _Toc92469400 \h </w:instrText>
          </w:r>
          <w:r>
            <w:rPr>
              <w:sz w:val="32"/>
              <w:szCs w:val="32"/>
            </w:rPr>
            <w:fldChar w:fldCharType="separate"/>
          </w:r>
          <w:r>
            <w:rPr>
              <w:sz w:val="32"/>
              <w:szCs w:val="32"/>
            </w:rPr>
            <w:t>21</w:t>
          </w:r>
          <w:r>
            <w:rPr>
              <w:sz w:val="32"/>
              <w:szCs w:val="32"/>
            </w:rPr>
            <w:fldChar w:fldCharType="end"/>
          </w:r>
          <w:r>
            <w:rPr>
              <w:sz w:val="32"/>
              <w:szCs w:val="32"/>
            </w:rPr>
            <w:fldChar w:fldCharType="end"/>
          </w:r>
        </w:p>
        <w:p>
          <w:pPr>
            <w:pStyle w:val="7"/>
            <w:tabs>
              <w:tab w:val="right" w:leader="dot" w:pos="8296"/>
            </w:tabs>
            <w:rPr>
              <w:sz w:val="32"/>
              <w:szCs w:val="32"/>
            </w:rPr>
          </w:pPr>
          <w:r>
            <w:fldChar w:fldCharType="begin"/>
          </w:r>
          <w:r>
            <w:instrText xml:space="preserve"> HYPERLINK \l "_Toc92469401" </w:instrText>
          </w:r>
          <w:r>
            <w:fldChar w:fldCharType="separate"/>
          </w:r>
          <w:r>
            <w:rPr>
              <w:rStyle w:val="9"/>
              <w:rFonts w:ascii="楷体_GB2312" w:hAnsi="Times New Roman" w:eastAsia="楷体_GB2312" w:cs="仿宋_GB2312"/>
              <w:sz w:val="32"/>
              <w:szCs w:val="32"/>
            </w:rPr>
            <w:t>（一）项目绩效目标无法与任务数核对</w:t>
          </w:r>
          <w:r>
            <w:rPr>
              <w:sz w:val="32"/>
              <w:szCs w:val="32"/>
            </w:rPr>
            <w:tab/>
          </w:r>
          <w:r>
            <w:rPr>
              <w:sz w:val="32"/>
              <w:szCs w:val="32"/>
            </w:rPr>
            <w:fldChar w:fldCharType="begin"/>
          </w:r>
          <w:r>
            <w:rPr>
              <w:sz w:val="32"/>
              <w:szCs w:val="32"/>
            </w:rPr>
            <w:instrText xml:space="preserve"> PAGEREF _Toc92469401 \h </w:instrText>
          </w:r>
          <w:r>
            <w:rPr>
              <w:sz w:val="32"/>
              <w:szCs w:val="32"/>
            </w:rPr>
            <w:fldChar w:fldCharType="separate"/>
          </w:r>
          <w:r>
            <w:rPr>
              <w:sz w:val="32"/>
              <w:szCs w:val="32"/>
            </w:rPr>
            <w:t>21</w:t>
          </w:r>
          <w:r>
            <w:rPr>
              <w:sz w:val="32"/>
              <w:szCs w:val="32"/>
            </w:rPr>
            <w:fldChar w:fldCharType="end"/>
          </w:r>
          <w:r>
            <w:rPr>
              <w:sz w:val="32"/>
              <w:szCs w:val="32"/>
            </w:rPr>
            <w:fldChar w:fldCharType="end"/>
          </w:r>
        </w:p>
        <w:p>
          <w:pPr>
            <w:pStyle w:val="7"/>
            <w:tabs>
              <w:tab w:val="right" w:leader="dot" w:pos="8296"/>
            </w:tabs>
            <w:rPr>
              <w:sz w:val="32"/>
              <w:szCs w:val="32"/>
            </w:rPr>
          </w:pPr>
          <w:r>
            <w:fldChar w:fldCharType="begin"/>
          </w:r>
          <w:r>
            <w:instrText xml:space="preserve"> HYPERLINK \l "_Toc92469402" </w:instrText>
          </w:r>
          <w:r>
            <w:fldChar w:fldCharType="separate"/>
          </w:r>
          <w:r>
            <w:rPr>
              <w:rStyle w:val="9"/>
              <w:rFonts w:ascii="楷体_GB2312" w:hAnsi="Times New Roman" w:eastAsia="楷体_GB2312" w:cs="仿宋_GB2312"/>
              <w:sz w:val="32"/>
              <w:szCs w:val="32"/>
            </w:rPr>
            <w:t>（二）项目制度执行有效性较低</w:t>
          </w:r>
          <w:r>
            <w:rPr>
              <w:sz w:val="32"/>
              <w:szCs w:val="32"/>
            </w:rPr>
            <w:tab/>
          </w:r>
          <w:r>
            <w:rPr>
              <w:sz w:val="32"/>
              <w:szCs w:val="32"/>
            </w:rPr>
            <w:fldChar w:fldCharType="begin"/>
          </w:r>
          <w:r>
            <w:rPr>
              <w:sz w:val="32"/>
              <w:szCs w:val="32"/>
            </w:rPr>
            <w:instrText xml:space="preserve"> PAGEREF _Toc92469402 \h </w:instrText>
          </w:r>
          <w:r>
            <w:rPr>
              <w:sz w:val="32"/>
              <w:szCs w:val="32"/>
            </w:rPr>
            <w:fldChar w:fldCharType="separate"/>
          </w:r>
          <w:r>
            <w:rPr>
              <w:sz w:val="32"/>
              <w:szCs w:val="32"/>
            </w:rPr>
            <w:t>21</w:t>
          </w:r>
          <w:r>
            <w:rPr>
              <w:sz w:val="32"/>
              <w:szCs w:val="32"/>
            </w:rPr>
            <w:fldChar w:fldCharType="end"/>
          </w:r>
          <w:r>
            <w:rPr>
              <w:sz w:val="32"/>
              <w:szCs w:val="32"/>
            </w:rPr>
            <w:fldChar w:fldCharType="end"/>
          </w:r>
        </w:p>
        <w:p>
          <w:pPr>
            <w:pStyle w:val="7"/>
            <w:tabs>
              <w:tab w:val="right" w:leader="dot" w:pos="8296"/>
            </w:tabs>
            <w:rPr>
              <w:sz w:val="32"/>
              <w:szCs w:val="32"/>
            </w:rPr>
          </w:pPr>
          <w:r>
            <w:fldChar w:fldCharType="begin"/>
          </w:r>
          <w:r>
            <w:instrText xml:space="preserve"> HYPERLINK \l "_Toc92469403" </w:instrText>
          </w:r>
          <w:r>
            <w:fldChar w:fldCharType="separate"/>
          </w:r>
          <w:r>
            <w:rPr>
              <w:rStyle w:val="9"/>
              <w:rFonts w:ascii="楷体_GB2312" w:hAnsi="Times New Roman" w:eastAsia="楷体_GB2312" w:cs="仿宋_GB2312"/>
              <w:sz w:val="32"/>
              <w:szCs w:val="32"/>
            </w:rPr>
            <w:t>（三）项目完成率不足、进度与计划不一致</w:t>
          </w:r>
          <w:r>
            <w:rPr>
              <w:sz w:val="32"/>
              <w:szCs w:val="32"/>
            </w:rPr>
            <w:tab/>
          </w:r>
          <w:r>
            <w:rPr>
              <w:sz w:val="32"/>
              <w:szCs w:val="32"/>
            </w:rPr>
            <w:fldChar w:fldCharType="begin"/>
          </w:r>
          <w:r>
            <w:rPr>
              <w:sz w:val="32"/>
              <w:szCs w:val="32"/>
            </w:rPr>
            <w:instrText xml:space="preserve"> PAGEREF _Toc92469403 \h </w:instrText>
          </w:r>
          <w:r>
            <w:rPr>
              <w:sz w:val="32"/>
              <w:szCs w:val="32"/>
            </w:rPr>
            <w:fldChar w:fldCharType="separate"/>
          </w:r>
          <w:r>
            <w:rPr>
              <w:sz w:val="32"/>
              <w:szCs w:val="32"/>
            </w:rPr>
            <w:t>22</w:t>
          </w:r>
          <w:r>
            <w:rPr>
              <w:sz w:val="32"/>
              <w:szCs w:val="32"/>
            </w:rPr>
            <w:fldChar w:fldCharType="end"/>
          </w:r>
          <w:r>
            <w:rPr>
              <w:sz w:val="32"/>
              <w:szCs w:val="32"/>
            </w:rPr>
            <w:fldChar w:fldCharType="end"/>
          </w:r>
        </w:p>
        <w:p>
          <w:pPr>
            <w:pStyle w:val="6"/>
            <w:tabs>
              <w:tab w:val="right" w:leader="dot" w:pos="8296"/>
            </w:tabs>
            <w:rPr>
              <w:sz w:val="32"/>
              <w:szCs w:val="32"/>
            </w:rPr>
          </w:pPr>
          <w:r>
            <w:fldChar w:fldCharType="begin"/>
          </w:r>
          <w:r>
            <w:instrText xml:space="preserve"> HYPERLINK \l "_Toc92469404" </w:instrText>
          </w:r>
          <w:r>
            <w:fldChar w:fldCharType="separate"/>
          </w:r>
          <w:r>
            <w:rPr>
              <w:rStyle w:val="9"/>
              <w:rFonts w:ascii="Times New Roman" w:hAnsi="黑体" w:eastAsia="黑体" w:cs="黑体"/>
              <w:sz w:val="32"/>
              <w:szCs w:val="32"/>
            </w:rPr>
            <w:t>六、有关建议</w:t>
          </w:r>
          <w:r>
            <w:rPr>
              <w:sz w:val="32"/>
              <w:szCs w:val="32"/>
            </w:rPr>
            <w:tab/>
          </w:r>
          <w:r>
            <w:rPr>
              <w:sz w:val="32"/>
              <w:szCs w:val="32"/>
            </w:rPr>
            <w:fldChar w:fldCharType="begin"/>
          </w:r>
          <w:r>
            <w:rPr>
              <w:sz w:val="32"/>
              <w:szCs w:val="32"/>
            </w:rPr>
            <w:instrText xml:space="preserve"> PAGEREF _Toc92469404 \h </w:instrText>
          </w:r>
          <w:r>
            <w:rPr>
              <w:sz w:val="32"/>
              <w:szCs w:val="32"/>
            </w:rPr>
            <w:fldChar w:fldCharType="separate"/>
          </w:r>
          <w:r>
            <w:rPr>
              <w:sz w:val="32"/>
              <w:szCs w:val="32"/>
            </w:rPr>
            <w:t>22</w:t>
          </w:r>
          <w:r>
            <w:rPr>
              <w:sz w:val="32"/>
              <w:szCs w:val="32"/>
            </w:rPr>
            <w:fldChar w:fldCharType="end"/>
          </w:r>
          <w:r>
            <w:rPr>
              <w:sz w:val="32"/>
              <w:szCs w:val="32"/>
            </w:rPr>
            <w:fldChar w:fldCharType="end"/>
          </w:r>
        </w:p>
        <w:p>
          <w:pPr>
            <w:pStyle w:val="7"/>
            <w:tabs>
              <w:tab w:val="right" w:leader="dot" w:pos="8296"/>
            </w:tabs>
            <w:rPr>
              <w:sz w:val="32"/>
              <w:szCs w:val="32"/>
            </w:rPr>
          </w:pPr>
          <w:r>
            <w:fldChar w:fldCharType="begin"/>
          </w:r>
          <w:r>
            <w:instrText xml:space="preserve"> HYPERLINK \l "_Toc92469405" </w:instrText>
          </w:r>
          <w:r>
            <w:fldChar w:fldCharType="separate"/>
          </w:r>
          <w:r>
            <w:rPr>
              <w:rStyle w:val="9"/>
              <w:rFonts w:ascii="楷体_GB2312" w:hAnsi="Times New Roman" w:eastAsia="楷体_GB2312" w:cs="仿宋_GB2312"/>
              <w:sz w:val="32"/>
              <w:szCs w:val="32"/>
            </w:rPr>
            <w:t>（一）加强项目绩效管理</w:t>
          </w:r>
          <w:r>
            <w:rPr>
              <w:sz w:val="32"/>
              <w:szCs w:val="32"/>
            </w:rPr>
            <w:tab/>
          </w:r>
          <w:r>
            <w:rPr>
              <w:sz w:val="32"/>
              <w:szCs w:val="32"/>
            </w:rPr>
            <w:fldChar w:fldCharType="begin"/>
          </w:r>
          <w:r>
            <w:rPr>
              <w:sz w:val="32"/>
              <w:szCs w:val="32"/>
            </w:rPr>
            <w:instrText xml:space="preserve"> PAGEREF _Toc92469405 \h </w:instrText>
          </w:r>
          <w:r>
            <w:rPr>
              <w:sz w:val="32"/>
              <w:szCs w:val="32"/>
            </w:rPr>
            <w:fldChar w:fldCharType="separate"/>
          </w:r>
          <w:r>
            <w:rPr>
              <w:sz w:val="32"/>
              <w:szCs w:val="32"/>
            </w:rPr>
            <w:t>22</w:t>
          </w:r>
          <w:r>
            <w:rPr>
              <w:sz w:val="32"/>
              <w:szCs w:val="32"/>
            </w:rPr>
            <w:fldChar w:fldCharType="end"/>
          </w:r>
          <w:r>
            <w:rPr>
              <w:sz w:val="32"/>
              <w:szCs w:val="32"/>
            </w:rPr>
            <w:fldChar w:fldCharType="end"/>
          </w:r>
        </w:p>
        <w:p>
          <w:pPr>
            <w:pStyle w:val="7"/>
            <w:tabs>
              <w:tab w:val="right" w:leader="dot" w:pos="8296"/>
            </w:tabs>
            <w:rPr>
              <w:sz w:val="32"/>
              <w:szCs w:val="32"/>
            </w:rPr>
          </w:pPr>
          <w:r>
            <w:fldChar w:fldCharType="begin"/>
          </w:r>
          <w:r>
            <w:instrText xml:space="preserve"> HYPERLINK \l "_Toc92469406" </w:instrText>
          </w:r>
          <w:r>
            <w:fldChar w:fldCharType="separate"/>
          </w:r>
          <w:r>
            <w:rPr>
              <w:rStyle w:val="9"/>
              <w:rFonts w:ascii="楷体_GB2312" w:hAnsi="Times New Roman" w:eastAsia="楷体_GB2312" w:cs="仿宋_GB2312"/>
              <w:sz w:val="32"/>
              <w:szCs w:val="32"/>
            </w:rPr>
            <w:t>（二）严格把控制度执行</w:t>
          </w:r>
          <w:r>
            <w:rPr>
              <w:sz w:val="32"/>
              <w:szCs w:val="32"/>
            </w:rPr>
            <w:tab/>
          </w:r>
          <w:r>
            <w:rPr>
              <w:sz w:val="32"/>
              <w:szCs w:val="32"/>
            </w:rPr>
            <w:fldChar w:fldCharType="begin"/>
          </w:r>
          <w:r>
            <w:rPr>
              <w:sz w:val="32"/>
              <w:szCs w:val="32"/>
            </w:rPr>
            <w:instrText xml:space="preserve"> PAGEREF _Toc92469406 \h </w:instrText>
          </w:r>
          <w:r>
            <w:rPr>
              <w:sz w:val="32"/>
              <w:szCs w:val="32"/>
            </w:rPr>
            <w:fldChar w:fldCharType="separate"/>
          </w:r>
          <w:r>
            <w:rPr>
              <w:sz w:val="32"/>
              <w:szCs w:val="32"/>
            </w:rPr>
            <w:t>23</w:t>
          </w:r>
          <w:r>
            <w:rPr>
              <w:sz w:val="32"/>
              <w:szCs w:val="32"/>
            </w:rPr>
            <w:fldChar w:fldCharType="end"/>
          </w:r>
          <w:r>
            <w:rPr>
              <w:sz w:val="32"/>
              <w:szCs w:val="32"/>
            </w:rPr>
            <w:fldChar w:fldCharType="end"/>
          </w:r>
        </w:p>
        <w:p>
          <w:pPr>
            <w:pStyle w:val="7"/>
            <w:tabs>
              <w:tab w:val="right" w:leader="dot" w:pos="8296"/>
            </w:tabs>
            <w:rPr>
              <w:sz w:val="32"/>
              <w:szCs w:val="32"/>
            </w:rPr>
          </w:pPr>
          <w:r>
            <w:fldChar w:fldCharType="begin"/>
          </w:r>
          <w:r>
            <w:instrText xml:space="preserve"> HYPERLINK \l "_Toc92469407" </w:instrText>
          </w:r>
          <w:r>
            <w:fldChar w:fldCharType="separate"/>
          </w:r>
          <w:r>
            <w:rPr>
              <w:rStyle w:val="9"/>
              <w:rFonts w:ascii="楷体_GB2312" w:hAnsi="Times New Roman" w:eastAsia="楷体_GB2312" w:cs="仿宋_GB2312"/>
              <w:sz w:val="32"/>
              <w:szCs w:val="32"/>
            </w:rPr>
            <w:t>（三）严格把控项目进度</w:t>
          </w:r>
          <w:r>
            <w:rPr>
              <w:sz w:val="32"/>
              <w:szCs w:val="32"/>
            </w:rPr>
            <w:tab/>
          </w:r>
          <w:r>
            <w:rPr>
              <w:sz w:val="32"/>
              <w:szCs w:val="32"/>
            </w:rPr>
            <w:fldChar w:fldCharType="begin"/>
          </w:r>
          <w:r>
            <w:rPr>
              <w:sz w:val="32"/>
              <w:szCs w:val="32"/>
            </w:rPr>
            <w:instrText xml:space="preserve"> PAGEREF _Toc92469407 \h </w:instrText>
          </w:r>
          <w:r>
            <w:rPr>
              <w:sz w:val="32"/>
              <w:szCs w:val="32"/>
            </w:rPr>
            <w:fldChar w:fldCharType="separate"/>
          </w:r>
          <w:r>
            <w:rPr>
              <w:sz w:val="32"/>
              <w:szCs w:val="32"/>
            </w:rPr>
            <w:t>23</w:t>
          </w:r>
          <w:r>
            <w:rPr>
              <w:sz w:val="32"/>
              <w:szCs w:val="32"/>
            </w:rPr>
            <w:fldChar w:fldCharType="end"/>
          </w:r>
          <w:r>
            <w:rPr>
              <w:sz w:val="32"/>
              <w:szCs w:val="32"/>
            </w:rPr>
            <w:fldChar w:fldCharType="end"/>
          </w:r>
        </w:p>
        <w:p>
          <w:pPr>
            <w:pStyle w:val="6"/>
            <w:tabs>
              <w:tab w:val="right" w:leader="dot" w:pos="8296"/>
            </w:tabs>
            <w:rPr>
              <w:sz w:val="32"/>
              <w:szCs w:val="32"/>
            </w:rPr>
          </w:pPr>
          <w:r>
            <w:fldChar w:fldCharType="begin"/>
          </w:r>
          <w:r>
            <w:instrText xml:space="preserve"> HYPERLINK \l "_Toc92469408" </w:instrText>
          </w:r>
          <w:r>
            <w:fldChar w:fldCharType="separate"/>
          </w:r>
          <w:r>
            <w:rPr>
              <w:rStyle w:val="9"/>
              <w:rFonts w:ascii="Times New Roman" w:hAnsi="黑体" w:eastAsia="黑体" w:cs="黑体"/>
              <w:sz w:val="32"/>
              <w:szCs w:val="32"/>
            </w:rPr>
            <w:t>七、其他需要说明的问题</w:t>
          </w:r>
          <w:r>
            <w:rPr>
              <w:sz w:val="32"/>
              <w:szCs w:val="32"/>
            </w:rPr>
            <w:tab/>
          </w:r>
          <w:r>
            <w:rPr>
              <w:sz w:val="32"/>
              <w:szCs w:val="32"/>
            </w:rPr>
            <w:fldChar w:fldCharType="begin"/>
          </w:r>
          <w:r>
            <w:rPr>
              <w:sz w:val="32"/>
              <w:szCs w:val="32"/>
            </w:rPr>
            <w:instrText xml:space="preserve"> PAGEREF _Toc92469408 \h </w:instrText>
          </w:r>
          <w:r>
            <w:rPr>
              <w:sz w:val="32"/>
              <w:szCs w:val="32"/>
            </w:rPr>
            <w:fldChar w:fldCharType="separate"/>
          </w:r>
          <w:r>
            <w:rPr>
              <w:sz w:val="32"/>
              <w:szCs w:val="32"/>
            </w:rPr>
            <w:t>23</w:t>
          </w:r>
          <w:r>
            <w:rPr>
              <w:sz w:val="32"/>
              <w:szCs w:val="32"/>
            </w:rPr>
            <w:fldChar w:fldCharType="end"/>
          </w:r>
          <w:r>
            <w:rPr>
              <w:sz w:val="32"/>
              <w:szCs w:val="32"/>
            </w:rPr>
            <w:fldChar w:fldCharType="end"/>
          </w:r>
        </w:p>
        <w:p>
          <w:pPr>
            <w:pStyle w:val="6"/>
            <w:tabs>
              <w:tab w:val="right" w:leader="dot" w:pos="8296"/>
            </w:tabs>
            <w:rPr>
              <w:rFonts w:hint="eastAsia"/>
              <w:sz w:val="32"/>
              <w:szCs w:val="32"/>
            </w:rPr>
          </w:pPr>
          <w:r>
            <w:rPr>
              <w:b/>
              <w:bCs/>
              <w:sz w:val="32"/>
              <w:szCs w:val="32"/>
              <w:lang w:val="zh-CN"/>
            </w:rPr>
            <w:fldChar w:fldCharType="end"/>
          </w:r>
        </w:p>
      </w:sdtContent>
    </w:sdt>
    <w:p>
      <w:pPr>
        <w:rPr>
          <w:rFonts w:ascii="Times New Roman" w:hAnsi="Times New Roman" w:eastAsia="仿宋_GB2312" w:cs="Times New Roman"/>
          <w:b/>
          <w:bCs/>
          <w:kern w:val="0"/>
          <w:sz w:val="32"/>
          <w:szCs w:val="32"/>
          <w:lang w:val="zh-CN"/>
        </w:rPr>
        <w:sectPr>
          <w:footerReference r:id="rId3" w:type="default"/>
          <w:pgSz w:w="11906" w:h="16838"/>
          <w:pgMar w:top="1440" w:right="1800" w:bottom="1440" w:left="1800" w:header="851" w:footer="992" w:gutter="0"/>
          <w:pgNumType w:fmt="upperRoman" w:start="1"/>
          <w:cols w:space="425" w:num="1"/>
          <w:docGrid w:type="lines" w:linePitch="312" w:charSpace="0"/>
        </w:sectPr>
      </w:pPr>
    </w:p>
    <w:p>
      <w:pPr>
        <w:spacing w:after="312" w:afterLines="100" w:line="600" w:lineRule="exact"/>
        <w:jc w:val="center"/>
        <w:rPr>
          <w:rFonts w:ascii="方正小标宋简体" w:hAnsi="Times New Roman" w:eastAsia="方正小标宋简体" w:cs="方正小标宋简体"/>
          <w:sz w:val="44"/>
          <w:szCs w:val="44"/>
        </w:rPr>
      </w:pPr>
      <w:r>
        <w:rPr>
          <w:rFonts w:hint="eastAsia" w:ascii="方正小标宋简体" w:hAnsi="Times New Roman" w:eastAsia="方正小标宋简体" w:cs="方正小标宋简体"/>
          <w:sz w:val="44"/>
          <w:szCs w:val="44"/>
        </w:rPr>
        <w:t>东丽区第三届公益创投和第二届公益微创投项目</w:t>
      </w:r>
    </w:p>
    <w:p>
      <w:pPr>
        <w:spacing w:after="312" w:afterLines="100" w:line="600" w:lineRule="exact"/>
        <w:jc w:val="center"/>
        <w:rPr>
          <w:rFonts w:ascii="方正小标宋简体" w:hAnsi="Times New Roman" w:eastAsia="方正小标宋简体" w:cs="方正小标宋简体"/>
          <w:sz w:val="44"/>
          <w:szCs w:val="44"/>
        </w:rPr>
      </w:pPr>
      <w:r>
        <w:rPr>
          <w:rFonts w:hint="eastAsia" w:ascii="方正小标宋简体" w:hAnsi="Times New Roman" w:eastAsia="方正小标宋简体" w:cs="方正小标宋简体"/>
          <w:sz w:val="44"/>
          <w:szCs w:val="44"/>
        </w:rPr>
        <w:t>绩效评价报告</w:t>
      </w:r>
    </w:p>
    <w:p>
      <w:pPr>
        <w:spacing w:line="360" w:lineRule="auto"/>
        <w:ind w:firstLine="640" w:firstLineChars="200"/>
        <w:rPr>
          <w:rFonts w:ascii="Times New Roman" w:hAnsi="Times New Roman" w:eastAsia="仿宋_GB2312" w:cs="Times New Roman"/>
          <w:b/>
          <w:bCs/>
          <w:kern w:val="0"/>
          <w:sz w:val="32"/>
          <w:szCs w:val="32"/>
        </w:rPr>
      </w:pPr>
      <w:r>
        <w:rPr>
          <w:rFonts w:hint="eastAsia" w:ascii="Times New Roman" w:hAnsi="Times New Roman" w:eastAsia="仿宋_GB2312" w:cs="仿宋_GB2312"/>
          <w:sz w:val="32"/>
          <w:szCs w:val="32"/>
        </w:rPr>
        <w:t>为提高财政资金使用效益，合理配置公共财政资源，根据市委、市政府《关于全面推进预算绩效管理的实施方案》《天津市市级财政项目支出绩效评价管理办法》（津财绩效〔2020〕12号）等文件要求，天津市东丽区财政局引入第三方专业机构成立了绩效评价组，于202</w:t>
      </w:r>
      <w:r>
        <w:rPr>
          <w:rFonts w:hint="eastAsia" w:ascii="Times New Roman" w:hAnsi="Times New Roman" w:eastAsia="仿宋_GB2312" w:cs="仿宋_GB2312"/>
          <w:sz w:val="32"/>
          <w:szCs w:val="32"/>
          <w:lang w:val="en-US" w:eastAsia="zh-CN"/>
        </w:rPr>
        <w:t>1</w:t>
      </w:r>
      <w:r>
        <w:rPr>
          <w:rFonts w:hint="eastAsia" w:ascii="Times New Roman" w:hAnsi="Times New Roman" w:eastAsia="仿宋_GB2312" w:cs="仿宋_GB2312"/>
          <w:sz w:val="32"/>
          <w:szCs w:val="32"/>
        </w:rPr>
        <w:t>年</w:t>
      </w:r>
      <w:r>
        <w:rPr>
          <w:rFonts w:ascii="Times New Roman" w:hAnsi="Times New Roman" w:eastAsia="仿宋_GB2312" w:cs="仿宋_GB2312"/>
          <w:sz w:val="32"/>
          <w:szCs w:val="32"/>
        </w:rPr>
        <w:t>1</w:t>
      </w:r>
      <w:r>
        <w:rPr>
          <w:rFonts w:hint="eastAsia" w:ascii="Times New Roman" w:hAnsi="Times New Roman" w:eastAsia="仿宋_GB2312" w:cs="仿宋_GB2312"/>
          <w:sz w:val="32"/>
          <w:szCs w:val="32"/>
          <w:lang w:val="en-US" w:eastAsia="zh-CN"/>
        </w:rPr>
        <w:t>1</w:t>
      </w:r>
      <w:bookmarkStart w:id="100" w:name="_GoBack"/>
      <w:bookmarkEnd w:id="100"/>
      <w:r>
        <w:rPr>
          <w:rFonts w:hint="eastAsia" w:ascii="Times New Roman" w:hAnsi="Times New Roman" w:eastAsia="仿宋_GB2312" w:cs="仿宋_GB2312"/>
          <w:sz w:val="32"/>
          <w:szCs w:val="32"/>
        </w:rPr>
        <w:t>月，对东丽区第三届公益创投和第二届公益微创投项目开展了绩效评价。该项目评价结果为</w:t>
      </w:r>
      <w:r>
        <w:rPr>
          <w:rFonts w:ascii="Times New Roman" w:hAnsi="Times New Roman" w:eastAsia="仿宋_GB2312" w:cs="仿宋_GB2312"/>
          <w:sz w:val="32"/>
          <w:szCs w:val="32"/>
        </w:rPr>
        <w:t>67.58</w:t>
      </w:r>
      <w:r>
        <w:rPr>
          <w:rFonts w:hint="eastAsia" w:ascii="Times New Roman" w:hAnsi="Times New Roman" w:eastAsia="仿宋_GB2312" w:cs="仿宋_GB2312"/>
          <w:sz w:val="32"/>
          <w:szCs w:val="32"/>
        </w:rPr>
        <w:t>分，评价等级为“中”，有关情况如下。</w:t>
      </w:r>
    </w:p>
    <w:p>
      <w:pPr>
        <w:autoSpaceDE w:val="0"/>
        <w:autoSpaceDN w:val="0"/>
        <w:adjustRightInd w:val="0"/>
        <w:spacing w:line="360" w:lineRule="auto"/>
        <w:ind w:firstLine="640" w:firstLineChars="200"/>
        <w:jc w:val="left"/>
        <w:outlineLvl w:val="0"/>
        <w:rPr>
          <w:rFonts w:ascii="Times New Roman" w:hAnsi="黑体" w:eastAsia="黑体" w:cs="黑体"/>
          <w:sz w:val="32"/>
          <w:szCs w:val="32"/>
        </w:rPr>
      </w:pPr>
      <w:bookmarkStart w:id="1" w:name="_Toc92469366"/>
      <w:bookmarkStart w:id="2" w:name="_Toc66801440"/>
      <w:r>
        <w:rPr>
          <w:rFonts w:hint="eastAsia" w:ascii="Times New Roman" w:hAnsi="黑体" w:eastAsia="黑体" w:cs="黑体"/>
          <w:sz w:val="32"/>
          <w:szCs w:val="32"/>
        </w:rPr>
        <w:t>一、基本情况</w:t>
      </w:r>
      <w:bookmarkEnd w:id="1"/>
      <w:bookmarkEnd w:id="2"/>
    </w:p>
    <w:p>
      <w:pPr>
        <w:spacing w:line="360" w:lineRule="auto"/>
        <w:ind w:firstLine="960" w:firstLineChars="300"/>
        <w:outlineLvl w:val="1"/>
        <w:rPr>
          <w:rFonts w:ascii="楷体_GB2312" w:hAnsi="Times New Roman" w:eastAsia="楷体_GB2312" w:cs="仿宋_GB2312"/>
          <w:sz w:val="32"/>
          <w:szCs w:val="32"/>
        </w:rPr>
      </w:pPr>
      <w:bookmarkStart w:id="3" w:name="_Toc66801441"/>
      <w:bookmarkStart w:id="4" w:name="_Toc92469367"/>
      <w:r>
        <w:rPr>
          <w:rFonts w:hint="eastAsia" w:ascii="楷体_GB2312" w:hAnsi="Times New Roman" w:eastAsia="楷体_GB2312" w:cs="仿宋_GB2312"/>
          <w:sz w:val="32"/>
          <w:szCs w:val="32"/>
        </w:rPr>
        <w:t>（一）项目概况</w:t>
      </w:r>
      <w:bookmarkEnd w:id="3"/>
      <w:bookmarkEnd w:id="4"/>
    </w:p>
    <w:p>
      <w:pPr>
        <w:spacing w:line="360" w:lineRule="auto"/>
        <w:ind w:firstLine="640" w:firstLineChars="200"/>
        <w:outlineLvl w:val="2"/>
        <w:rPr>
          <w:rFonts w:ascii="Times New Roman" w:hAnsi="Times New Roman" w:eastAsia="仿宋_GB2312" w:cs="仿宋_GB2312"/>
          <w:sz w:val="32"/>
          <w:szCs w:val="32"/>
        </w:rPr>
      </w:pPr>
      <w:bookmarkStart w:id="5" w:name="_Toc66801442"/>
      <w:bookmarkStart w:id="6" w:name="_Toc92469368"/>
      <w:r>
        <w:rPr>
          <w:rFonts w:hint="eastAsia" w:ascii="Times New Roman" w:hAnsi="Times New Roman" w:eastAsia="仿宋_GB2312" w:cs="仿宋_GB2312"/>
          <w:sz w:val="32"/>
          <w:szCs w:val="32"/>
        </w:rPr>
        <w:t>1.项目背景</w:t>
      </w:r>
      <w:bookmarkEnd w:id="5"/>
      <w:bookmarkEnd w:id="6"/>
    </w:p>
    <w:p>
      <w:pPr>
        <w:pStyle w:val="16"/>
      </w:pPr>
      <w:r>
        <w:rPr>
          <w:rFonts w:hint="eastAsia"/>
        </w:rPr>
        <w:t>根据中华人民共和国民政部《民政部关于大力培育发展社区社会组织的意见》民发〔</w:t>
      </w:r>
      <w:r>
        <w:t>2017〕191号</w:t>
      </w:r>
      <w:r>
        <w:rPr>
          <w:rFonts w:hint="eastAsia"/>
        </w:rPr>
        <w:t>文件，培育发展社区社会组织，对加强社区治理体系建设、推动社会治理重心向基层下移、打造共建共治共享的社会治理格局，具有重要作用。要求以满足群众需求为导向，以鼓励扶持为重点，以能力提升为基础，引导社区社会组织健康有序发展，充分发挥社区社会组织提供服务、反映诉求、规范行为的积极作用。</w:t>
      </w:r>
    </w:p>
    <w:p>
      <w:pPr>
        <w:pStyle w:val="16"/>
      </w:pPr>
      <w:r>
        <w:rPr>
          <w:rFonts w:hint="eastAsia"/>
        </w:rPr>
        <w:t>加大对社区社会组织的培育扶持力度，要协调有关部门加大对社区社会组织发展的资金支持，鼓励引导社会资金支持社区社会组织发展，推动建立多元化、制度化的资金保障机制。推动基层政府将城乡社区服务纳入政府购买服务指导目录，逐步扩大购买范围和规模，支持社区社会组织承接相关服务项目。中央财政支持社会组织参与社会服务项目将加大对社区服务类社会组织的支持力度。民政部门彩票公益金支持资助社区社会组织开展扶老、助残、救孤、济困等服务项目。推动政府资金、社会资金等资金资源向农村社区社会组织和服务项目倾斜。依托街道</w:t>
      </w:r>
      <w:r>
        <w:t>(乡镇)社区服务中心、城乡社区服务站等设施，建立社区社会组织综合服务平台，鼓励将闲置的宾馆、办公用房、福利设施等国有或集体所有资产，通过无偿使用等优惠方式提供给社区社会组织开展公益活动。有条件的地方可探索设立孵化培育资金，建设孵化基地，为初创的社区社会组织提供公益创投、补贴奖励、活动场地、费用减免等支持。</w:t>
      </w:r>
    </w:p>
    <w:p>
      <w:pPr>
        <w:spacing w:line="360" w:lineRule="auto"/>
        <w:ind w:firstLine="640" w:firstLineChars="200"/>
        <w:outlineLvl w:val="2"/>
        <w:rPr>
          <w:rFonts w:ascii="Times New Roman" w:hAnsi="Times New Roman" w:eastAsia="仿宋_GB2312" w:cs="仿宋_GB2312"/>
          <w:sz w:val="32"/>
          <w:szCs w:val="32"/>
        </w:rPr>
      </w:pPr>
      <w:bookmarkStart w:id="7" w:name="_Toc92469369"/>
      <w:bookmarkStart w:id="8" w:name="_Toc66801443"/>
      <w:r>
        <w:rPr>
          <w:rFonts w:hint="eastAsia" w:ascii="Times New Roman" w:hAnsi="Times New Roman" w:eastAsia="仿宋_GB2312" w:cs="仿宋_GB2312"/>
          <w:sz w:val="32"/>
          <w:szCs w:val="32"/>
        </w:rPr>
        <w:t>2.主要内容及实施情况</w:t>
      </w:r>
      <w:bookmarkEnd w:id="7"/>
      <w:bookmarkEnd w:id="8"/>
    </w:p>
    <w:p>
      <w:pPr>
        <w:pStyle w:val="16"/>
      </w:pPr>
      <w:bookmarkStart w:id="9" w:name="_Toc66801444"/>
      <w:r>
        <w:rPr>
          <w:rFonts w:hint="eastAsia"/>
        </w:rPr>
        <w:t>2</w:t>
      </w:r>
      <w:r>
        <w:t>020</w:t>
      </w:r>
      <w:r>
        <w:rPr>
          <w:rFonts w:hint="eastAsia"/>
        </w:rPr>
        <w:t>年</w:t>
      </w:r>
      <w:r>
        <w:t>3</w:t>
      </w:r>
      <w:r>
        <w:rPr>
          <w:rFonts w:hint="eastAsia"/>
        </w:rPr>
        <w:t>月</w:t>
      </w:r>
      <w:r>
        <w:t>1</w:t>
      </w:r>
      <w:r>
        <w:rPr>
          <w:rFonts w:hint="eastAsia"/>
        </w:rPr>
        <w:t>日，东丽区民政局社区科向东丽区民政局提交了《关于开展疫情防控专项公益创投项目资金的请示》，本项目经费共计1</w:t>
      </w:r>
      <w:r>
        <w:t>77.4</w:t>
      </w:r>
      <w:r>
        <w:rPr>
          <w:rFonts w:hint="eastAsia"/>
        </w:rPr>
        <w:t>万元，经费来源为公益事业专项补助经费及区福彩中心代消费收益，共计划支持社区社会组织类项目1</w:t>
      </w:r>
      <w:r>
        <w:t>00</w:t>
      </w:r>
      <w:r>
        <w:rPr>
          <w:rFonts w:hint="eastAsia"/>
        </w:rPr>
        <w:t>个，共约1</w:t>
      </w:r>
      <w:r>
        <w:t>00</w:t>
      </w:r>
      <w:r>
        <w:rPr>
          <w:rFonts w:hint="eastAsia"/>
        </w:rPr>
        <w:t>万元；注册社会组织类项目1</w:t>
      </w:r>
      <w:r>
        <w:t>0</w:t>
      </w:r>
      <w:r>
        <w:rPr>
          <w:rFonts w:hint="eastAsia"/>
        </w:rPr>
        <w:t>个，共约5</w:t>
      </w:r>
      <w:r>
        <w:t>0</w:t>
      </w:r>
      <w:r>
        <w:rPr>
          <w:rFonts w:hint="eastAsia"/>
        </w:rPr>
        <w:t>万元；第三方项目服务费共1</w:t>
      </w:r>
      <w:r>
        <w:t>0.4</w:t>
      </w:r>
      <w:r>
        <w:rPr>
          <w:rFonts w:hint="eastAsia"/>
        </w:rPr>
        <w:t>万元；财务托管费用1</w:t>
      </w:r>
      <w:r>
        <w:t>3</w:t>
      </w:r>
      <w:r>
        <w:rPr>
          <w:rFonts w:hint="eastAsia"/>
        </w:rPr>
        <w:t>万元；项目审计费用4万元。</w:t>
      </w:r>
    </w:p>
    <w:p>
      <w:pPr>
        <w:pStyle w:val="16"/>
      </w:pPr>
      <w:r>
        <w:rPr>
          <w:rFonts w:hint="eastAsia"/>
        </w:rPr>
        <w:t>2</w:t>
      </w:r>
      <w:r>
        <w:t>020</w:t>
      </w:r>
      <w:r>
        <w:rPr>
          <w:rFonts w:hint="eastAsia"/>
        </w:rPr>
        <w:t>年</w:t>
      </w:r>
      <w:r>
        <w:t>3</w:t>
      </w:r>
      <w:r>
        <w:rPr>
          <w:rFonts w:hint="eastAsia"/>
        </w:rPr>
        <w:t>月4日，东丽区民政局党组会第十次会议通过了《关于开展疫情防控专项公益创投项目资金的请示》。</w:t>
      </w:r>
    </w:p>
    <w:p>
      <w:pPr>
        <w:pStyle w:val="16"/>
      </w:pPr>
      <w:r>
        <w:rPr>
          <w:rFonts w:hint="eastAsia"/>
        </w:rPr>
        <w:t>2</w:t>
      </w:r>
      <w:r>
        <w:t>020</w:t>
      </w:r>
      <w:r>
        <w:rPr>
          <w:rFonts w:hint="eastAsia"/>
        </w:rPr>
        <w:t>年7月2</w:t>
      </w:r>
      <w:r>
        <w:t>3</w:t>
      </w:r>
      <w:r>
        <w:rPr>
          <w:rFonts w:hint="eastAsia"/>
        </w:rPr>
        <w:t>日，东丽区民政局党组会第三十八次会议研究决定启动2</w:t>
      </w:r>
      <w:r>
        <w:t>020</w:t>
      </w:r>
      <w:r>
        <w:rPr>
          <w:rFonts w:hint="eastAsia"/>
        </w:rPr>
        <w:t>年公益创投项目。使用项目资金2</w:t>
      </w:r>
      <w:r>
        <w:t>70.8</w:t>
      </w:r>
      <w:r>
        <w:rPr>
          <w:rFonts w:hint="eastAsia"/>
        </w:rPr>
        <w:t>万元，其中项目资金2</w:t>
      </w:r>
      <w:r>
        <w:t>20</w:t>
      </w:r>
      <w:r>
        <w:rPr>
          <w:rFonts w:hint="eastAsia"/>
        </w:rPr>
        <w:t>万元，其他资金约5</w:t>
      </w:r>
      <w:r>
        <w:t>0.8</w:t>
      </w:r>
      <w:r>
        <w:rPr>
          <w:rFonts w:hint="eastAsia"/>
        </w:rPr>
        <w:t>万元。项目资金中计划实施社区社会组织类项目1</w:t>
      </w:r>
      <w:r>
        <w:t>50</w:t>
      </w:r>
      <w:r>
        <w:rPr>
          <w:rFonts w:hint="eastAsia"/>
        </w:rPr>
        <w:t>个，计划使用资金1</w:t>
      </w:r>
      <w:r>
        <w:t>20</w:t>
      </w:r>
      <w:r>
        <w:rPr>
          <w:rFonts w:hint="eastAsia"/>
        </w:rPr>
        <w:t>万元；注册社会组织类拟征集项目1</w:t>
      </w:r>
      <w:r>
        <w:t>6</w:t>
      </w:r>
      <w:r>
        <w:rPr>
          <w:rFonts w:hint="eastAsia"/>
        </w:rPr>
        <w:t>个，计划使用资金1</w:t>
      </w:r>
      <w:r>
        <w:t>00</w:t>
      </w:r>
      <w:r>
        <w:rPr>
          <w:rFonts w:hint="eastAsia"/>
        </w:rPr>
        <w:t>万元。</w:t>
      </w:r>
    </w:p>
    <w:p>
      <w:pPr>
        <w:pStyle w:val="16"/>
      </w:pPr>
      <w:r>
        <w:t>2020</w:t>
      </w:r>
      <w:r>
        <w:rPr>
          <w:rFonts w:hint="eastAsia"/>
        </w:rPr>
        <w:t>年8月1</w:t>
      </w:r>
      <w:r>
        <w:t>1</w:t>
      </w:r>
      <w:r>
        <w:rPr>
          <w:rFonts w:hint="eastAsia"/>
        </w:rPr>
        <w:t>日，东丽区民政局通过了《关于第三届公益创投项目立项公示的请示》，确定实施1</w:t>
      </w:r>
      <w:r>
        <w:t>8</w:t>
      </w:r>
      <w:r>
        <w:rPr>
          <w:rFonts w:hint="eastAsia"/>
        </w:rPr>
        <w:t>个公益创投项目。</w:t>
      </w:r>
    </w:p>
    <w:p>
      <w:pPr>
        <w:spacing w:line="360" w:lineRule="auto"/>
        <w:ind w:firstLine="640" w:firstLineChars="200"/>
        <w:outlineLvl w:val="2"/>
        <w:rPr>
          <w:rFonts w:ascii="Times New Roman" w:hAnsi="Times New Roman" w:eastAsia="仿宋_GB2312" w:cs="仿宋_GB2312"/>
          <w:sz w:val="32"/>
          <w:szCs w:val="32"/>
        </w:rPr>
      </w:pPr>
      <w:bookmarkStart w:id="10" w:name="_Toc92469370"/>
      <w:r>
        <w:rPr>
          <w:rFonts w:hint="eastAsia" w:ascii="Times New Roman" w:hAnsi="Times New Roman" w:eastAsia="仿宋_GB2312" w:cs="仿宋_GB2312"/>
          <w:sz w:val="32"/>
          <w:szCs w:val="32"/>
        </w:rPr>
        <w:t>3.资金投入和使用情况</w:t>
      </w:r>
      <w:bookmarkEnd w:id="9"/>
      <w:bookmarkEnd w:id="10"/>
    </w:p>
    <w:p>
      <w:pPr>
        <w:pStyle w:val="16"/>
      </w:pPr>
      <w:bookmarkStart w:id="11" w:name="_Toc66801445"/>
      <w:bookmarkStart w:id="12" w:name="_Toc65847355"/>
      <w:r>
        <w:rPr>
          <w:rFonts w:hint="eastAsia"/>
        </w:rPr>
        <w:t>东丽区第三届公益创投和第二届公益微创投项目资金来源为公益事业专项补助经费及区福彩中心代消费收益。本项目2</w:t>
      </w:r>
      <w:r>
        <w:t>020</w:t>
      </w:r>
      <w:r>
        <w:rPr>
          <w:rFonts w:hint="eastAsia"/>
        </w:rPr>
        <w:t>年下达预算资金为</w:t>
      </w:r>
      <w:r>
        <w:t>1,977,939.96</w:t>
      </w:r>
      <w:r>
        <w:rPr>
          <w:rFonts w:hint="eastAsia"/>
        </w:rPr>
        <w:t>元，2</w:t>
      </w:r>
      <w:r>
        <w:t>020</w:t>
      </w:r>
      <w:r>
        <w:rPr>
          <w:rFonts w:hint="eastAsia"/>
        </w:rPr>
        <w:t>年支付</w:t>
      </w:r>
      <w:r>
        <w:t>1,229,098.20</w:t>
      </w:r>
      <w:r>
        <w:rPr>
          <w:rFonts w:hint="eastAsia"/>
        </w:rPr>
        <w:t>元，2</w:t>
      </w:r>
      <w:r>
        <w:t>021</w:t>
      </w:r>
      <w:r>
        <w:rPr>
          <w:rFonts w:hint="eastAsia"/>
        </w:rPr>
        <w:t>年支付</w:t>
      </w:r>
      <w:r>
        <w:t>682,176.69</w:t>
      </w:r>
      <w:r>
        <w:rPr>
          <w:rFonts w:hint="eastAsia"/>
        </w:rPr>
        <w:t>元，2</w:t>
      </w:r>
      <w:r>
        <w:t>021</w:t>
      </w:r>
      <w:r>
        <w:rPr>
          <w:rFonts w:hint="eastAsia"/>
        </w:rPr>
        <w:t>年底返还</w:t>
      </w:r>
      <w:r>
        <w:t>66,665.07</w:t>
      </w:r>
      <w:r>
        <w:rPr>
          <w:rFonts w:hint="eastAsia"/>
        </w:rPr>
        <w:t>元。已签订合同情况如下：</w:t>
      </w:r>
    </w:p>
    <w:p>
      <w:pPr>
        <w:spacing w:line="360" w:lineRule="auto"/>
        <w:jc w:val="center"/>
        <w:rPr>
          <w:rFonts w:ascii="仿宋_GB2312" w:hAnsi="Calibri" w:eastAsia="仿宋_GB2312" w:cs="Calibri"/>
          <w:b/>
          <w:bCs/>
          <w:sz w:val="24"/>
          <w:szCs w:val="24"/>
        </w:rPr>
      </w:pPr>
      <w:r>
        <w:rPr>
          <w:rFonts w:hint="eastAsia" w:ascii="仿宋_GB2312" w:hAnsi="Calibri" w:eastAsia="仿宋_GB2312" w:cs="Calibri"/>
          <w:b/>
          <w:bCs/>
          <w:sz w:val="24"/>
          <w:szCs w:val="24"/>
        </w:rPr>
        <w:t>表1  东丽区第三届公益创投和第二届公益微创投项目合同</w:t>
      </w:r>
    </w:p>
    <w:p>
      <w:pPr>
        <w:spacing w:line="360" w:lineRule="auto"/>
        <w:jc w:val="right"/>
        <w:rPr>
          <w:rFonts w:ascii="仿宋_GB2312" w:hAnsi="Times New Roman" w:eastAsia="仿宋_GB2312" w:cs="仿宋_GB2312"/>
          <w:b/>
          <w:bCs/>
          <w:sz w:val="24"/>
          <w:szCs w:val="24"/>
        </w:rPr>
      </w:pPr>
      <w:r>
        <w:rPr>
          <w:rFonts w:hint="eastAsia" w:ascii="仿宋_GB2312" w:hAnsi="Times New Roman" w:eastAsia="仿宋_GB2312" w:cs="仿宋_GB2312"/>
          <w:b/>
          <w:bCs/>
          <w:sz w:val="24"/>
          <w:szCs w:val="24"/>
        </w:rPr>
        <w:t>单位：元</w:t>
      </w:r>
    </w:p>
    <w:tbl>
      <w:tblPr>
        <w:tblStyle w:val="11"/>
        <w:tblW w:w="8522"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43"/>
        <w:gridCol w:w="1528"/>
        <w:gridCol w:w="1381"/>
        <w:gridCol w:w="1240"/>
        <w:gridCol w:w="1294"/>
        <w:gridCol w:w="1218"/>
        <w:gridCol w:w="121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24" w:hRule="atLeast"/>
          <w:tblHeader/>
          <w:jc w:val="center"/>
        </w:trPr>
        <w:tc>
          <w:tcPr>
            <w:tcW w:w="643" w:type="dxa"/>
            <w:vAlign w:val="center"/>
          </w:tcPr>
          <w:p>
            <w:pPr>
              <w:jc w:val="center"/>
              <w:rPr>
                <w:rFonts w:ascii="Arial Narrow" w:hAnsi="Arial Narrow" w:eastAsia="仿宋_GB2312" w:cs="Calibri"/>
                <w:b/>
                <w:bCs/>
                <w:kern w:val="0"/>
                <w:sz w:val="20"/>
                <w:szCs w:val="21"/>
              </w:rPr>
            </w:pPr>
            <w:r>
              <w:rPr>
                <w:rFonts w:ascii="Arial Narrow" w:hAnsi="Arial Narrow" w:eastAsia="仿宋_GB2312" w:cs="Calibri"/>
                <w:b/>
                <w:bCs/>
                <w:kern w:val="0"/>
                <w:sz w:val="20"/>
                <w:szCs w:val="21"/>
              </w:rPr>
              <w:t>序号</w:t>
            </w:r>
          </w:p>
        </w:tc>
        <w:tc>
          <w:tcPr>
            <w:tcW w:w="1528" w:type="dxa"/>
            <w:vAlign w:val="center"/>
          </w:tcPr>
          <w:p>
            <w:pPr>
              <w:jc w:val="center"/>
              <w:rPr>
                <w:rFonts w:ascii="Arial Narrow" w:hAnsi="Arial Narrow" w:eastAsia="仿宋_GB2312" w:cs="Calibri"/>
                <w:b/>
                <w:bCs/>
                <w:kern w:val="0"/>
                <w:sz w:val="20"/>
                <w:szCs w:val="21"/>
              </w:rPr>
            </w:pPr>
            <w:r>
              <w:rPr>
                <w:rFonts w:ascii="Arial Narrow" w:hAnsi="Arial Narrow" w:eastAsia="仿宋_GB2312" w:cs="Calibri"/>
                <w:b/>
                <w:bCs/>
                <w:kern w:val="0"/>
                <w:sz w:val="20"/>
                <w:szCs w:val="21"/>
              </w:rPr>
              <w:t>合同名称</w:t>
            </w:r>
          </w:p>
        </w:tc>
        <w:tc>
          <w:tcPr>
            <w:tcW w:w="1381" w:type="dxa"/>
            <w:vAlign w:val="center"/>
          </w:tcPr>
          <w:p>
            <w:pPr>
              <w:jc w:val="center"/>
              <w:rPr>
                <w:rFonts w:ascii="Arial Narrow" w:hAnsi="Arial Narrow" w:eastAsia="仿宋_GB2312" w:cs="Calibri"/>
                <w:b/>
                <w:bCs/>
                <w:kern w:val="0"/>
                <w:sz w:val="20"/>
                <w:szCs w:val="21"/>
              </w:rPr>
            </w:pPr>
            <w:r>
              <w:rPr>
                <w:rFonts w:ascii="Arial Narrow" w:hAnsi="Arial Narrow" w:eastAsia="仿宋_GB2312"/>
                <w:b/>
                <w:bCs/>
                <w:kern w:val="0"/>
                <w:sz w:val="20"/>
                <w:szCs w:val="20"/>
              </w:rPr>
              <w:t>乙方</w:t>
            </w:r>
          </w:p>
        </w:tc>
        <w:tc>
          <w:tcPr>
            <w:tcW w:w="1240" w:type="dxa"/>
            <w:vAlign w:val="center"/>
          </w:tcPr>
          <w:p>
            <w:pPr>
              <w:jc w:val="center"/>
              <w:rPr>
                <w:rFonts w:ascii="Arial Narrow" w:hAnsi="Arial Narrow" w:eastAsia="仿宋_GB2312" w:cs="Calibri"/>
                <w:b/>
                <w:bCs/>
                <w:kern w:val="0"/>
                <w:sz w:val="20"/>
                <w:szCs w:val="21"/>
              </w:rPr>
            </w:pPr>
            <w:r>
              <w:rPr>
                <w:rFonts w:ascii="Arial Narrow" w:hAnsi="Arial Narrow" w:eastAsia="仿宋_GB2312"/>
                <w:b/>
                <w:bCs/>
                <w:kern w:val="0"/>
                <w:sz w:val="20"/>
                <w:szCs w:val="20"/>
              </w:rPr>
              <w:t>服务期限</w:t>
            </w:r>
          </w:p>
        </w:tc>
        <w:tc>
          <w:tcPr>
            <w:tcW w:w="1294" w:type="dxa"/>
            <w:vAlign w:val="center"/>
          </w:tcPr>
          <w:p>
            <w:pPr>
              <w:jc w:val="center"/>
              <w:rPr>
                <w:rFonts w:ascii="Arial Narrow" w:hAnsi="Arial Narrow" w:eastAsia="仿宋_GB2312"/>
                <w:b/>
                <w:bCs/>
                <w:kern w:val="0"/>
                <w:sz w:val="20"/>
                <w:szCs w:val="20"/>
              </w:rPr>
            </w:pPr>
            <w:r>
              <w:rPr>
                <w:rFonts w:ascii="Arial Narrow" w:hAnsi="Arial Narrow" w:eastAsia="仿宋_GB2312"/>
                <w:b/>
                <w:bCs/>
                <w:kern w:val="0"/>
                <w:sz w:val="20"/>
                <w:szCs w:val="20"/>
              </w:rPr>
              <w:t>签订日期</w:t>
            </w:r>
          </w:p>
        </w:tc>
        <w:tc>
          <w:tcPr>
            <w:tcW w:w="1218" w:type="dxa"/>
            <w:vAlign w:val="center"/>
          </w:tcPr>
          <w:p>
            <w:pPr>
              <w:jc w:val="center"/>
              <w:rPr>
                <w:rFonts w:ascii="Arial Narrow" w:hAnsi="Arial Narrow" w:eastAsia="仿宋_GB2312"/>
                <w:b/>
                <w:bCs/>
                <w:kern w:val="0"/>
                <w:sz w:val="20"/>
                <w:szCs w:val="20"/>
              </w:rPr>
            </w:pPr>
            <w:r>
              <w:rPr>
                <w:rFonts w:hint="eastAsia" w:ascii="Arial Narrow" w:hAnsi="Arial Narrow" w:eastAsia="仿宋_GB2312"/>
                <w:b/>
                <w:bCs/>
                <w:kern w:val="0"/>
                <w:sz w:val="20"/>
                <w:szCs w:val="20"/>
              </w:rPr>
              <w:t>已付金额</w:t>
            </w:r>
          </w:p>
        </w:tc>
        <w:tc>
          <w:tcPr>
            <w:tcW w:w="1218" w:type="dxa"/>
            <w:vAlign w:val="center"/>
          </w:tcPr>
          <w:p>
            <w:pPr>
              <w:jc w:val="center"/>
              <w:rPr>
                <w:rFonts w:ascii="Arial Narrow" w:hAnsi="Arial Narrow" w:eastAsia="仿宋_GB2312"/>
                <w:b/>
                <w:bCs/>
                <w:kern w:val="0"/>
                <w:sz w:val="20"/>
                <w:szCs w:val="20"/>
              </w:rPr>
            </w:pPr>
            <w:r>
              <w:rPr>
                <w:rFonts w:hint="eastAsia" w:ascii="Arial Narrow" w:hAnsi="Arial Narrow" w:eastAsia="仿宋_GB2312"/>
                <w:b/>
                <w:bCs/>
                <w:kern w:val="0"/>
                <w:sz w:val="20"/>
                <w:szCs w:val="20"/>
              </w:rPr>
              <w:t>未付金额</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06" w:hRule="atLeast"/>
          <w:jc w:val="center"/>
        </w:trPr>
        <w:tc>
          <w:tcPr>
            <w:tcW w:w="643" w:type="dxa"/>
            <w:vAlign w:val="center"/>
          </w:tcPr>
          <w:p>
            <w:pPr>
              <w:jc w:val="center"/>
              <w:rPr>
                <w:rFonts w:ascii="Arial Narrow" w:hAnsi="Arial Narrow" w:eastAsia="仿宋_GB2312" w:cs="Calibri"/>
                <w:kern w:val="0"/>
                <w:sz w:val="20"/>
                <w:szCs w:val="21"/>
              </w:rPr>
            </w:pPr>
            <w:r>
              <w:rPr>
                <w:rFonts w:ascii="Arial Narrow" w:hAnsi="Arial Narrow" w:eastAsia="仿宋_GB2312"/>
                <w:kern w:val="0"/>
                <w:sz w:val="20"/>
                <w:szCs w:val="20"/>
              </w:rPr>
              <w:t>1</w:t>
            </w:r>
          </w:p>
        </w:tc>
        <w:tc>
          <w:tcPr>
            <w:tcW w:w="1528" w:type="dxa"/>
            <w:vAlign w:val="center"/>
          </w:tcPr>
          <w:p>
            <w:pPr>
              <w:rPr>
                <w:rFonts w:ascii="Arial Narrow" w:hAnsi="Arial Narrow" w:eastAsia="仿宋_GB2312"/>
                <w:kern w:val="0"/>
                <w:sz w:val="20"/>
                <w:szCs w:val="20"/>
              </w:rPr>
            </w:pPr>
            <w:r>
              <w:rPr>
                <w:rFonts w:ascii="Arial Narrow" w:hAnsi="Arial Narrow" w:eastAsia="仿宋_GB2312"/>
                <w:kern w:val="0"/>
                <w:sz w:val="20"/>
                <w:szCs w:val="20"/>
              </w:rPr>
              <w:t>疫情防控工作专项公益创投项目项目合同</w:t>
            </w:r>
          </w:p>
        </w:tc>
        <w:tc>
          <w:tcPr>
            <w:tcW w:w="1381" w:type="dxa"/>
            <w:vAlign w:val="center"/>
          </w:tcPr>
          <w:p>
            <w:pPr>
              <w:rPr>
                <w:rFonts w:ascii="Arial Narrow" w:hAnsi="Arial Narrow" w:eastAsia="仿宋_GB2312" w:cs="Calibri"/>
                <w:kern w:val="0"/>
                <w:sz w:val="20"/>
                <w:szCs w:val="21"/>
              </w:rPr>
            </w:pPr>
            <w:r>
              <w:rPr>
                <w:rFonts w:ascii="Arial Narrow" w:hAnsi="Arial Narrow" w:eastAsia="仿宋_GB2312"/>
                <w:kern w:val="0"/>
                <w:sz w:val="20"/>
                <w:szCs w:val="20"/>
              </w:rPr>
              <w:t>天津市东丽区壹童馨社会工作发展中心</w:t>
            </w:r>
          </w:p>
        </w:tc>
        <w:tc>
          <w:tcPr>
            <w:tcW w:w="1240" w:type="dxa"/>
            <w:vAlign w:val="center"/>
          </w:tcPr>
          <w:p>
            <w:pPr>
              <w:jc w:val="center"/>
              <w:rPr>
                <w:rFonts w:ascii="Arial Narrow" w:hAnsi="Arial Narrow" w:eastAsia="仿宋_GB2312" w:cs="Calibri"/>
                <w:kern w:val="0"/>
                <w:sz w:val="20"/>
                <w:szCs w:val="21"/>
              </w:rPr>
            </w:pPr>
            <w:r>
              <w:rPr>
                <w:rFonts w:ascii="Arial Narrow" w:hAnsi="Arial Narrow" w:eastAsia="仿宋_GB2312"/>
                <w:kern w:val="0"/>
                <w:sz w:val="20"/>
                <w:szCs w:val="20"/>
              </w:rPr>
              <w:t>2020-3-1至2020-4-30</w:t>
            </w:r>
          </w:p>
        </w:tc>
        <w:tc>
          <w:tcPr>
            <w:tcW w:w="1294" w:type="dxa"/>
            <w:vAlign w:val="center"/>
          </w:tcPr>
          <w:p>
            <w:pPr>
              <w:widowControl/>
              <w:jc w:val="center"/>
              <w:rPr>
                <w:rFonts w:ascii="Arial Narrow" w:hAnsi="Arial Narrow" w:eastAsia="仿宋_GB2312"/>
                <w:kern w:val="0"/>
                <w:sz w:val="20"/>
                <w:szCs w:val="20"/>
              </w:rPr>
            </w:pPr>
            <w:r>
              <w:rPr>
                <w:rFonts w:ascii="Arial Narrow" w:hAnsi="Arial Narrow" w:eastAsia="仿宋_GB2312"/>
                <w:kern w:val="0"/>
                <w:sz w:val="20"/>
                <w:szCs w:val="20"/>
              </w:rPr>
              <w:t>无</w:t>
            </w:r>
          </w:p>
        </w:tc>
        <w:tc>
          <w:tcPr>
            <w:tcW w:w="1218" w:type="dxa"/>
            <w:vAlign w:val="center"/>
          </w:tcPr>
          <w:p>
            <w:pPr>
              <w:widowControl/>
              <w:jc w:val="right"/>
              <w:rPr>
                <w:rFonts w:ascii="Arial Narrow" w:hAnsi="Arial Narrow" w:eastAsia="仿宋_GB2312"/>
                <w:kern w:val="0"/>
                <w:sz w:val="20"/>
                <w:szCs w:val="20"/>
              </w:rPr>
            </w:pPr>
            <w:r>
              <w:rPr>
                <w:rFonts w:ascii="Arial Narrow" w:hAnsi="Arial Narrow" w:eastAsia="仿宋_GB2312"/>
                <w:kern w:val="0"/>
                <w:sz w:val="20"/>
                <w:szCs w:val="20"/>
              </w:rPr>
              <w:t>82,500.00</w:t>
            </w:r>
          </w:p>
        </w:tc>
        <w:tc>
          <w:tcPr>
            <w:tcW w:w="1218" w:type="dxa"/>
            <w:vAlign w:val="center"/>
          </w:tcPr>
          <w:p>
            <w:pPr>
              <w:widowControl/>
              <w:jc w:val="right"/>
              <w:rPr>
                <w:rFonts w:ascii="Arial Narrow" w:hAnsi="Arial Narrow" w:eastAsia="仿宋_GB2312"/>
                <w:kern w:val="0"/>
                <w:sz w:val="20"/>
                <w:szCs w:val="20"/>
              </w:rPr>
            </w:pPr>
            <w:r>
              <w:rPr>
                <w:rFonts w:hint="eastAsia" w:ascii="Arial Narrow" w:hAnsi="Arial Narrow" w:eastAsia="仿宋_GB2312"/>
                <w:kern w:val="0"/>
                <w:sz w:val="20"/>
                <w:szCs w:val="20"/>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06" w:hRule="atLeast"/>
          <w:jc w:val="center"/>
        </w:trPr>
        <w:tc>
          <w:tcPr>
            <w:tcW w:w="643" w:type="dxa"/>
            <w:vAlign w:val="center"/>
          </w:tcPr>
          <w:p>
            <w:pPr>
              <w:jc w:val="center"/>
              <w:rPr>
                <w:rFonts w:ascii="Arial Narrow" w:hAnsi="Arial Narrow" w:eastAsia="仿宋_GB2312" w:cs="Calibri"/>
                <w:kern w:val="0"/>
                <w:sz w:val="20"/>
                <w:szCs w:val="21"/>
              </w:rPr>
            </w:pPr>
            <w:r>
              <w:rPr>
                <w:rFonts w:ascii="Arial Narrow" w:hAnsi="Arial Narrow" w:eastAsia="仿宋_GB2312"/>
                <w:kern w:val="0"/>
                <w:sz w:val="20"/>
                <w:szCs w:val="20"/>
              </w:rPr>
              <w:t>2</w:t>
            </w:r>
          </w:p>
        </w:tc>
        <w:tc>
          <w:tcPr>
            <w:tcW w:w="1528" w:type="dxa"/>
            <w:vAlign w:val="center"/>
          </w:tcPr>
          <w:p>
            <w:pPr>
              <w:rPr>
                <w:rFonts w:ascii="Arial Narrow" w:hAnsi="Arial Narrow" w:eastAsia="仿宋_GB2312" w:cs="Calibri"/>
                <w:kern w:val="0"/>
                <w:sz w:val="20"/>
                <w:szCs w:val="21"/>
              </w:rPr>
            </w:pPr>
            <w:r>
              <w:rPr>
                <w:rFonts w:ascii="Arial Narrow" w:hAnsi="Arial Narrow" w:eastAsia="仿宋_GB2312"/>
                <w:kern w:val="0"/>
                <w:sz w:val="20"/>
                <w:szCs w:val="20"/>
              </w:rPr>
              <w:t>购买社会组织服务项目合同</w:t>
            </w:r>
          </w:p>
        </w:tc>
        <w:tc>
          <w:tcPr>
            <w:tcW w:w="1381" w:type="dxa"/>
            <w:vAlign w:val="center"/>
          </w:tcPr>
          <w:p>
            <w:pPr>
              <w:rPr>
                <w:rFonts w:ascii="Arial Narrow" w:hAnsi="Arial Narrow" w:eastAsia="仿宋_GB2312" w:cs="Calibri"/>
                <w:kern w:val="0"/>
                <w:sz w:val="20"/>
                <w:szCs w:val="21"/>
              </w:rPr>
            </w:pPr>
            <w:r>
              <w:rPr>
                <w:rFonts w:ascii="Arial Narrow" w:hAnsi="Arial Narrow" w:eastAsia="仿宋_GB2312"/>
                <w:kern w:val="0"/>
                <w:sz w:val="20"/>
                <w:szCs w:val="20"/>
              </w:rPr>
              <w:t>天津市易欣向上社会工作服务中心</w:t>
            </w:r>
          </w:p>
        </w:tc>
        <w:tc>
          <w:tcPr>
            <w:tcW w:w="1240" w:type="dxa"/>
            <w:vAlign w:val="center"/>
          </w:tcPr>
          <w:p>
            <w:pPr>
              <w:jc w:val="center"/>
              <w:rPr>
                <w:rFonts w:ascii="Arial Narrow" w:hAnsi="Arial Narrow" w:eastAsia="仿宋_GB2312" w:cs="Calibri"/>
                <w:kern w:val="0"/>
                <w:sz w:val="20"/>
                <w:szCs w:val="21"/>
              </w:rPr>
            </w:pPr>
            <w:r>
              <w:rPr>
                <w:rFonts w:ascii="Arial Narrow" w:hAnsi="Arial Narrow" w:eastAsia="仿宋_GB2312"/>
                <w:kern w:val="0"/>
                <w:sz w:val="20"/>
                <w:szCs w:val="20"/>
              </w:rPr>
              <w:t>2020-7-1至2021-8-31</w:t>
            </w:r>
          </w:p>
        </w:tc>
        <w:tc>
          <w:tcPr>
            <w:tcW w:w="1294" w:type="dxa"/>
            <w:vAlign w:val="center"/>
          </w:tcPr>
          <w:p>
            <w:pPr>
              <w:widowControl/>
              <w:jc w:val="right"/>
              <w:rPr>
                <w:rFonts w:ascii="Arial Narrow" w:hAnsi="Arial Narrow" w:eastAsia="仿宋_GB2312"/>
                <w:kern w:val="0"/>
                <w:sz w:val="20"/>
                <w:szCs w:val="20"/>
              </w:rPr>
            </w:pPr>
            <w:r>
              <w:rPr>
                <w:rFonts w:ascii="Arial Narrow" w:hAnsi="Arial Narrow" w:eastAsia="仿宋_GB2312"/>
                <w:kern w:val="0"/>
                <w:sz w:val="20"/>
                <w:szCs w:val="20"/>
              </w:rPr>
              <w:t>2020-8-26</w:t>
            </w:r>
          </w:p>
        </w:tc>
        <w:tc>
          <w:tcPr>
            <w:tcW w:w="1218" w:type="dxa"/>
            <w:vAlign w:val="center"/>
          </w:tcPr>
          <w:p>
            <w:pPr>
              <w:widowControl/>
              <w:jc w:val="right"/>
              <w:rPr>
                <w:rFonts w:ascii="Arial Narrow" w:hAnsi="Arial Narrow" w:eastAsia="仿宋_GB2312"/>
                <w:kern w:val="0"/>
                <w:sz w:val="20"/>
                <w:szCs w:val="20"/>
              </w:rPr>
            </w:pPr>
            <w:r>
              <w:rPr>
                <w:rFonts w:hint="eastAsia" w:ascii="Arial Narrow" w:hAnsi="Arial Narrow" w:eastAsia="仿宋_GB2312"/>
                <w:kern w:val="0"/>
                <w:sz w:val="20"/>
                <w:szCs w:val="20"/>
              </w:rPr>
              <w:t>6</w:t>
            </w:r>
            <w:r>
              <w:rPr>
                <w:rFonts w:ascii="Arial Narrow" w:hAnsi="Arial Narrow" w:eastAsia="仿宋_GB2312"/>
                <w:kern w:val="0"/>
                <w:sz w:val="20"/>
                <w:szCs w:val="20"/>
              </w:rPr>
              <w:t>9,702.80</w:t>
            </w:r>
          </w:p>
        </w:tc>
        <w:tc>
          <w:tcPr>
            <w:tcW w:w="1218" w:type="dxa"/>
            <w:vAlign w:val="center"/>
          </w:tcPr>
          <w:p>
            <w:pPr>
              <w:widowControl/>
              <w:jc w:val="right"/>
              <w:rPr>
                <w:rFonts w:ascii="Arial Narrow" w:hAnsi="Arial Narrow" w:eastAsia="仿宋_GB2312"/>
                <w:kern w:val="0"/>
                <w:sz w:val="20"/>
                <w:szCs w:val="20"/>
              </w:rPr>
            </w:pPr>
            <w:r>
              <w:rPr>
                <w:rFonts w:ascii="Arial Narrow" w:hAnsi="Arial Narrow" w:eastAsia="仿宋_GB2312"/>
                <w:kern w:val="0"/>
                <w:sz w:val="20"/>
                <w:szCs w:val="20"/>
              </w:rPr>
              <w:t>75,797.20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06" w:hRule="atLeast"/>
          <w:jc w:val="center"/>
        </w:trPr>
        <w:tc>
          <w:tcPr>
            <w:tcW w:w="643" w:type="dxa"/>
            <w:vAlign w:val="center"/>
          </w:tcPr>
          <w:p>
            <w:pPr>
              <w:jc w:val="center"/>
              <w:rPr>
                <w:rFonts w:ascii="Arial Narrow" w:hAnsi="Arial Narrow" w:eastAsia="仿宋_GB2312" w:cs="Calibri"/>
                <w:kern w:val="0"/>
                <w:sz w:val="20"/>
                <w:szCs w:val="21"/>
              </w:rPr>
            </w:pPr>
            <w:r>
              <w:rPr>
                <w:rFonts w:ascii="Arial Narrow" w:hAnsi="Arial Narrow" w:eastAsia="仿宋_GB2312"/>
                <w:kern w:val="0"/>
                <w:sz w:val="20"/>
                <w:szCs w:val="20"/>
              </w:rPr>
              <w:t>3</w:t>
            </w:r>
          </w:p>
        </w:tc>
        <w:tc>
          <w:tcPr>
            <w:tcW w:w="1528" w:type="dxa"/>
            <w:vAlign w:val="center"/>
          </w:tcPr>
          <w:p>
            <w:pPr>
              <w:rPr>
                <w:rFonts w:ascii="Arial Narrow" w:hAnsi="Arial Narrow" w:eastAsia="仿宋_GB2312" w:cs="Calibri"/>
                <w:kern w:val="0"/>
                <w:sz w:val="20"/>
                <w:szCs w:val="21"/>
              </w:rPr>
            </w:pPr>
            <w:r>
              <w:rPr>
                <w:rFonts w:ascii="Arial Narrow" w:hAnsi="Arial Narrow" w:eastAsia="仿宋_GB2312"/>
                <w:kern w:val="0"/>
                <w:sz w:val="20"/>
                <w:szCs w:val="20"/>
              </w:rPr>
              <w:t>疫情防控工作专项公益创投项目第三方财务服务合同</w:t>
            </w:r>
          </w:p>
        </w:tc>
        <w:tc>
          <w:tcPr>
            <w:tcW w:w="1381" w:type="dxa"/>
            <w:vAlign w:val="center"/>
          </w:tcPr>
          <w:p>
            <w:pPr>
              <w:rPr>
                <w:rFonts w:ascii="Arial Narrow" w:hAnsi="Arial Narrow" w:eastAsia="仿宋_GB2312" w:cs="Calibri"/>
                <w:kern w:val="0"/>
                <w:sz w:val="20"/>
                <w:szCs w:val="21"/>
              </w:rPr>
            </w:pPr>
            <w:r>
              <w:rPr>
                <w:rFonts w:ascii="Arial Narrow" w:hAnsi="Arial Narrow" w:eastAsia="仿宋_GB2312"/>
                <w:kern w:val="0"/>
                <w:sz w:val="20"/>
                <w:szCs w:val="20"/>
              </w:rPr>
              <w:t>鑫友（天津）企业管理咨询有限公司</w:t>
            </w:r>
          </w:p>
        </w:tc>
        <w:tc>
          <w:tcPr>
            <w:tcW w:w="1240" w:type="dxa"/>
            <w:vAlign w:val="center"/>
          </w:tcPr>
          <w:p>
            <w:pPr>
              <w:jc w:val="center"/>
              <w:rPr>
                <w:rFonts w:ascii="Arial Narrow" w:hAnsi="Arial Narrow" w:eastAsia="仿宋_GB2312" w:cs="Calibri"/>
                <w:kern w:val="0"/>
                <w:sz w:val="20"/>
                <w:szCs w:val="21"/>
              </w:rPr>
            </w:pPr>
            <w:r>
              <w:rPr>
                <w:rFonts w:ascii="Arial Narrow" w:hAnsi="Arial Narrow" w:eastAsia="仿宋_GB2312"/>
                <w:kern w:val="0"/>
                <w:sz w:val="20"/>
                <w:szCs w:val="20"/>
              </w:rPr>
              <w:t>2020-3-10至2020-5-10</w:t>
            </w:r>
          </w:p>
        </w:tc>
        <w:tc>
          <w:tcPr>
            <w:tcW w:w="1294" w:type="dxa"/>
            <w:vAlign w:val="center"/>
          </w:tcPr>
          <w:p>
            <w:pPr>
              <w:widowControl/>
              <w:jc w:val="center"/>
              <w:rPr>
                <w:rFonts w:ascii="Arial Narrow" w:hAnsi="Arial Narrow" w:eastAsia="仿宋_GB2312"/>
                <w:kern w:val="0"/>
                <w:sz w:val="20"/>
                <w:szCs w:val="20"/>
              </w:rPr>
            </w:pPr>
            <w:r>
              <w:rPr>
                <w:rFonts w:ascii="Arial Narrow" w:hAnsi="Arial Narrow" w:eastAsia="仿宋_GB2312"/>
                <w:kern w:val="0"/>
                <w:sz w:val="20"/>
                <w:szCs w:val="20"/>
              </w:rPr>
              <w:t>无</w:t>
            </w:r>
          </w:p>
        </w:tc>
        <w:tc>
          <w:tcPr>
            <w:tcW w:w="1218" w:type="dxa"/>
            <w:vAlign w:val="center"/>
          </w:tcPr>
          <w:p>
            <w:pPr>
              <w:widowControl/>
              <w:jc w:val="right"/>
              <w:rPr>
                <w:rFonts w:ascii="Arial Narrow" w:hAnsi="Arial Narrow" w:eastAsia="仿宋_GB2312"/>
                <w:kern w:val="0"/>
                <w:sz w:val="20"/>
                <w:szCs w:val="20"/>
              </w:rPr>
            </w:pPr>
            <w:r>
              <w:rPr>
                <w:rFonts w:ascii="Arial Narrow" w:hAnsi="Arial Narrow" w:eastAsia="仿宋_GB2312"/>
                <w:kern w:val="0"/>
                <w:sz w:val="20"/>
                <w:szCs w:val="20"/>
              </w:rPr>
              <w:t>97,976.00</w:t>
            </w:r>
          </w:p>
        </w:tc>
        <w:tc>
          <w:tcPr>
            <w:tcW w:w="1218" w:type="dxa"/>
            <w:vAlign w:val="center"/>
          </w:tcPr>
          <w:p>
            <w:pPr>
              <w:widowControl/>
              <w:jc w:val="right"/>
              <w:rPr>
                <w:rFonts w:ascii="Arial Narrow" w:hAnsi="Arial Narrow" w:eastAsia="仿宋_GB2312"/>
                <w:kern w:val="0"/>
                <w:sz w:val="20"/>
                <w:szCs w:val="20"/>
              </w:rPr>
            </w:pPr>
            <w:r>
              <w:rPr>
                <w:rFonts w:hint="eastAsia" w:ascii="Arial Narrow" w:hAnsi="Arial Narrow" w:eastAsia="仿宋_GB2312"/>
                <w:kern w:val="0"/>
                <w:sz w:val="20"/>
                <w:szCs w:val="20"/>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06" w:hRule="atLeast"/>
          <w:jc w:val="center"/>
        </w:trPr>
        <w:tc>
          <w:tcPr>
            <w:tcW w:w="643" w:type="dxa"/>
            <w:vAlign w:val="center"/>
          </w:tcPr>
          <w:p>
            <w:pPr>
              <w:jc w:val="center"/>
              <w:rPr>
                <w:rFonts w:ascii="Arial Narrow" w:hAnsi="Arial Narrow" w:eastAsia="仿宋_GB2312" w:cs="Calibri"/>
                <w:kern w:val="0"/>
                <w:sz w:val="20"/>
                <w:szCs w:val="21"/>
              </w:rPr>
            </w:pPr>
            <w:r>
              <w:rPr>
                <w:rFonts w:ascii="Arial Narrow" w:hAnsi="Arial Narrow" w:eastAsia="仿宋_GB2312"/>
                <w:kern w:val="0"/>
                <w:sz w:val="20"/>
                <w:szCs w:val="20"/>
              </w:rPr>
              <w:t>4</w:t>
            </w:r>
          </w:p>
        </w:tc>
        <w:tc>
          <w:tcPr>
            <w:tcW w:w="1528" w:type="dxa"/>
            <w:vAlign w:val="center"/>
          </w:tcPr>
          <w:p>
            <w:pPr>
              <w:rPr>
                <w:rFonts w:ascii="Arial Narrow" w:hAnsi="Arial Narrow" w:eastAsia="仿宋_GB2312" w:cs="Calibri"/>
                <w:kern w:val="0"/>
                <w:sz w:val="20"/>
                <w:szCs w:val="21"/>
              </w:rPr>
            </w:pPr>
            <w:r>
              <w:rPr>
                <w:rFonts w:ascii="Arial Narrow" w:hAnsi="Arial Narrow" w:eastAsia="仿宋_GB2312"/>
                <w:kern w:val="0"/>
                <w:sz w:val="20"/>
                <w:szCs w:val="20"/>
              </w:rPr>
              <w:t>公益创投项目第三方财务服务合同</w:t>
            </w:r>
          </w:p>
        </w:tc>
        <w:tc>
          <w:tcPr>
            <w:tcW w:w="1381" w:type="dxa"/>
            <w:vAlign w:val="center"/>
          </w:tcPr>
          <w:p>
            <w:pPr>
              <w:rPr>
                <w:rFonts w:ascii="Arial Narrow" w:hAnsi="Arial Narrow" w:eastAsia="仿宋_GB2312" w:cs="Calibri"/>
                <w:kern w:val="0"/>
                <w:sz w:val="20"/>
                <w:szCs w:val="21"/>
              </w:rPr>
            </w:pPr>
            <w:r>
              <w:rPr>
                <w:rFonts w:ascii="Arial Narrow" w:hAnsi="Arial Narrow" w:eastAsia="仿宋_GB2312"/>
                <w:kern w:val="0"/>
                <w:sz w:val="20"/>
                <w:szCs w:val="20"/>
              </w:rPr>
              <w:t>天津市财精税通财税服务有限公司</w:t>
            </w:r>
          </w:p>
        </w:tc>
        <w:tc>
          <w:tcPr>
            <w:tcW w:w="1240" w:type="dxa"/>
            <w:vAlign w:val="center"/>
          </w:tcPr>
          <w:p>
            <w:pPr>
              <w:jc w:val="center"/>
              <w:rPr>
                <w:rFonts w:ascii="Arial Narrow" w:hAnsi="Arial Narrow" w:eastAsia="仿宋_GB2312" w:cs="Calibri"/>
                <w:kern w:val="0"/>
                <w:sz w:val="20"/>
                <w:szCs w:val="21"/>
              </w:rPr>
            </w:pPr>
            <w:r>
              <w:rPr>
                <w:rFonts w:ascii="Arial Narrow" w:hAnsi="Arial Narrow" w:eastAsia="仿宋_GB2312"/>
                <w:kern w:val="0"/>
                <w:sz w:val="20"/>
                <w:szCs w:val="20"/>
              </w:rPr>
              <w:t>2020-8至2020-11</w:t>
            </w:r>
          </w:p>
        </w:tc>
        <w:tc>
          <w:tcPr>
            <w:tcW w:w="1294" w:type="dxa"/>
            <w:vAlign w:val="center"/>
          </w:tcPr>
          <w:p>
            <w:pPr>
              <w:widowControl/>
              <w:jc w:val="center"/>
              <w:rPr>
                <w:rFonts w:ascii="Arial Narrow" w:hAnsi="Arial Narrow" w:eastAsia="仿宋_GB2312"/>
                <w:kern w:val="0"/>
                <w:sz w:val="20"/>
                <w:szCs w:val="20"/>
              </w:rPr>
            </w:pPr>
            <w:r>
              <w:rPr>
                <w:rFonts w:ascii="Arial Narrow" w:hAnsi="Arial Narrow" w:eastAsia="仿宋_GB2312"/>
                <w:kern w:val="0"/>
                <w:sz w:val="20"/>
                <w:szCs w:val="20"/>
              </w:rPr>
              <w:t>无</w:t>
            </w:r>
          </w:p>
        </w:tc>
        <w:tc>
          <w:tcPr>
            <w:tcW w:w="1218" w:type="dxa"/>
            <w:vAlign w:val="center"/>
          </w:tcPr>
          <w:p>
            <w:pPr>
              <w:widowControl/>
              <w:jc w:val="right"/>
              <w:rPr>
                <w:rFonts w:ascii="Arial Narrow" w:hAnsi="Arial Narrow" w:eastAsia="仿宋_GB2312"/>
                <w:kern w:val="0"/>
                <w:sz w:val="20"/>
                <w:szCs w:val="20"/>
              </w:rPr>
            </w:pPr>
            <w:r>
              <w:rPr>
                <w:rFonts w:hint="eastAsia" w:ascii="Arial Narrow" w:hAnsi="Arial Narrow" w:eastAsia="仿宋_GB2312"/>
                <w:kern w:val="0"/>
                <w:sz w:val="20"/>
                <w:szCs w:val="20"/>
              </w:rPr>
              <w:t>2</w:t>
            </w:r>
            <w:r>
              <w:rPr>
                <w:rFonts w:ascii="Arial Narrow" w:hAnsi="Arial Narrow" w:eastAsia="仿宋_GB2312"/>
                <w:kern w:val="0"/>
                <w:sz w:val="20"/>
                <w:szCs w:val="20"/>
              </w:rPr>
              <w:t>1,904.26</w:t>
            </w:r>
          </w:p>
        </w:tc>
        <w:tc>
          <w:tcPr>
            <w:tcW w:w="1218" w:type="dxa"/>
            <w:vAlign w:val="center"/>
          </w:tcPr>
          <w:p>
            <w:pPr>
              <w:widowControl/>
              <w:jc w:val="right"/>
              <w:rPr>
                <w:rFonts w:ascii="Arial Narrow" w:hAnsi="Arial Narrow" w:eastAsia="仿宋_GB2312"/>
                <w:kern w:val="0"/>
                <w:sz w:val="20"/>
                <w:szCs w:val="20"/>
              </w:rPr>
            </w:pPr>
            <w:r>
              <w:rPr>
                <w:rFonts w:ascii="Arial Narrow" w:hAnsi="Arial Narrow" w:eastAsia="仿宋_GB2312"/>
                <w:kern w:val="0"/>
                <w:sz w:val="20"/>
                <w:szCs w:val="20"/>
              </w:rPr>
              <w:t>51,109.90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06" w:hRule="atLeast"/>
          <w:jc w:val="center"/>
        </w:trPr>
        <w:tc>
          <w:tcPr>
            <w:tcW w:w="643" w:type="dxa"/>
            <w:vAlign w:val="center"/>
          </w:tcPr>
          <w:p>
            <w:pPr>
              <w:jc w:val="center"/>
              <w:rPr>
                <w:rFonts w:ascii="Arial Narrow" w:hAnsi="Arial Narrow" w:eastAsia="仿宋_GB2312" w:cs="Calibri"/>
                <w:kern w:val="0"/>
                <w:sz w:val="20"/>
                <w:szCs w:val="21"/>
              </w:rPr>
            </w:pPr>
            <w:r>
              <w:rPr>
                <w:rFonts w:ascii="Arial Narrow" w:hAnsi="Arial Narrow" w:eastAsia="仿宋_GB2312"/>
                <w:kern w:val="0"/>
                <w:sz w:val="20"/>
                <w:szCs w:val="20"/>
              </w:rPr>
              <w:t>5</w:t>
            </w:r>
          </w:p>
        </w:tc>
        <w:tc>
          <w:tcPr>
            <w:tcW w:w="1528" w:type="dxa"/>
            <w:vAlign w:val="center"/>
          </w:tcPr>
          <w:p>
            <w:pPr>
              <w:rPr>
                <w:rFonts w:ascii="Arial Narrow" w:hAnsi="Arial Narrow" w:eastAsia="仿宋_GB2312" w:cs="Calibri"/>
                <w:kern w:val="0"/>
                <w:sz w:val="20"/>
                <w:szCs w:val="21"/>
              </w:rPr>
            </w:pPr>
            <w:r>
              <w:rPr>
                <w:rFonts w:ascii="Arial Narrow" w:hAnsi="Arial Narrow" w:eastAsia="仿宋_GB2312"/>
                <w:kern w:val="0"/>
                <w:sz w:val="20"/>
                <w:szCs w:val="20"/>
              </w:rPr>
              <w:t>第二届公益微创投项目项目合同</w:t>
            </w:r>
          </w:p>
        </w:tc>
        <w:tc>
          <w:tcPr>
            <w:tcW w:w="1381" w:type="dxa"/>
            <w:vAlign w:val="center"/>
          </w:tcPr>
          <w:p>
            <w:pPr>
              <w:rPr>
                <w:rFonts w:ascii="Arial Narrow" w:hAnsi="Arial Narrow" w:eastAsia="仿宋_GB2312" w:cs="Calibri"/>
                <w:kern w:val="0"/>
                <w:sz w:val="20"/>
                <w:szCs w:val="21"/>
              </w:rPr>
            </w:pPr>
            <w:r>
              <w:rPr>
                <w:rFonts w:ascii="Arial Narrow" w:hAnsi="Arial Narrow" w:eastAsia="仿宋_GB2312"/>
                <w:kern w:val="0"/>
                <w:sz w:val="20"/>
                <w:szCs w:val="20"/>
              </w:rPr>
              <w:t>天津市东丽区壹童馨社会工作发展中心</w:t>
            </w:r>
          </w:p>
        </w:tc>
        <w:tc>
          <w:tcPr>
            <w:tcW w:w="1240" w:type="dxa"/>
            <w:vAlign w:val="center"/>
          </w:tcPr>
          <w:p>
            <w:pPr>
              <w:jc w:val="center"/>
              <w:rPr>
                <w:rFonts w:ascii="Arial Narrow" w:hAnsi="Arial Narrow" w:eastAsia="仿宋_GB2312" w:cs="Calibri"/>
                <w:kern w:val="0"/>
                <w:sz w:val="20"/>
                <w:szCs w:val="21"/>
              </w:rPr>
            </w:pPr>
            <w:r>
              <w:rPr>
                <w:rFonts w:ascii="Arial Narrow" w:hAnsi="Arial Narrow" w:eastAsia="仿宋_GB2312"/>
                <w:kern w:val="0"/>
                <w:sz w:val="20"/>
                <w:szCs w:val="20"/>
              </w:rPr>
              <w:t>2020-7-1至2020-11-30</w:t>
            </w:r>
          </w:p>
        </w:tc>
        <w:tc>
          <w:tcPr>
            <w:tcW w:w="1294" w:type="dxa"/>
            <w:vAlign w:val="center"/>
          </w:tcPr>
          <w:p>
            <w:pPr>
              <w:widowControl/>
              <w:jc w:val="center"/>
              <w:rPr>
                <w:rFonts w:ascii="Arial Narrow" w:hAnsi="Arial Narrow" w:eastAsia="仿宋_GB2312"/>
                <w:kern w:val="0"/>
                <w:sz w:val="20"/>
                <w:szCs w:val="20"/>
              </w:rPr>
            </w:pPr>
            <w:r>
              <w:rPr>
                <w:rFonts w:ascii="Arial Narrow" w:hAnsi="Arial Narrow" w:eastAsia="仿宋_GB2312"/>
                <w:kern w:val="0"/>
                <w:sz w:val="20"/>
                <w:szCs w:val="20"/>
              </w:rPr>
              <w:t>无</w:t>
            </w:r>
          </w:p>
        </w:tc>
        <w:tc>
          <w:tcPr>
            <w:tcW w:w="1218" w:type="dxa"/>
            <w:vAlign w:val="center"/>
          </w:tcPr>
          <w:p>
            <w:pPr>
              <w:widowControl/>
              <w:jc w:val="right"/>
              <w:rPr>
                <w:rFonts w:ascii="Arial Narrow" w:hAnsi="Arial Narrow" w:eastAsia="仿宋_GB2312"/>
                <w:kern w:val="0"/>
                <w:sz w:val="20"/>
                <w:szCs w:val="20"/>
              </w:rPr>
            </w:pPr>
            <w:r>
              <w:rPr>
                <w:rFonts w:hint="eastAsia" w:ascii="Arial Narrow" w:hAnsi="Arial Narrow" w:eastAsia="仿宋_GB2312"/>
                <w:kern w:val="0"/>
                <w:sz w:val="20"/>
                <w:szCs w:val="20"/>
              </w:rPr>
              <w:t>3</w:t>
            </w:r>
            <w:r>
              <w:rPr>
                <w:rFonts w:ascii="Arial Narrow" w:hAnsi="Arial Narrow" w:eastAsia="仿宋_GB2312"/>
                <w:kern w:val="0"/>
                <w:sz w:val="20"/>
                <w:szCs w:val="20"/>
              </w:rPr>
              <w:t>1,044.00</w:t>
            </w:r>
          </w:p>
        </w:tc>
        <w:tc>
          <w:tcPr>
            <w:tcW w:w="1218" w:type="dxa"/>
            <w:vAlign w:val="center"/>
          </w:tcPr>
          <w:p>
            <w:pPr>
              <w:widowControl/>
              <w:jc w:val="right"/>
              <w:rPr>
                <w:rFonts w:ascii="Arial Narrow" w:hAnsi="Arial Narrow" w:eastAsia="仿宋_GB2312"/>
                <w:kern w:val="0"/>
                <w:sz w:val="20"/>
                <w:szCs w:val="20"/>
              </w:rPr>
            </w:pPr>
            <w:r>
              <w:rPr>
                <w:rFonts w:ascii="Arial Narrow" w:hAnsi="Arial Narrow" w:eastAsia="仿宋_GB2312"/>
                <w:kern w:val="0"/>
                <w:sz w:val="20"/>
                <w:szCs w:val="20"/>
              </w:rPr>
              <w:t>72,436.00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69" w:hRule="atLeast"/>
          <w:jc w:val="center"/>
        </w:trPr>
        <w:tc>
          <w:tcPr>
            <w:tcW w:w="643" w:type="dxa"/>
            <w:vAlign w:val="center"/>
          </w:tcPr>
          <w:p>
            <w:pPr>
              <w:jc w:val="center"/>
              <w:rPr>
                <w:rFonts w:ascii="Arial Narrow" w:hAnsi="Arial Narrow" w:eastAsia="仿宋_GB2312" w:cs="Calibri"/>
                <w:kern w:val="0"/>
                <w:sz w:val="20"/>
                <w:szCs w:val="21"/>
              </w:rPr>
            </w:pPr>
            <w:r>
              <w:rPr>
                <w:rFonts w:ascii="Arial Narrow" w:hAnsi="Arial Narrow" w:eastAsia="仿宋_GB2312"/>
                <w:kern w:val="0"/>
                <w:sz w:val="20"/>
                <w:szCs w:val="20"/>
              </w:rPr>
              <w:t>6</w:t>
            </w:r>
          </w:p>
        </w:tc>
        <w:tc>
          <w:tcPr>
            <w:tcW w:w="1528" w:type="dxa"/>
            <w:vAlign w:val="center"/>
          </w:tcPr>
          <w:p>
            <w:pPr>
              <w:rPr>
                <w:rFonts w:ascii="Arial Narrow" w:hAnsi="Arial Narrow" w:eastAsia="仿宋_GB2312" w:cs="Calibri"/>
                <w:kern w:val="0"/>
                <w:sz w:val="20"/>
                <w:szCs w:val="21"/>
              </w:rPr>
            </w:pPr>
            <w:r>
              <w:rPr>
                <w:rFonts w:ascii="Arial Narrow" w:hAnsi="Arial Narrow" w:eastAsia="仿宋_GB2312"/>
                <w:kern w:val="0"/>
                <w:sz w:val="20"/>
                <w:szCs w:val="20"/>
              </w:rPr>
              <w:t>第二届公益微创投项目合作协议</w:t>
            </w:r>
          </w:p>
        </w:tc>
        <w:tc>
          <w:tcPr>
            <w:tcW w:w="1381" w:type="dxa"/>
            <w:vAlign w:val="center"/>
          </w:tcPr>
          <w:p>
            <w:pPr>
              <w:widowControl/>
              <w:rPr>
                <w:rFonts w:ascii="Arial Narrow" w:hAnsi="Arial Narrow" w:eastAsia="仿宋_GB2312" w:cs="Calibri"/>
                <w:kern w:val="0"/>
                <w:sz w:val="20"/>
                <w:szCs w:val="21"/>
              </w:rPr>
            </w:pPr>
            <w:r>
              <w:rPr>
                <w:rFonts w:ascii="Arial Narrow" w:hAnsi="Arial Narrow" w:eastAsia="仿宋_GB2312"/>
                <w:kern w:val="0"/>
                <w:sz w:val="20"/>
                <w:szCs w:val="20"/>
              </w:rPr>
              <w:t>天津市益融社会工作和志愿服务协同发展中心</w:t>
            </w:r>
          </w:p>
        </w:tc>
        <w:tc>
          <w:tcPr>
            <w:tcW w:w="1240" w:type="dxa"/>
            <w:vAlign w:val="center"/>
          </w:tcPr>
          <w:p>
            <w:pPr>
              <w:widowControl/>
              <w:jc w:val="center"/>
              <w:rPr>
                <w:rFonts w:ascii="Arial Narrow" w:hAnsi="Arial Narrow" w:eastAsia="仿宋_GB2312" w:cs="Calibri"/>
                <w:kern w:val="0"/>
                <w:sz w:val="20"/>
                <w:szCs w:val="21"/>
              </w:rPr>
            </w:pPr>
            <w:r>
              <w:rPr>
                <w:rFonts w:ascii="Arial Narrow" w:hAnsi="Arial Narrow" w:eastAsia="仿宋_GB2312"/>
                <w:kern w:val="0"/>
                <w:sz w:val="20"/>
                <w:szCs w:val="20"/>
              </w:rPr>
              <w:t>2020-7-13至2020-11-30</w:t>
            </w:r>
          </w:p>
        </w:tc>
        <w:tc>
          <w:tcPr>
            <w:tcW w:w="1294" w:type="dxa"/>
            <w:vAlign w:val="center"/>
          </w:tcPr>
          <w:p>
            <w:pPr>
              <w:widowControl/>
              <w:jc w:val="center"/>
              <w:rPr>
                <w:rFonts w:ascii="Arial Narrow" w:hAnsi="Arial Narrow" w:eastAsia="仿宋_GB2312"/>
                <w:kern w:val="0"/>
                <w:sz w:val="20"/>
                <w:szCs w:val="20"/>
              </w:rPr>
            </w:pPr>
            <w:r>
              <w:rPr>
                <w:rFonts w:ascii="Arial Narrow" w:hAnsi="Arial Narrow" w:eastAsia="仿宋_GB2312"/>
                <w:kern w:val="0"/>
                <w:sz w:val="20"/>
                <w:szCs w:val="20"/>
              </w:rPr>
              <w:t>无</w:t>
            </w:r>
          </w:p>
        </w:tc>
        <w:tc>
          <w:tcPr>
            <w:tcW w:w="1218" w:type="dxa"/>
            <w:vAlign w:val="center"/>
          </w:tcPr>
          <w:p>
            <w:pPr>
              <w:widowControl/>
              <w:jc w:val="right"/>
              <w:rPr>
                <w:rFonts w:ascii="Arial Narrow" w:hAnsi="Arial Narrow" w:eastAsia="仿宋_GB2312"/>
                <w:kern w:val="0"/>
                <w:sz w:val="20"/>
                <w:szCs w:val="20"/>
              </w:rPr>
            </w:pPr>
            <w:r>
              <w:rPr>
                <w:rFonts w:hint="eastAsia" w:ascii="Arial Narrow" w:hAnsi="Arial Narrow" w:eastAsia="仿宋_GB2312"/>
                <w:kern w:val="0"/>
                <w:sz w:val="20"/>
                <w:szCs w:val="20"/>
              </w:rPr>
              <w:t>1</w:t>
            </w:r>
            <w:r>
              <w:rPr>
                <w:rFonts w:ascii="Arial Narrow" w:hAnsi="Arial Narrow" w:eastAsia="仿宋_GB2312"/>
                <w:kern w:val="0"/>
                <w:sz w:val="20"/>
                <w:szCs w:val="20"/>
              </w:rPr>
              <w:t>8,506.43</w:t>
            </w:r>
          </w:p>
        </w:tc>
        <w:tc>
          <w:tcPr>
            <w:tcW w:w="1218" w:type="dxa"/>
            <w:vAlign w:val="center"/>
          </w:tcPr>
          <w:p>
            <w:pPr>
              <w:widowControl/>
              <w:jc w:val="right"/>
              <w:rPr>
                <w:rFonts w:ascii="Arial Narrow" w:hAnsi="Arial Narrow" w:eastAsia="仿宋_GB2312"/>
                <w:kern w:val="0"/>
                <w:sz w:val="20"/>
                <w:szCs w:val="20"/>
              </w:rPr>
            </w:pPr>
            <w:r>
              <w:rPr>
                <w:rFonts w:ascii="Arial Narrow" w:hAnsi="Arial Narrow" w:eastAsia="仿宋_GB2312"/>
                <w:kern w:val="0"/>
                <w:sz w:val="20"/>
                <w:szCs w:val="20"/>
              </w:rPr>
              <w:t>44,714.57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0" w:hRule="atLeast"/>
          <w:jc w:val="center"/>
        </w:trPr>
        <w:tc>
          <w:tcPr>
            <w:tcW w:w="4792" w:type="dxa"/>
            <w:gridSpan w:val="4"/>
            <w:vAlign w:val="center"/>
          </w:tcPr>
          <w:p>
            <w:pPr>
              <w:widowControl/>
              <w:jc w:val="center"/>
              <w:rPr>
                <w:rFonts w:ascii="Arial Narrow" w:hAnsi="Arial Narrow" w:eastAsia="仿宋_GB2312"/>
                <w:b/>
                <w:bCs/>
                <w:kern w:val="0"/>
                <w:sz w:val="20"/>
                <w:szCs w:val="20"/>
              </w:rPr>
            </w:pPr>
            <w:r>
              <w:rPr>
                <w:rFonts w:ascii="Arial Narrow" w:hAnsi="Arial Narrow" w:eastAsia="仿宋_GB2312"/>
                <w:b/>
                <w:bCs/>
                <w:kern w:val="0"/>
                <w:sz w:val="20"/>
                <w:szCs w:val="20"/>
              </w:rPr>
              <w:t>合计</w:t>
            </w:r>
          </w:p>
        </w:tc>
        <w:tc>
          <w:tcPr>
            <w:tcW w:w="1294" w:type="dxa"/>
            <w:vAlign w:val="center"/>
          </w:tcPr>
          <w:p>
            <w:pPr>
              <w:widowControl/>
              <w:jc w:val="right"/>
              <w:rPr>
                <w:rFonts w:ascii="Arial Narrow" w:hAnsi="Arial Narrow" w:eastAsia="仿宋_GB2312"/>
                <w:b/>
                <w:bCs/>
                <w:kern w:val="0"/>
                <w:sz w:val="20"/>
                <w:szCs w:val="20"/>
              </w:rPr>
            </w:pPr>
          </w:p>
        </w:tc>
        <w:tc>
          <w:tcPr>
            <w:tcW w:w="1218" w:type="dxa"/>
          </w:tcPr>
          <w:p>
            <w:pPr>
              <w:widowControl/>
              <w:jc w:val="right"/>
              <w:rPr>
                <w:rFonts w:ascii="Arial Narrow" w:hAnsi="Arial Narrow" w:eastAsia="仿宋_GB2312"/>
                <w:b/>
                <w:bCs/>
                <w:kern w:val="0"/>
                <w:sz w:val="20"/>
                <w:szCs w:val="20"/>
              </w:rPr>
            </w:pPr>
            <w:r>
              <w:rPr>
                <w:rFonts w:ascii="Arial Narrow" w:hAnsi="Arial Narrow" w:eastAsia="仿宋_GB2312"/>
                <w:b/>
                <w:bCs/>
                <w:kern w:val="0"/>
                <w:sz w:val="20"/>
                <w:szCs w:val="20"/>
              </w:rPr>
              <w:t>321,633.49</w:t>
            </w:r>
          </w:p>
        </w:tc>
        <w:tc>
          <w:tcPr>
            <w:tcW w:w="1218" w:type="dxa"/>
          </w:tcPr>
          <w:p>
            <w:pPr>
              <w:widowControl/>
              <w:jc w:val="right"/>
              <w:rPr>
                <w:rFonts w:ascii="Arial Narrow" w:hAnsi="Arial Narrow" w:eastAsia="仿宋_GB2312"/>
                <w:b/>
                <w:bCs/>
                <w:kern w:val="0"/>
                <w:sz w:val="20"/>
                <w:szCs w:val="20"/>
              </w:rPr>
            </w:pPr>
            <w:r>
              <w:rPr>
                <w:rFonts w:ascii="Arial Narrow" w:hAnsi="Arial Narrow" w:eastAsia="仿宋_GB2312"/>
                <w:b/>
                <w:bCs/>
                <w:kern w:val="0"/>
                <w:sz w:val="20"/>
                <w:szCs w:val="20"/>
              </w:rPr>
              <w:t>244,057.67</w:t>
            </w:r>
          </w:p>
        </w:tc>
      </w:tr>
    </w:tbl>
    <w:p>
      <w:pPr>
        <w:spacing w:line="360" w:lineRule="auto"/>
        <w:ind w:firstLine="640" w:firstLineChars="200"/>
        <w:outlineLvl w:val="1"/>
        <w:rPr>
          <w:rFonts w:ascii="楷体_GB2312" w:hAnsi="Times New Roman" w:eastAsia="楷体_GB2312" w:cs="仿宋_GB2312"/>
          <w:sz w:val="32"/>
          <w:szCs w:val="32"/>
        </w:rPr>
      </w:pPr>
      <w:bookmarkStart w:id="13" w:name="_Toc92469371"/>
      <w:r>
        <w:rPr>
          <w:rFonts w:hint="eastAsia" w:ascii="楷体_GB2312" w:hAnsi="Times New Roman" w:eastAsia="楷体_GB2312" w:cs="仿宋_GB2312"/>
          <w:sz w:val="32"/>
          <w:szCs w:val="32"/>
        </w:rPr>
        <w:t>（二）项目绩效目标</w:t>
      </w:r>
      <w:bookmarkEnd w:id="11"/>
      <w:bookmarkEnd w:id="12"/>
      <w:bookmarkEnd w:id="13"/>
    </w:p>
    <w:p>
      <w:pPr>
        <w:pStyle w:val="16"/>
      </w:pPr>
      <w:r>
        <w:rPr>
          <w:rFonts w:hint="eastAsia"/>
        </w:rPr>
        <w:t>本项目绩效目标为：通过东丽区第三届公益创投和第二届公益微创投，改善社区居民生活环境，提升社区居民满意度。</w:t>
      </w:r>
    </w:p>
    <w:p>
      <w:pPr>
        <w:autoSpaceDE w:val="0"/>
        <w:autoSpaceDN w:val="0"/>
        <w:adjustRightInd w:val="0"/>
        <w:spacing w:line="360" w:lineRule="auto"/>
        <w:ind w:firstLine="640" w:firstLineChars="200"/>
        <w:jc w:val="left"/>
        <w:outlineLvl w:val="0"/>
        <w:rPr>
          <w:rFonts w:ascii="Times New Roman" w:hAnsi="黑体" w:eastAsia="黑体" w:cs="黑体"/>
          <w:sz w:val="32"/>
          <w:szCs w:val="32"/>
        </w:rPr>
      </w:pPr>
      <w:bookmarkStart w:id="14" w:name="_Toc66801448"/>
      <w:bookmarkStart w:id="15" w:name="_Toc92469372"/>
      <w:bookmarkStart w:id="16" w:name="_Toc65847358"/>
      <w:r>
        <w:rPr>
          <w:rFonts w:hint="eastAsia" w:ascii="Times New Roman" w:hAnsi="黑体" w:eastAsia="黑体" w:cs="黑体"/>
          <w:sz w:val="32"/>
          <w:szCs w:val="32"/>
        </w:rPr>
        <w:t>二、绩效评价工作开展情况</w:t>
      </w:r>
      <w:bookmarkEnd w:id="14"/>
      <w:bookmarkEnd w:id="15"/>
      <w:bookmarkEnd w:id="16"/>
    </w:p>
    <w:p>
      <w:pPr>
        <w:spacing w:line="360" w:lineRule="auto"/>
        <w:ind w:firstLine="640" w:firstLineChars="200"/>
        <w:outlineLvl w:val="1"/>
        <w:rPr>
          <w:rFonts w:ascii="楷体_GB2312" w:hAnsi="Times New Roman" w:eastAsia="楷体_GB2312" w:cs="仿宋_GB2312"/>
          <w:sz w:val="32"/>
          <w:szCs w:val="32"/>
        </w:rPr>
      </w:pPr>
      <w:bookmarkStart w:id="17" w:name="_Toc92469373"/>
      <w:bookmarkStart w:id="18" w:name="_Toc66801449"/>
      <w:bookmarkStart w:id="19" w:name="_Toc65847359"/>
      <w:r>
        <w:rPr>
          <w:rFonts w:hint="eastAsia" w:ascii="楷体_GB2312" w:hAnsi="Times New Roman" w:eastAsia="楷体_GB2312" w:cs="仿宋_GB2312"/>
          <w:sz w:val="32"/>
          <w:szCs w:val="32"/>
        </w:rPr>
        <w:t>（一）绩效评价目的、对象和范围</w:t>
      </w:r>
      <w:bookmarkEnd w:id="17"/>
      <w:bookmarkEnd w:id="18"/>
      <w:bookmarkEnd w:id="19"/>
    </w:p>
    <w:p>
      <w:pPr>
        <w:spacing w:line="360" w:lineRule="auto"/>
        <w:ind w:firstLine="640" w:firstLineChars="200"/>
        <w:outlineLvl w:val="2"/>
        <w:rPr>
          <w:rFonts w:ascii="Times New Roman" w:hAnsi="Times New Roman" w:eastAsia="仿宋_GB2312" w:cs="仿宋_GB2312"/>
          <w:sz w:val="32"/>
          <w:szCs w:val="32"/>
        </w:rPr>
      </w:pPr>
      <w:bookmarkStart w:id="20" w:name="_Toc92469374"/>
      <w:bookmarkStart w:id="21" w:name="_Toc66801450"/>
      <w:bookmarkStart w:id="22" w:name="_Toc65847360"/>
      <w:r>
        <w:rPr>
          <w:rFonts w:hint="eastAsia" w:ascii="Times New Roman" w:hAnsi="Times New Roman" w:eastAsia="仿宋_GB2312" w:cs="仿宋_GB2312"/>
          <w:sz w:val="32"/>
          <w:szCs w:val="32"/>
        </w:rPr>
        <w:t>1.绩效评价目的</w:t>
      </w:r>
      <w:bookmarkEnd w:id="20"/>
      <w:bookmarkEnd w:id="21"/>
      <w:bookmarkEnd w:id="22"/>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（1）为推进全面实施预算绩效管理，建立科学、合理的预算绩效评价管理体系，提高财政资金使用效益。</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通过对东丽区第三届公益创投和第二届公益微创投项目的绩效评价，了解和掌握项目实施的具体情况，评价其项目资金安排的科学性、合理性、规范性和资金使用成效，及时总结项目管理经验，完善项目管理办法，提高项目管理水平和资金的使用效益，切实提高整体及核心业务实施效果。</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3）促使项目承担部门根据绩效评价中发现的问题，将绩效结果与完善政策和改进管理挂钩，及时调整和完善部门的工作计划和绩效目标，加强绩效管理，提高管理水平，为项目后续资金投入、分配和管理提供决策依据。</w:t>
      </w:r>
    </w:p>
    <w:p>
      <w:pPr>
        <w:spacing w:line="360" w:lineRule="auto"/>
        <w:ind w:firstLine="640" w:firstLineChars="200"/>
        <w:outlineLvl w:val="2"/>
        <w:rPr>
          <w:rFonts w:ascii="Times New Roman" w:hAnsi="Times New Roman" w:eastAsia="仿宋_GB2312" w:cs="仿宋_GB2312"/>
          <w:sz w:val="32"/>
          <w:szCs w:val="32"/>
        </w:rPr>
      </w:pPr>
      <w:bookmarkStart w:id="23" w:name="_Toc92469375"/>
      <w:bookmarkStart w:id="24" w:name="_Toc66801451"/>
      <w:bookmarkStart w:id="25" w:name="_Toc65847361"/>
      <w:r>
        <w:rPr>
          <w:rFonts w:hint="eastAsia" w:ascii="Times New Roman" w:hAnsi="Times New Roman" w:eastAsia="仿宋_GB2312" w:cs="仿宋_GB2312"/>
          <w:sz w:val="32"/>
          <w:szCs w:val="32"/>
        </w:rPr>
        <w:t>2.绩效评价对象</w:t>
      </w:r>
      <w:bookmarkEnd w:id="23"/>
      <w:bookmarkEnd w:id="24"/>
      <w:bookmarkEnd w:id="25"/>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东丽区第三届公益创投和第二届公益微创投项目建设单位为天津市东丽区民政局。</w:t>
      </w:r>
    </w:p>
    <w:p>
      <w:pPr>
        <w:spacing w:line="360" w:lineRule="auto"/>
        <w:ind w:firstLine="640" w:firstLineChars="200"/>
        <w:outlineLvl w:val="2"/>
        <w:rPr>
          <w:rFonts w:ascii="Times New Roman" w:hAnsi="Times New Roman" w:eastAsia="仿宋_GB2312" w:cs="仿宋_GB2312"/>
          <w:sz w:val="32"/>
          <w:szCs w:val="32"/>
        </w:rPr>
      </w:pPr>
      <w:bookmarkStart w:id="26" w:name="_Toc92469376"/>
      <w:bookmarkStart w:id="27" w:name="_Toc66801452"/>
      <w:bookmarkStart w:id="28" w:name="_Toc65847362"/>
      <w:r>
        <w:rPr>
          <w:rFonts w:hint="eastAsia" w:ascii="Times New Roman" w:hAnsi="Times New Roman" w:eastAsia="仿宋_GB2312" w:cs="仿宋_GB2312"/>
          <w:sz w:val="32"/>
          <w:szCs w:val="32"/>
        </w:rPr>
        <w:t>3.绩效评价范围</w:t>
      </w:r>
      <w:bookmarkEnd w:id="26"/>
      <w:bookmarkEnd w:id="27"/>
      <w:bookmarkEnd w:id="28"/>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本次绩效评价针对东丽区第三届公益创投和第二届公益微创投项目展开，主要评价内容及范围如下：</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（1）立项依据和立项程序情况；</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（2）绩效目标和指标设定情况；</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（3）预算编制和资金分配情况；</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（4）资金管理和使用情况；</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（5）相关制度办法的健全性及执行情况；</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（6）实现的产出情况；</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（7）取得的效益情况；</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（8）其他相关内容。</w:t>
      </w:r>
    </w:p>
    <w:p>
      <w:pPr>
        <w:spacing w:line="360" w:lineRule="auto"/>
        <w:ind w:firstLine="640" w:firstLineChars="200"/>
        <w:outlineLvl w:val="1"/>
        <w:rPr>
          <w:rFonts w:ascii="楷体_GB2312" w:hAnsi="Times New Roman" w:eastAsia="楷体_GB2312" w:cs="仿宋_GB2312"/>
          <w:sz w:val="32"/>
          <w:szCs w:val="32"/>
        </w:rPr>
      </w:pPr>
      <w:bookmarkStart w:id="29" w:name="_Toc92469377"/>
      <w:bookmarkStart w:id="30" w:name="_Toc66801453"/>
      <w:bookmarkStart w:id="31" w:name="_Toc65847363"/>
      <w:r>
        <w:rPr>
          <w:rFonts w:hint="eastAsia" w:ascii="楷体_GB2312" w:hAnsi="Times New Roman" w:eastAsia="楷体_GB2312" w:cs="仿宋_GB2312"/>
          <w:sz w:val="32"/>
          <w:szCs w:val="32"/>
        </w:rPr>
        <w:t>（二）绩效评价原则、评价指标体系、评价方法与标准</w:t>
      </w:r>
      <w:bookmarkEnd w:id="29"/>
      <w:bookmarkEnd w:id="30"/>
      <w:bookmarkEnd w:id="31"/>
    </w:p>
    <w:p>
      <w:pPr>
        <w:spacing w:line="360" w:lineRule="auto"/>
        <w:ind w:firstLine="640" w:firstLineChars="200"/>
        <w:outlineLvl w:val="2"/>
        <w:rPr>
          <w:rFonts w:ascii="Times New Roman" w:hAnsi="Times New Roman" w:eastAsia="仿宋_GB2312" w:cs="仿宋_GB2312"/>
          <w:sz w:val="32"/>
          <w:szCs w:val="32"/>
        </w:rPr>
      </w:pPr>
      <w:bookmarkStart w:id="32" w:name="_Toc65847364"/>
      <w:bookmarkStart w:id="33" w:name="_Toc66801454"/>
      <w:bookmarkStart w:id="34" w:name="_Toc92469378"/>
      <w:r>
        <w:rPr>
          <w:rFonts w:hint="eastAsia" w:ascii="Times New Roman" w:hAnsi="Times New Roman" w:eastAsia="仿宋_GB2312" w:cs="仿宋_GB2312"/>
          <w:sz w:val="32"/>
          <w:szCs w:val="32"/>
        </w:rPr>
        <w:t>1.绩效评价原则</w:t>
      </w:r>
      <w:bookmarkEnd w:id="32"/>
      <w:bookmarkEnd w:id="33"/>
      <w:bookmarkEnd w:id="34"/>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（1）坚持科学规范的原则。此次绩效评价运用科学合理的评价指标体系和方法，按照规范的程序，对支出绩效进行客观、公正的反映。</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坚持统筹兼顾的原则。单位自评、部门评价和财政评价各方职责明确，各有侧重，互相衔接。按照“谁支出、谁自评”的原则，绩效自评由项目单位自主实施，市级部门对部门本级和所属单位的绩效自评结果负责。此次评价我方作为第三方受委托机构开展绩效评价工作。</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（3）坚持激励约束的原则。本次绩效评价结果可以作为预算安排、政策调整、改进管理的参考，绩效评价工作将体现奖优罚劣和激励相容导向，有效要安排、低效要压减、无效要问责。</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（4）坚持公开透明的原则。承诺绩效评价结果依法依规公开，自觉接受有关机构和社会监督。</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（5）坚持综合绩效评价，定量分析与定性分析相结合的原则。</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（6）坚持绩效相关的原则。此次绩效评价将针对具体支出及其产出绩效进行，评价结果将清晰反映支出和产出绩效之间的紧密对应关系。</w:t>
      </w:r>
    </w:p>
    <w:p>
      <w:pPr>
        <w:spacing w:line="360" w:lineRule="auto"/>
        <w:ind w:firstLine="640" w:firstLineChars="200"/>
        <w:outlineLvl w:val="2"/>
        <w:rPr>
          <w:rFonts w:ascii="Times New Roman" w:hAnsi="Times New Roman" w:eastAsia="仿宋_GB2312" w:cs="仿宋_GB2312"/>
          <w:sz w:val="32"/>
          <w:szCs w:val="32"/>
        </w:rPr>
      </w:pPr>
      <w:bookmarkStart w:id="35" w:name="_Toc65847365"/>
      <w:bookmarkStart w:id="36" w:name="_Toc66801455"/>
      <w:bookmarkStart w:id="37" w:name="_Toc92469379"/>
      <w:r>
        <w:rPr>
          <w:rFonts w:hint="eastAsia" w:ascii="Times New Roman" w:hAnsi="Times New Roman" w:eastAsia="仿宋_GB2312" w:cs="仿宋_GB2312"/>
          <w:sz w:val="32"/>
          <w:szCs w:val="32"/>
        </w:rPr>
        <w:t>2.绩效评价指标体系</w:t>
      </w:r>
      <w:bookmarkEnd w:id="35"/>
      <w:bookmarkEnd w:id="36"/>
      <w:bookmarkEnd w:id="37"/>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本项目绩效评价指标体系由决策、过程、产出及效益四部分指标构成，此体系满分100分（绩效评价指标体系详细见附件），其中：</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（1）决策指标（17分）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决策指标包括项目立项、绩效目标和资金投入3项二级指标、6项三级指标，总分合计17分。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①项目立项（4分）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包含“立项依据充分性”、“立项程序规范性”2项三级指标。“立项依据充分性”指标评价项目立项是否符合国家法律法规、国民经济发展规划和相关政策，是否与部门职责范围相符，属于部门履职所需；是否属于公共财政支持范围；“立项程序规范性”指标评价项目是否按照规定的程序申请设立，审批文件、材料是否符合相关要求。</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②绩效目标（7分）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包含“绩效目标合理性”、“绩效指标明确性”2项三级指标。“绩效目标合理性”指标评价项目是否有绩效目标（如未设定预算绩效目标，也可考核其他工作任务目标），项目绩效目标与实际工作内容是否具有相关性，项目预期产出效益和效果是否符合正常的业绩水平，是否与预算确定的项目投资额或资金量相匹配；“绩效指标明确性”指标评价项目是否将项目绩效目标细化分解为具体的绩效指标，是否通过清晰、可衡量的指标值予以体现，是否与项目目标任务数或计划数相对应。</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③资金投入（6分）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包含“预算编制科学性”、“资金分配合理性”2项三级指标。“预算编制科学性”指标评价项目预算编制是否经过科学论证，预算内容与项目内容是否匹配，预算额度测算依据是否充分，是否按照标准编制，预算确定的项目投资额或资金量是否与工作任务相匹配；“资金分配合理性”指标评价项目预算资金分配依据是否充分，资金分配额度是否合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（2）过程指标（23分）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过程指标主要包括资金管理、组织管理2项二级指标，6项三级指标。</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①资金管理（16分）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包含“资金到位率”、“资金到位及时率”、“预算执行率”、“资金使用合规性”4项三级指标。“资金到位率”指标通过实际到位资金与预算资金的比率考核资金落实情况；“资金到位及时率”指标通过及时到位资金与应到位资金的比率考核项目资金落实的及时性程度；“预算执行率”指标考核项目预算资金是否按照计划执行；“资金使用合规性”指标考核项目资金使用是否符合国家财经法规和财务管理制度以及有关专项资金管理办法的规定，资金的拨付是否有完整的审批程序和手续，是否符合项目预算批复或合同规定的用途，是否存在截留、挤占、挪用、虚列支出等情况。</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②组织实施（7分）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包含“管理制度健全性”、“制度执行有效性”2项三级指标。“管理制度健全性”指标评价项目实施单位是否已制定或具有相应的财务和业务管理制度，与上位法要求是否相符，财务和业务管理制度是否合法、合规、完整；“制度执行有效性”指标评价项目实施是否遵守相关法律法规和相关管理规定，项目合同书、验收报告、技术鉴定等资料是否齐全并及时归档，是否符合政府采购相关政策。</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（3）产出指标（40分）</w:t>
      </w:r>
    </w:p>
    <w:p>
      <w:pPr>
        <w:spacing w:line="360" w:lineRule="auto"/>
        <w:ind w:firstLine="640" w:firstLineChars="200"/>
        <w:rPr>
          <w:rFonts w:ascii="Times New Roman" w:hAnsi="Times New Roman" w:eastAsia="仿宋_GB2312" w:cs="仿宋_GB2312"/>
          <w:sz w:val="32"/>
          <w:szCs w:val="32"/>
        </w:rPr>
      </w:pPr>
      <w:bookmarkStart w:id="38" w:name="_Hlk64725945"/>
      <w:r>
        <w:rPr>
          <w:rFonts w:hint="eastAsia" w:ascii="Times New Roman" w:hAnsi="Times New Roman" w:eastAsia="仿宋_GB2312" w:cs="仿宋_GB2312"/>
          <w:sz w:val="32"/>
          <w:szCs w:val="32"/>
        </w:rPr>
        <w:t>产出指标主要包括产出数量、产出质量、产出时效、产出成本4项二级指标，</w:t>
      </w:r>
      <w:r>
        <w:rPr>
          <w:rFonts w:ascii="Times New Roman" w:hAnsi="Times New Roman" w:eastAsia="仿宋_GB2312" w:cs="仿宋_GB2312"/>
          <w:sz w:val="32"/>
          <w:szCs w:val="32"/>
        </w:rPr>
        <w:t>5</w:t>
      </w:r>
      <w:r>
        <w:rPr>
          <w:rFonts w:hint="eastAsia" w:ascii="Times New Roman" w:hAnsi="Times New Roman" w:eastAsia="仿宋_GB2312" w:cs="仿宋_GB2312"/>
          <w:sz w:val="32"/>
          <w:szCs w:val="32"/>
        </w:rPr>
        <w:t>项三级指标。</w:t>
      </w:r>
    </w:p>
    <w:bookmarkEnd w:id="38"/>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①产出数量（15分）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包含“项目实际完成率”、“申请组织覆盖率”2项三级指标。“项目实际完成率”指公益创投项目的实际产出数与计划产出数的比率，用以反映和考核项目产出数量目标的实现程度。“申请组织覆盖率”指公益创投项目的实际申请覆盖社区数与全部社区数的比率，用以反映和考核项目申请的覆盖程度。</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②产出质量（15分）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该指标包含“服务项目质量达标率”</w:t>
      </w:r>
      <w:r>
        <w:rPr>
          <w:rFonts w:ascii="Times New Roman" w:hAnsi="Times New Roman" w:eastAsia="仿宋_GB2312" w:cs="仿宋_GB2312"/>
          <w:sz w:val="32"/>
          <w:szCs w:val="32"/>
        </w:rPr>
        <w:t>1</w:t>
      </w:r>
      <w:r>
        <w:rPr>
          <w:rFonts w:hint="eastAsia" w:ascii="Times New Roman" w:hAnsi="Times New Roman" w:eastAsia="仿宋_GB2312" w:cs="仿宋_GB2312"/>
          <w:sz w:val="32"/>
          <w:szCs w:val="32"/>
        </w:rPr>
        <w:t>项三级指标。</w:t>
      </w:r>
      <w:bookmarkStart w:id="39" w:name="_Hlk64725451"/>
      <w:r>
        <w:rPr>
          <w:rFonts w:hint="eastAsia" w:ascii="Times New Roman" w:hAnsi="Times New Roman" w:eastAsia="仿宋_GB2312" w:cs="仿宋_GB2312"/>
          <w:sz w:val="32"/>
          <w:szCs w:val="32"/>
        </w:rPr>
        <w:t>“服务项目质量达标率</w:t>
      </w:r>
      <w:bookmarkEnd w:id="39"/>
      <w:r>
        <w:rPr>
          <w:rFonts w:hint="eastAsia" w:ascii="Times New Roman" w:hAnsi="Times New Roman" w:eastAsia="仿宋_GB2312" w:cs="仿宋_GB2312"/>
          <w:sz w:val="32"/>
          <w:szCs w:val="32"/>
        </w:rPr>
        <w:t>”指服务项目产出的成果性文件是否有提供服务单位加盖公章、签字等。服务项目产出的成果性文件质量是否符合国家标准、行业标准以及合同或工作计划要求。服务项目产出效果对比计划效果的完成度。</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③产出时效（5分）</w:t>
      </w:r>
    </w:p>
    <w:p>
      <w:pPr>
        <w:spacing w:line="360" w:lineRule="auto"/>
        <w:ind w:firstLine="640" w:firstLineChars="200"/>
        <w:rPr>
          <w:rFonts w:ascii="Times New Roman" w:hAnsi="Times New Roman" w:eastAsia="仿宋_GB2312" w:cs="仿宋_GB2312"/>
          <w:sz w:val="32"/>
          <w:szCs w:val="32"/>
        </w:rPr>
      </w:pPr>
      <w:bookmarkStart w:id="40" w:name="_Hlk64726037"/>
      <w:r>
        <w:rPr>
          <w:rFonts w:hint="eastAsia" w:ascii="Times New Roman" w:hAnsi="Times New Roman" w:eastAsia="仿宋_GB2312" w:cs="仿宋_GB2312"/>
          <w:sz w:val="32"/>
          <w:szCs w:val="32"/>
        </w:rPr>
        <w:t>该指标包含“服务项目完成及时性”1项三级指标。</w:t>
      </w:r>
      <w:bookmarkEnd w:id="40"/>
      <w:r>
        <w:rPr>
          <w:rFonts w:hint="eastAsia" w:ascii="Times New Roman" w:hAnsi="Times New Roman" w:eastAsia="仿宋_GB2312" w:cs="仿宋_GB2312"/>
          <w:sz w:val="32"/>
          <w:szCs w:val="32"/>
        </w:rPr>
        <w:t>“服务项目完成及时性”指服务项目是否在合同约定的工期内完成。</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④产出成本（5分）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该指标包含“成本节约率”1项三级指标，反映项目成本节约程度。“成本节约率”指完成项目计划工作目标的实际节约成本与计划成本的比率，用以反映和考核项目的成本节约程度。</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（4）效益指标（20分）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该指标包含项目效益1项二级指标，3项三级指标。</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①项目效益（20分）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包含“可持续性”、“社会效益”、“受益群体满意度”3项三级指标。“可持续性”指项目实施所产生的影响，用以反映和考核项目实施是否具有可持续性。“社会效益”指项目实施后所产生的社会影响，用以反映和考核项目实施是否对居民生活起到改善作用。“受益群体满意度”指受益群体对项目实施效果的满意程度。一般采取问卷调查的方式。</w:t>
      </w:r>
    </w:p>
    <w:p>
      <w:pPr>
        <w:spacing w:line="360" w:lineRule="auto"/>
        <w:ind w:firstLine="640" w:firstLineChars="200"/>
        <w:outlineLvl w:val="2"/>
        <w:rPr>
          <w:rFonts w:ascii="Times New Roman" w:hAnsi="Times New Roman" w:eastAsia="仿宋_GB2312" w:cs="仿宋_GB2312"/>
          <w:sz w:val="32"/>
          <w:szCs w:val="32"/>
        </w:rPr>
      </w:pPr>
      <w:bookmarkStart w:id="41" w:name="_Toc65847366"/>
      <w:bookmarkStart w:id="42" w:name="_Toc66801456"/>
      <w:bookmarkStart w:id="43" w:name="_Toc92469380"/>
      <w:r>
        <w:rPr>
          <w:rFonts w:hint="eastAsia" w:ascii="Times New Roman" w:hAnsi="Times New Roman" w:eastAsia="仿宋_GB2312" w:cs="仿宋_GB2312"/>
          <w:sz w:val="32"/>
          <w:szCs w:val="32"/>
        </w:rPr>
        <w:t>3.绩效评价方法与标准</w:t>
      </w:r>
      <w:bookmarkEnd w:id="41"/>
      <w:bookmarkEnd w:id="42"/>
      <w:bookmarkEnd w:id="43"/>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（1）绩效评价方法</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绩效评价方法主要包括成本效益分析法、比较法、因素分析法、最低成本法、公众评判法、标杆管理法等。根据评价对象的具体情况，可采用一种或多种方法进行绩效评价。本项目绩效评价方法主要采用成本效益分析法，将评价期内的投入与产出、效益进行关联性分析。主要工作方法包括资料收集与数据填报、实地调研、问卷调查等相结合的方法开展评价工作，具体如下。</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资料收集与数据填报：对项目资料进行收集整理，以现场或非现场方式，通过询问、实地踏勘等形式，核查项目资料是否真实、合理，从而对项目做出初步的判断和评价。</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实地调研：本项目为确保评价结果客观真实，评价机构将深入被评价单位，对评价对象的建设情况、施工质量、财务管理制度的建立和健全情况、项目管理责任制的建立和落实情况、资金的使用情况进行实地检查和核实。</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问卷调查法：发放问卷调查是确保有关定性指标真实、准确的基础，主要由评价人员亲自发放和收回，不得经由评价客体内部人员间接发放或收回。问卷调查表的发放范围和数量由评价机构根据评价工作的实际情况确定。</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（2）绩效评价标准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绩效评价标准通常包括计划标准、行业标准、历史标准、国际标准等，用于对绩效指标完成情况进行比较。</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计划标准。指以预先制定的目标、计划、预算、定额等作为评价标准。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行业标准。指参照国家公布的行业指标数据制定的评价标准。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历史标准。指参照历史数据制定的评价标准，为体现绩效改进的原则，在可实现的条件下应当确定相对较高的评价标准。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国际标准。指参照其他国家同期发展水平或国际先进标准确定的评价标准。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财政部门和预算部门确认或认可的其他标准。</w:t>
      </w:r>
    </w:p>
    <w:p>
      <w:pPr>
        <w:spacing w:line="360" w:lineRule="auto"/>
        <w:ind w:firstLine="640" w:firstLineChars="200"/>
        <w:rPr>
          <w:rFonts w:ascii="Times New Roman" w:hAnsi="Times New Roman" w:eastAsia="仿宋_GB2312" w:cs="仿宋_GB2312"/>
          <w:sz w:val="32"/>
          <w:szCs w:val="32"/>
        </w:rPr>
      </w:pPr>
    </w:p>
    <w:p>
      <w:pPr>
        <w:spacing w:line="360" w:lineRule="auto"/>
        <w:ind w:firstLine="640" w:firstLineChars="200"/>
        <w:outlineLvl w:val="1"/>
        <w:rPr>
          <w:rFonts w:ascii="楷体_GB2312" w:hAnsi="Times New Roman" w:eastAsia="楷体_GB2312" w:cs="仿宋_GB2312"/>
          <w:sz w:val="32"/>
          <w:szCs w:val="32"/>
        </w:rPr>
      </w:pPr>
      <w:bookmarkStart w:id="44" w:name="_Toc65847367"/>
      <w:bookmarkStart w:id="45" w:name="_Toc66801457"/>
      <w:bookmarkStart w:id="46" w:name="_Toc92469381"/>
      <w:r>
        <w:rPr>
          <w:rFonts w:hint="eastAsia" w:ascii="楷体_GB2312" w:hAnsi="Times New Roman" w:eastAsia="楷体_GB2312" w:cs="仿宋_GB2312"/>
          <w:sz w:val="32"/>
          <w:szCs w:val="32"/>
        </w:rPr>
        <w:t>（三）绩效评价工作过程</w:t>
      </w:r>
      <w:bookmarkEnd w:id="44"/>
      <w:bookmarkEnd w:id="45"/>
      <w:bookmarkEnd w:id="46"/>
    </w:p>
    <w:p>
      <w:pPr>
        <w:spacing w:line="360" w:lineRule="auto"/>
        <w:ind w:firstLine="640" w:firstLineChars="200"/>
        <w:outlineLvl w:val="2"/>
        <w:rPr>
          <w:rFonts w:ascii="Times New Roman" w:hAnsi="Times New Roman" w:eastAsia="仿宋_GB2312" w:cs="仿宋_GB2312"/>
          <w:sz w:val="32"/>
          <w:szCs w:val="32"/>
        </w:rPr>
      </w:pPr>
      <w:bookmarkStart w:id="47" w:name="_Toc65847368"/>
      <w:bookmarkStart w:id="48" w:name="_Toc66801458"/>
      <w:bookmarkStart w:id="49" w:name="_Toc92469382"/>
      <w:r>
        <w:rPr>
          <w:rFonts w:hint="eastAsia" w:ascii="Times New Roman" w:hAnsi="Times New Roman" w:eastAsia="仿宋_GB2312" w:cs="仿宋_GB2312"/>
          <w:sz w:val="32"/>
          <w:szCs w:val="32"/>
        </w:rPr>
        <w:t>1.评价工作准备阶段</w:t>
      </w:r>
      <w:bookmarkEnd w:id="47"/>
      <w:bookmarkEnd w:id="48"/>
      <w:bookmarkEnd w:id="49"/>
    </w:p>
    <w:p>
      <w:pPr>
        <w:spacing w:line="360" w:lineRule="auto"/>
        <w:ind w:firstLine="640" w:firstLineChars="200"/>
        <w:rPr>
          <w:rFonts w:ascii="Times New Roman" w:hAnsi="Times New Roman" w:eastAsia="仿宋_GB2312" w:cs="仿宋_GB2312"/>
          <w:sz w:val="32"/>
          <w:szCs w:val="32"/>
        </w:rPr>
      </w:pPr>
      <w:bookmarkStart w:id="50" w:name="_Hlk90830472"/>
      <w:r>
        <w:rPr>
          <w:rFonts w:hint="eastAsia" w:ascii="Times New Roman" w:hAnsi="Times New Roman" w:eastAsia="仿宋_GB2312" w:cs="仿宋_GB2312"/>
          <w:sz w:val="32"/>
          <w:szCs w:val="32"/>
        </w:rPr>
        <w:t>202</w:t>
      </w:r>
      <w:r>
        <w:rPr>
          <w:rFonts w:ascii="Times New Roman" w:hAnsi="Times New Roman" w:eastAsia="仿宋_GB2312" w:cs="仿宋_GB2312"/>
          <w:sz w:val="32"/>
          <w:szCs w:val="32"/>
        </w:rPr>
        <w:t>2</w:t>
      </w:r>
      <w:r>
        <w:rPr>
          <w:rFonts w:hint="eastAsia" w:ascii="Times New Roman" w:hAnsi="Times New Roman" w:eastAsia="仿宋_GB2312" w:cs="仿宋_GB2312"/>
          <w:sz w:val="32"/>
          <w:szCs w:val="32"/>
        </w:rPr>
        <w:t>年</w:t>
      </w:r>
      <w:r>
        <w:rPr>
          <w:rFonts w:ascii="Times New Roman" w:hAnsi="Times New Roman" w:eastAsia="仿宋_GB2312" w:cs="仿宋_GB2312"/>
          <w:sz w:val="32"/>
          <w:szCs w:val="32"/>
        </w:rPr>
        <w:t>1</w:t>
      </w:r>
      <w:r>
        <w:rPr>
          <w:rFonts w:hint="eastAsia" w:ascii="Times New Roman" w:hAnsi="Times New Roman" w:eastAsia="仿宋_GB2312" w:cs="仿宋_GB2312"/>
          <w:sz w:val="32"/>
          <w:szCs w:val="32"/>
        </w:rPr>
        <w:t>月，绩效评价组了解本项目的资金落实、业务管理、财务管理、项目产出、项目效益等方面的情况介绍，介绍了东丽区第三届公益创投和第二届公益微创投项目绩效评价工作的基本原则，对需配合单位及所需各类资料文件提出了要求。</w:t>
      </w:r>
    </w:p>
    <w:bookmarkEnd w:id="50"/>
    <w:p>
      <w:pPr>
        <w:spacing w:line="360" w:lineRule="auto"/>
        <w:ind w:firstLine="640" w:firstLineChars="200"/>
        <w:outlineLvl w:val="2"/>
        <w:rPr>
          <w:rFonts w:ascii="Times New Roman" w:hAnsi="Times New Roman" w:eastAsia="仿宋_GB2312" w:cs="仿宋_GB2312"/>
          <w:sz w:val="32"/>
          <w:szCs w:val="32"/>
        </w:rPr>
      </w:pPr>
      <w:bookmarkStart w:id="51" w:name="_Toc65847369"/>
      <w:bookmarkStart w:id="52" w:name="_Toc66801459"/>
      <w:bookmarkStart w:id="53" w:name="_Toc92469383"/>
      <w:r>
        <w:rPr>
          <w:rFonts w:hint="eastAsia" w:ascii="Times New Roman" w:hAnsi="Times New Roman" w:eastAsia="仿宋_GB2312" w:cs="仿宋_GB2312"/>
          <w:sz w:val="32"/>
          <w:szCs w:val="32"/>
        </w:rPr>
        <w:t>2.评价工作实施阶段</w:t>
      </w:r>
      <w:bookmarkEnd w:id="51"/>
      <w:bookmarkEnd w:id="52"/>
      <w:bookmarkEnd w:id="53"/>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绩效评价组与东丽区财政局进行沟通，收集项目基础资料，开展绩效评价工作。绩效评价组编制评价工作实施方案，拟定需提交材料提纲，并向被评价单位发送资料清单。评价过程中，绩效评价组对东丽区第三届公益创投和第二届公益微创投项目的立项、资金投入、资金管理、组织实施、产出数量、产出质量、产出时效、产出成本情况进行了全面梳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绩效评价组根据《东丽区第三届公益创投和第二届公益微创投项目支出绩效自评表》及《东丽区第三届公益创投和第二届公益微创投项目绩效目标表》的内容，确定了东丽区第三届公益创投和第二届公益微创投项目政策方向及效果目标。</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绩效评价组查阅的东丽区第三届公益创投和第二届公益微创投项目专项经费使用情况，对项目立项情况、专项经费到位情况、专项经费支出范围和规范性、采购情况、合同签订情况、验收文件及完成情况进行了核查。</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绩效评价组核查了东丽区第三届公益创投和第二届公益微创投项目的建设开展情况及取得效益的实际情况，形成相关意见。</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绩效评价组依据绩效评价指标体系针对东丽区第三届公益创投和第二届公益微创投项目编制了工作底稿，对绩效考核分项表及绩效考核汇总表进行评分，拟定绩效评价报告，全面梳理项目取得的成效，并针对存在问题提出工作整改建议。</w:t>
      </w:r>
    </w:p>
    <w:p>
      <w:pPr>
        <w:autoSpaceDE w:val="0"/>
        <w:autoSpaceDN w:val="0"/>
        <w:adjustRightInd w:val="0"/>
        <w:spacing w:line="360" w:lineRule="auto"/>
        <w:ind w:firstLine="640" w:firstLineChars="200"/>
        <w:jc w:val="left"/>
        <w:outlineLvl w:val="0"/>
        <w:rPr>
          <w:rFonts w:ascii="Times New Roman" w:hAnsi="黑体" w:eastAsia="黑体" w:cs="黑体"/>
          <w:sz w:val="32"/>
          <w:szCs w:val="32"/>
        </w:rPr>
      </w:pPr>
      <w:bookmarkStart w:id="54" w:name="_Toc66801460"/>
      <w:bookmarkStart w:id="55" w:name="_Toc92469384"/>
      <w:r>
        <w:rPr>
          <w:rFonts w:hint="eastAsia" w:ascii="Times New Roman" w:hAnsi="黑体" w:eastAsia="黑体" w:cs="黑体"/>
          <w:sz w:val="32"/>
          <w:szCs w:val="32"/>
        </w:rPr>
        <w:t>三、综合评价情况及评价结论</w:t>
      </w:r>
      <w:bookmarkEnd w:id="54"/>
      <w:bookmarkEnd w:id="55"/>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经综合评价，东丽区第三届公益创投和第二届公益微创投项目得分</w:t>
      </w:r>
      <w:r>
        <w:rPr>
          <w:rFonts w:ascii="Times New Roman" w:hAnsi="Times New Roman" w:eastAsia="仿宋_GB2312" w:cs="仿宋_GB2312"/>
          <w:sz w:val="32"/>
          <w:szCs w:val="32"/>
        </w:rPr>
        <w:t>67.58分，绩效级别为“</w:t>
      </w:r>
      <w:r>
        <w:rPr>
          <w:rFonts w:hint="eastAsia" w:ascii="Times New Roman" w:hAnsi="Times New Roman" w:eastAsia="仿宋_GB2312" w:cs="仿宋_GB2312"/>
          <w:sz w:val="32"/>
          <w:szCs w:val="32"/>
        </w:rPr>
        <w:t>中</w:t>
      </w:r>
      <w:r>
        <w:rPr>
          <w:rFonts w:ascii="Times New Roman" w:hAnsi="Times New Roman" w:eastAsia="仿宋_GB2312" w:cs="仿宋_GB2312"/>
          <w:sz w:val="32"/>
          <w:szCs w:val="32"/>
        </w:rPr>
        <w:t>”。项目决策得分为16分、过程得分为</w:t>
      </w:r>
      <w:r>
        <w:rPr>
          <w:rFonts w:hint="eastAsia" w:ascii="Times New Roman" w:hAnsi="Times New Roman" w:eastAsia="仿宋_GB2312" w:cs="仿宋_GB2312"/>
          <w:sz w:val="32"/>
          <w:szCs w:val="32"/>
        </w:rPr>
        <w:t>1</w:t>
      </w:r>
      <w:r>
        <w:rPr>
          <w:rFonts w:ascii="Times New Roman" w:hAnsi="Times New Roman" w:eastAsia="仿宋_GB2312" w:cs="仿宋_GB2312"/>
          <w:sz w:val="32"/>
          <w:szCs w:val="32"/>
        </w:rPr>
        <w:t>6.24分、产出得分为17.84分、效益得分为17.5分。</w:t>
      </w:r>
      <w:r>
        <w:rPr>
          <w:rFonts w:hint="eastAsia" w:ascii="Times New Roman" w:hAnsi="Times New Roman" w:eastAsia="仿宋_GB2312" w:cs="仿宋_GB2312"/>
          <w:sz w:val="32"/>
          <w:szCs w:val="32"/>
        </w:rPr>
        <w:t>具体情况见表</w:t>
      </w:r>
      <w:r>
        <w:rPr>
          <w:rFonts w:ascii="Times New Roman" w:hAnsi="Times New Roman" w:eastAsia="仿宋_GB2312" w:cs="仿宋_GB2312"/>
          <w:sz w:val="32"/>
          <w:szCs w:val="32"/>
        </w:rPr>
        <w:t>2</w:t>
      </w:r>
      <w:r>
        <w:rPr>
          <w:rFonts w:hint="eastAsia" w:ascii="Times New Roman" w:hAnsi="Times New Roman" w:eastAsia="仿宋_GB2312" w:cs="仿宋_GB2312"/>
          <w:sz w:val="32"/>
          <w:szCs w:val="32"/>
        </w:rPr>
        <w:t>：</w:t>
      </w:r>
    </w:p>
    <w:p>
      <w:pPr>
        <w:spacing w:line="360" w:lineRule="auto"/>
        <w:jc w:val="center"/>
        <w:rPr>
          <w:rFonts w:ascii="Times New Roman" w:hAnsi="Times New Roman" w:eastAsia="仿宋_GB2312" w:cs="Times New Roman"/>
          <w:b/>
          <w:bCs/>
          <w:sz w:val="24"/>
          <w:szCs w:val="24"/>
        </w:rPr>
      </w:pPr>
      <w:r>
        <w:rPr>
          <w:rFonts w:ascii="Times New Roman" w:hAnsi="Times New Roman" w:eastAsia="仿宋_GB2312" w:cs="Times New Roman"/>
          <w:b/>
          <w:bCs/>
          <w:sz w:val="24"/>
          <w:szCs w:val="24"/>
        </w:rPr>
        <w:t xml:space="preserve">表2  </w:t>
      </w:r>
      <w:r>
        <w:rPr>
          <w:rFonts w:hint="eastAsia" w:ascii="Times New Roman" w:hAnsi="Times New Roman" w:eastAsia="仿宋_GB2312" w:cs="Times New Roman"/>
          <w:b/>
          <w:bCs/>
          <w:sz w:val="24"/>
          <w:szCs w:val="24"/>
        </w:rPr>
        <w:t>东丽区第三届公益创投和第二届公益微创投项目</w:t>
      </w:r>
      <w:r>
        <w:rPr>
          <w:rFonts w:ascii="Times New Roman" w:hAnsi="Times New Roman" w:eastAsia="仿宋_GB2312" w:cs="Times New Roman"/>
          <w:b/>
          <w:bCs/>
          <w:sz w:val="24"/>
          <w:szCs w:val="24"/>
        </w:rPr>
        <w:t>绩效得分情况表</w:t>
      </w:r>
    </w:p>
    <w:p>
      <w:pPr>
        <w:spacing w:line="360" w:lineRule="auto"/>
        <w:jc w:val="right"/>
        <w:rPr>
          <w:rFonts w:ascii="Times New Roman" w:hAnsi="Times New Roman" w:eastAsia="仿宋_GB2312" w:cs="Times New Roman"/>
          <w:b/>
          <w:bCs/>
          <w:sz w:val="24"/>
          <w:szCs w:val="24"/>
        </w:rPr>
      </w:pPr>
      <w:r>
        <w:rPr>
          <w:rFonts w:ascii="Times New Roman" w:hAnsi="Times New Roman" w:eastAsia="仿宋_GB2312" w:cs="Times New Roman"/>
          <w:b/>
          <w:bCs/>
          <w:sz w:val="24"/>
          <w:szCs w:val="24"/>
        </w:rPr>
        <w:t>单位：分值</w:t>
      </w:r>
    </w:p>
    <w:tbl>
      <w:tblPr>
        <w:tblStyle w:val="17"/>
        <w:tblW w:w="8286"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91"/>
        <w:gridCol w:w="1476"/>
        <w:gridCol w:w="1477"/>
        <w:gridCol w:w="1477"/>
        <w:gridCol w:w="1477"/>
        <w:gridCol w:w="118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tblHeader/>
          <w:jc w:val="center"/>
        </w:trPr>
        <w:tc>
          <w:tcPr>
            <w:tcW w:w="1191" w:type="dxa"/>
            <w:shd w:val="clear" w:color="auto" w:fill="auto"/>
            <w:vAlign w:val="center"/>
          </w:tcPr>
          <w:p>
            <w:pPr>
              <w:adjustRightInd w:val="0"/>
              <w:snapToGrid w:val="0"/>
              <w:jc w:val="center"/>
              <w:rPr>
                <w:rFonts w:ascii="仿宋_GB2312" w:hAnsi="Times New Roman" w:eastAsia="仿宋_GB2312" w:cs="Times New Roman"/>
                <w:b/>
                <w:kern w:val="0"/>
                <w:sz w:val="20"/>
                <w:szCs w:val="21"/>
              </w:rPr>
            </w:pPr>
            <w:r>
              <w:rPr>
                <w:rFonts w:hint="eastAsia" w:ascii="仿宋_GB2312" w:hAnsi="Arial Narrow" w:eastAsia="仿宋_GB2312" w:cs="Times New Roman"/>
                <w:b/>
                <w:kern w:val="0"/>
                <w:sz w:val="20"/>
                <w:szCs w:val="21"/>
              </w:rPr>
              <w:t>指标</w:t>
            </w:r>
          </w:p>
        </w:tc>
        <w:tc>
          <w:tcPr>
            <w:tcW w:w="1476" w:type="dxa"/>
            <w:shd w:val="clear" w:color="auto" w:fill="auto"/>
            <w:vAlign w:val="center"/>
          </w:tcPr>
          <w:p>
            <w:pPr>
              <w:adjustRightInd w:val="0"/>
              <w:snapToGrid w:val="0"/>
              <w:jc w:val="center"/>
              <w:rPr>
                <w:rFonts w:ascii="仿宋_GB2312" w:hAnsi="Times New Roman" w:eastAsia="仿宋_GB2312" w:cs="Times New Roman"/>
                <w:b/>
                <w:kern w:val="0"/>
                <w:sz w:val="20"/>
                <w:szCs w:val="21"/>
              </w:rPr>
            </w:pPr>
            <w:r>
              <w:rPr>
                <w:rFonts w:hint="eastAsia" w:ascii="仿宋_GB2312" w:hAnsi="Arial Narrow" w:eastAsia="仿宋_GB2312" w:cs="Times New Roman"/>
                <w:b/>
                <w:kern w:val="0"/>
                <w:sz w:val="20"/>
                <w:szCs w:val="21"/>
              </w:rPr>
              <w:t>项目决策</w:t>
            </w:r>
          </w:p>
        </w:tc>
        <w:tc>
          <w:tcPr>
            <w:tcW w:w="1477" w:type="dxa"/>
            <w:shd w:val="clear" w:color="auto" w:fill="auto"/>
            <w:vAlign w:val="center"/>
          </w:tcPr>
          <w:p>
            <w:pPr>
              <w:adjustRightInd w:val="0"/>
              <w:snapToGrid w:val="0"/>
              <w:jc w:val="center"/>
              <w:rPr>
                <w:rFonts w:ascii="仿宋_GB2312" w:hAnsi="Times New Roman" w:eastAsia="仿宋_GB2312" w:cs="Times New Roman"/>
                <w:b/>
                <w:kern w:val="0"/>
                <w:sz w:val="20"/>
                <w:szCs w:val="21"/>
              </w:rPr>
            </w:pPr>
            <w:r>
              <w:rPr>
                <w:rFonts w:hint="eastAsia" w:ascii="仿宋_GB2312" w:hAnsi="Arial Narrow" w:eastAsia="仿宋_GB2312" w:cs="Times New Roman"/>
                <w:b/>
                <w:kern w:val="0"/>
                <w:sz w:val="20"/>
                <w:szCs w:val="21"/>
              </w:rPr>
              <w:t>项目过程</w:t>
            </w:r>
          </w:p>
        </w:tc>
        <w:tc>
          <w:tcPr>
            <w:tcW w:w="1477" w:type="dxa"/>
            <w:shd w:val="clear" w:color="auto" w:fill="auto"/>
            <w:vAlign w:val="center"/>
          </w:tcPr>
          <w:p>
            <w:pPr>
              <w:adjustRightInd w:val="0"/>
              <w:snapToGrid w:val="0"/>
              <w:jc w:val="center"/>
              <w:rPr>
                <w:rFonts w:ascii="仿宋_GB2312" w:hAnsi="Times New Roman" w:eastAsia="仿宋_GB2312" w:cs="Times New Roman"/>
                <w:b/>
                <w:kern w:val="0"/>
                <w:sz w:val="20"/>
                <w:szCs w:val="21"/>
              </w:rPr>
            </w:pPr>
            <w:r>
              <w:rPr>
                <w:rFonts w:hint="eastAsia" w:ascii="仿宋_GB2312" w:hAnsi="Arial Narrow" w:eastAsia="仿宋_GB2312" w:cs="Times New Roman"/>
                <w:b/>
                <w:kern w:val="0"/>
                <w:sz w:val="20"/>
                <w:szCs w:val="21"/>
              </w:rPr>
              <w:t>项目产出</w:t>
            </w:r>
          </w:p>
        </w:tc>
        <w:tc>
          <w:tcPr>
            <w:tcW w:w="1477" w:type="dxa"/>
            <w:shd w:val="clear" w:color="auto" w:fill="auto"/>
            <w:vAlign w:val="center"/>
          </w:tcPr>
          <w:p>
            <w:pPr>
              <w:adjustRightInd w:val="0"/>
              <w:snapToGrid w:val="0"/>
              <w:jc w:val="center"/>
              <w:rPr>
                <w:rFonts w:ascii="仿宋_GB2312" w:hAnsi="Times New Roman" w:eastAsia="仿宋_GB2312" w:cs="Times New Roman"/>
                <w:b/>
                <w:kern w:val="0"/>
                <w:sz w:val="20"/>
                <w:szCs w:val="21"/>
              </w:rPr>
            </w:pPr>
            <w:r>
              <w:rPr>
                <w:rFonts w:hint="eastAsia" w:ascii="仿宋_GB2312" w:hAnsi="Arial Narrow" w:eastAsia="仿宋_GB2312" w:cs="Times New Roman"/>
                <w:b/>
                <w:kern w:val="0"/>
                <w:sz w:val="20"/>
                <w:szCs w:val="21"/>
              </w:rPr>
              <w:t>项目效益</w:t>
            </w:r>
          </w:p>
        </w:tc>
        <w:tc>
          <w:tcPr>
            <w:tcW w:w="1188" w:type="dxa"/>
            <w:shd w:val="clear" w:color="auto" w:fill="auto"/>
            <w:vAlign w:val="center"/>
          </w:tcPr>
          <w:p>
            <w:pPr>
              <w:adjustRightInd w:val="0"/>
              <w:snapToGrid w:val="0"/>
              <w:jc w:val="center"/>
              <w:rPr>
                <w:rFonts w:ascii="仿宋_GB2312" w:hAnsi="Times New Roman" w:eastAsia="仿宋_GB2312" w:cs="Times New Roman"/>
                <w:b/>
                <w:kern w:val="0"/>
                <w:sz w:val="20"/>
                <w:szCs w:val="21"/>
              </w:rPr>
            </w:pPr>
            <w:r>
              <w:rPr>
                <w:rFonts w:hint="eastAsia" w:ascii="仿宋_GB2312" w:hAnsi="Arial Narrow" w:eastAsia="仿宋_GB2312" w:cs="Times New Roman"/>
                <w:b/>
                <w:kern w:val="0"/>
                <w:sz w:val="20"/>
                <w:szCs w:val="21"/>
              </w:rPr>
              <w:t>合计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tblHeader/>
          <w:jc w:val="center"/>
        </w:trPr>
        <w:tc>
          <w:tcPr>
            <w:tcW w:w="1191" w:type="dxa"/>
            <w:shd w:val="clear" w:color="auto" w:fill="auto"/>
            <w:vAlign w:val="center"/>
          </w:tcPr>
          <w:p>
            <w:pPr>
              <w:adjustRightInd w:val="0"/>
              <w:snapToGrid w:val="0"/>
              <w:jc w:val="center"/>
              <w:rPr>
                <w:rFonts w:ascii="仿宋_GB2312" w:hAnsi="Times New Roman" w:eastAsia="仿宋_GB2312" w:cs="Times New Roman"/>
                <w:bCs/>
                <w:kern w:val="0"/>
                <w:sz w:val="20"/>
                <w:szCs w:val="21"/>
              </w:rPr>
            </w:pPr>
            <w:r>
              <w:rPr>
                <w:rFonts w:hint="eastAsia" w:ascii="仿宋_GB2312" w:hAnsi="Arial Narrow" w:eastAsia="仿宋_GB2312" w:cs="Times New Roman"/>
                <w:bCs/>
                <w:kern w:val="0"/>
                <w:sz w:val="20"/>
                <w:szCs w:val="21"/>
              </w:rPr>
              <w:t>分值</w:t>
            </w:r>
          </w:p>
        </w:tc>
        <w:tc>
          <w:tcPr>
            <w:tcW w:w="1476" w:type="dxa"/>
            <w:shd w:val="clear" w:color="auto" w:fill="auto"/>
            <w:vAlign w:val="center"/>
          </w:tcPr>
          <w:p>
            <w:pPr>
              <w:adjustRightInd w:val="0"/>
              <w:snapToGrid w:val="0"/>
              <w:jc w:val="right"/>
              <w:rPr>
                <w:rFonts w:ascii="仿宋_GB2312" w:hAnsi="Times New Roman" w:eastAsia="仿宋_GB2312" w:cs="Times New Roman"/>
                <w:bCs/>
                <w:kern w:val="0"/>
                <w:sz w:val="20"/>
                <w:szCs w:val="21"/>
                <w:highlight w:val="yellow"/>
              </w:rPr>
            </w:pPr>
            <w:r>
              <w:rPr>
                <w:rFonts w:hint="eastAsia" w:ascii="仿宋_GB2312" w:hAnsi="Arial Narrow" w:eastAsia="仿宋_GB2312" w:cs="Times New Roman"/>
                <w:bCs/>
                <w:kern w:val="0"/>
                <w:sz w:val="20"/>
                <w:szCs w:val="21"/>
              </w:rPr>
              <w:t>17</w:t>
            </w:r>
          </w:p>
        </w:tc>
        <w:tc>
          <w:tcPr>
            <w:tcW w:w="1477" w:type="dxa"/>
            <w:shd w:val="clear" w:color="auto" w:fill="auto"/>
            <w:vAlign w:val="center"/>
          </w:tcPr>
          <w:p>
            <w:pPr>
              <w:adjustRightInd w:val="0"/>
              <w:snapToGrid w:val="0"/>
              <w:jc w:val="right"/>
              <w:rPr>
                <w:rFonts w:ascii="仿宋_GB2312" w:hAnsi="Times New Roman" w:eastAsia="仿宋_GB2312" w:cs="Times New Roman"/>
                <w:bCs/>
                <w:kern w:val="0"/>
                <w:sz w:val="20"/>
                <w:szCs w:val="21"/>
                <w:highlight w:val="yellow"/>
              </w:rPr>
            </w:pPr>
            <w:r>
              <w:rPr>
                <w:rFonts w:hint="eastAsia" w:ascii="仿宋_GB2312" w:hAnsi="Arial Narrow" w:eastAsia="仿宋_GB2312" w:cs="Times New Roman"/>
                <w:bCs/>
                <w:kern w:val="0"/>
                <w:sz w:val="20"/>
                <w:szCs w:val="21"/>
              </w:rPr>
              <w:t>23</w:t>
            </w:r>
          </w:p>
        </w:tc>
        <w:tc>
          <w:tcPr>
            <w:tcW w:w="1477" w:type="dxa"/>
            <w:shd w:val="clear" w:color="auto" w:fill="auto"/>
            <w:vAlign w:val="center"/>
          </w:tcPr>
          <w:p>
            <w:pPr>
              <w:adjustRightInd w:val="0"/>
              <w:snapToGrid w:val="0"/>
              <w:jc w:val="right"/>
              <w:rPr>
                <w:rFonts w:ascii="仿宋_GB2312" w:hAnsi="Times New Roman" w:eastAsia="仿宋_GB2312" w:cs="Times New Roman"/>
                <w:bCs/>
                <w:kern w:val="0"/>
                <w:sz w:val="20"/>
                <w:szCs w:val="21"/>
                <w:highlight w:val="yellow"/>
              </w:rPr>
            </w:pPr>
            <w:r>
              <w:rPr>
                <w:rFonts w:hint="eastAsia" w:ascii="仿宋_GB2312" w:hAnsi="Arial Narrow" w:eastAsia="仿宋_GB2312" w:cs="Times New Roman"/>
                <w:bCs/>
                <w:kern w:val="0"/>
                <w:sz w:val="20"/>
                <w:szCs w:val="21"/>
              </w:rPr>
              <w:t>40</w:t>
            </w:r>
          </w:p>
        </w:tc>
        <w:tc>
          <w:tcPr>
            <w:tcW w:w="1477" w:type="dxa"/>
            <w:shd w:val="clear" w:color="auto" w:fill="auto"/>
            <w:vAlign w:val="center"/>
          </w:tcPr>
          <w:p>
            <w:pPr>
              <w:adjustRightInd w:val="0"/>
              <w:snapToGrid w:val="0"/>
              <w:jc w:val="right"/>
              <w:rPr>
                <w:rFonts w:ascii="仿宋_GB2312" w:hAnsi="Times New Roman" w:eastAsia="仿宋_GB2312" w:cs="Times New Roman"/>
                <w:bCs/>
                <w:kern w:val="0"/>
                <w:sz w:val="20"/>
                <w:szCs w:val="21"/>
                <w:highlight w:val="yellow"/>
              </w:rPr>
            </w:pPr>
            <w:r>
              <w:rPr>
                <w:rFonts w:hint="eastAsia" w:ascii="仿宋_GB2312" w:hAnsi="Arial Narrow" w:eastAsia="仿宋_GB2312" w:cs="Times New Roman"/>
                <w:bCs/>
                <w:kern w:val="0"/>
                <w:sz w:val="20"/>
                <w:szCs w:val="21"/>
              </w:rPr>
              <w:t>20</w:t>
            </w:r>
          </w:p>
        </w:tc>
        <w:tc>
          <w:tcPr>
            <w:tcW w:w="1188" w:type="dxa"/>
            <w:shd w:val="clear" w:color="auto" w:fill="auto"/>
            <w:vAlign w:val="center"/>
          </w:tcPr>
          <w:p>
            <w:pPr>
              <w:adjustRightInd w:val="0"/>
              <w:snapToGrid w:val="0"/>
              <w:jc w:val="right"/>
              <w:rPr>
                <w:rFonts w:ascii="仿宋_GB2312" w:hAnsi="Times New Roman" w:eastAsia="仿宋_GB2312" w:cs="Times New Roman"/>
                <w:bCs/>
                <w:kern w:val="0"/>
                <w:sz w:val="20"/>
                <w:szCs w:val="21"/>
                <w:highlight w:val="yellow"/>
              </w:rPr>
            </w:pPr>
            <w:r>
              <w:rPr>
                <w:rFonts w:hint="eastAsia" w:ascii="仿宋_GB2312" w:hAnsi="Arial Narrow" w:eastAsia="仿宋_GB2312" w:cs="Times New Roman"/>
                <w:bCs/>
                <w:kern w:val="0"/>
                <w:sz w:val="20"/>
                <w:szCs w:val="21"/>
              </w:rPr>
              <w:t>100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tblHeader/>
          <w:jc w:val="center"/>
        </w:trPr>
        <w:tc>
          <w:tcPr>
            <w:tcW w:w="1191" w:type="dxa"/>
            <w:shd w:val="clear" w:color="auto" w:fill="auto"/>
            <w:vAlign w:val="center"/>
          </w:tcPr>
          <w:p>
            <w:pPr>
              <w:adjustRightInd w:val="0"/>
              <w:snapToGrid w:val="0"/>
              <w:jc w:val="center"/>
              <w:rPr>
                <w:rFonts w:ascii="仿宋_GB2312" w:hAnsi="Times New Roman" w:eastAsia="仿宋_GB2312" w:cs="Times New Roman"/>
                <w:bCs/>
                <w:kern w:val="0"/>
                <w:sz w:val="20"/>
                <w:szCs w:val="21"/>
              </w:rPr>
            </w:pPr>
            <w:r>
              <w:rPr>
                <w:rFonts w:hint="eastAsia" w:ascii="仿宋_GB2312" w:hAnsi="Arial Narrow" w:eastAsia="仿宋_GB2312" w:cs="Times New Roman"/>
                <w:bCs/>
                <w:kern w:val="0"/>
                <w:sz w:val="20"/>
                <w:szCs w:val="21"/>
              </w:rPr>
              <w:t>得分</w:t>
            </w:r>
          </w:p>
        </w:tc>
        <w:tc>
          <w:tcPr>
            <w:tcW w:w="1476" w:type="dxa"/>
            <w:shd w:val="clear" w:color="auto" w:fill="auto"/>
            <w:vAlign w:val="center"/>
          </w:tcPr>
          <w:p>
            <w:pPr>
              <w:adjustRightInd w:val="0"/>
              <w:snapToGrid w:val="0"/>
              <w:jc w:val="right"/>
              <w:rPr>
                <w:rFonts w:ascii="仿宋_GB2312" w:hAnsi="Times New Roman" w:eastAsia="仿宋_GB2312" w:cs="Times New Roman"/>
                <w:bCs/>
                <w:kern w:val="0"/>
                <w:sz w:val="20"/>
                <w:szCs w:val="21"/>
                <w:highlight w:val="yellow"/>
              </w:rPr>
            </w:pPr>
            <w:r>
              <w:rPr>
                <w:rFonts w:hint="eastAsia" w:ascii="仿宋_GB2312" w:hAnsi="Arial Narrow" w:eastAsia="仿宋_GB2312" w:cs="Times New Roman"/>
                <w:color w:val="000000"/>
                <w:kern w:val="0"/>
                <w:sz w:val="20"/>
                <w:szCs w:val="20"/>
              </w:rPr>
              <w:t>16</w:t>
            </w:r>
          </w:p>
        </w:tc>
        <w:tc>
          <w:tcPr>
            <w:tcW w:w="1477" w:type="dxa"/>
            <w:shd w:val="clear" w:color="auto" w:fill="auto"/>
            <w:vAlign w:val="center"/>
          </w:tcPr>
          <w:p>
            <w:pPr>
              <w:adjustRightInd w:val="0"/>
              <w:snapToGrid w:val="0"/>
              <w:jc w:val="right"/>
              <w:rPr>
                <w:rFonts w:ascii="仿宋_GB2312" w:hAnsi="Times New Roman" w:eastAsia="仿宋_GB2312" w:cs="Times New Roman"/>
                <w:bCs/>
                <w:kern w:val="0"/>
                <w:sz w:val="20"/>
                <w:szCs w:val="21"/>
                <w:highlight w:val="yellow"/>
              </w:rPr>
            </w:pPr>
            <w:r>
              <w:rPr>
                <w:rFonts w:ascii="仿宋_GB2312" w:hAnsi="Arial Narrow" w:eastAsia="仿宋_GB2312" w:cs="Times New Roman"/>
                <w:color w:val="000000"/>
                <w:kern w:val="0"/>
                <w:sz w:val="20"/>
                <w:szCs w:val="20"/>
              </w:rPr>
              <w:t>16.2</w:t>
            </w:r>
            <w:r>
              <w:rPr>
                <w:rFonts w:hint="eastAsia" w:ascii="仿宋_GB2312" w:hAnsi="Arial Narrow" w:eastAsia="仿宋_GB2312" w:cs="Times New Roman"/>
                <w:color w:val="000000"/>
                <w:kern w:val="0"/>
                <w:sz w:val="20"/>
                <w:szCs w:val="20"/>
              </w:rPr>
              <w:t>4</w:t>
            </w:r>
          </w:p>
        </w:tc>
        <w:tc>
          <w:tcPr>
            <w:tcW w:w="1477" w:type="dxa"/>
            <w:shd w:val="clear" w:color="auto" w:fill="auto"/>
            <w:vAlign w:val="center"/>
          </w:tcPr>
          <w:p>
            <w:pPr>
              <w:adjustRightInd w:val="0"/>
              <w:snapToGrid w:val="0"/>
              <w:jc w:val="right"/>
              <w:rPr>
                <w:rFonts w:ascii="仿宋_GB2312" w:hAnsi="Times New Roman" w:eastAsia="仿宋_GB2312" w:cs="Times New Roman"/>
                <w:bCs/>
                <w:kern w:val="0"/>
                <w:sz w:val="20"/>
                <w:szCs w:val="21"/>
                <w:highlight w:val="yellow"/>
              </w:rPr>
            </w:pPr>
            <w:r>
              <w:rPr>
                <w:rFonts w:ascii="仿宋_GB2312" w:hAnsi="Arial Narrow" w:eastAsia="仿宋_GB2312" w:cs="Times New Roman"/>
                <w:color w:val="000000"/>
                <w:kern w:val="0"/>
                <w:sz w:val="20"/>
                <w:szCs w:val="20"/>
              </w:rPr>
              <w:t>17.84</w:t>
            </w:r>
          </w:p>
        </w:tc>
        <w:tc>
          <w:tcPr>
            <w:tcW w:w="1477" w:type="dxa"/>
            <w:shd w:val="clear" w:color="auto" w:fill="auto"/>
            <w:vAlign w:val="center"/>
          </w:tcPr>
          <w:p>
            <w:pPr>
              <w:adjustRightInd w:val="0"/>
              <w:snapToGrid w:val="0"/>
              <w:jc w:val="right"/>
              <w:rPr>
                <w:rFonts w:ascii="仿宋_GB2312" w:hAnsi="Times New Roman" w:eastAsia="仿宋_GB2312" w:cs="Times New Roman"/>
                <w:color w:val="000000"/>
                <w:kern w:val="0"/>
                <w:sz w:val="20"/>
                <w:szCs w:val="20"/>
                <w:highlight w:val="yellow"/>
              </w:rPr>
            </w:pPr>
            <w:r>
              <w:rPr>
                <w:rFonts w:hint="eastAsia" w:ascii="仿宋_GB2312" w:hAnsi="Arial Narrow" w:eastAsia="仿宋_GB2312" w:cs="Times New Roman"/>
                <w:color w:val="000000"/>
                <w:kern w:val="0"/>
                <w:sz w:val="20"/>
                <w:szCs w:val="20"/>
              </w:rPr>
              <w:t>1</w:t>
            </w:r>
            <w:r>
              <w:rPr>
                <w:rFonts w:ascii="仿宋_GB2312" w:hAnsi="Arial Narrow" w:eastAsia="仿宋_GB2312" w:cs="Times New Roman"/>
                <w:color w:val="000000"/>
                <w:kern w:val="0"/>
                <w:sz w:val="20"/>
                <w:szCs w:val="20"/>
              </w:rPr>
              <w:t>7</w:t>
            </w:r>
            <w:r>
              <w:rPr>
                <w:rFonts w:hint="eastAsia" w:ascii="仿宋_GB2312" w:hAnsi="Arial Narrow" w:eastAsia="仿宋_GB2312" w:cs="Times New Roman"/>
                <w:color w:val="000000"/>
                <w:kern w:val="0"/>
                <w:sz w:val="20"/>
                <w:szCs w:val="20"/>
              </w:rPr>
              <w:t>.5</w:t>
            </w:r>
          </w:p>
        </w:tc>
        <w:tc>
          <w:tcPr>
            <w:tcW w:w="1188" w:type="dxa"/>
            <w:shd w:val="clear" w:color="auto" w:fill="auto"/>
            <w:vAlign w:val="center"/>
          </w:tcPr>
          <w:p>
            <w:pPr>
              <w:adjustRightInd w:val="0"/>
              <w:snapToGrid w:val="0"/>
              <w:jc w:val="right"/>
              <w:rPr>
                <w:rFonts w:ascii="仿宋_GB2312" w:hAnsi="Times New Roman" w:eastAsia="仿宋_GB2312" w:cs="Times New Roman"/>
                <w:bCs/>
                <w:kern w:val="0"/>
                <w:sz w:val="20"/>
                <w:szCs w:val="21"/>
                <w:highlight w:val="yellow"/>
              </w:rPr>
            </w:pPr>
            <w:r>
              <w:rPr>
                <w:rFonts w:ascii="仿宋_GB2312" w:hAnsi="Arial Narrow" w:eastAsia="仿宋_GB2312" w:cs="Times New Roman"/>
                <w:color w:val="000000"/>
                <w:kern w:val="0"/>
                <w:sz w:val="20"/>
                <w:szCs w:val="20"/>
              </w:rPr>
              <w:t>67.58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tblHeader/>
          <w:jc w:val="center"/>
        </w:trPr>
        <w:tc>
          <w:tcPr>
            <w:tcW w:w="1191" w:type="dxa"/>
            <w:shd w:val="clear" w:color="auto" w:fill="auto"/>
            <w:vAlign w:val="center"/>
          </w:tcPr>
          <w:p>
            <w:pPr>
              <w:adjustRightInd w:val="0"/>
              <w:snapToGrid w:val="0"/>
              <w:jc w:val="center"/>
              <w:rPr>
                <w:rFonts w:ascii="仿宋_GB2312" w:hAnsi="Times New Roman" w:eastAsia="仿宋_GB2312" w:cs="Times New Roman"/>
                <w:bCs/>
                <w:kern w:val="0"/>
                <w:sz w:val="20"/>
                <w:szCs w:val="21"/>
              </w:rPr>
            </w:pPr>
            <w:r>
              <w:rPr>
                <w:rFonts w:hint="eastAsia" w:ascii="仿宋_GB2312" w:hAnsi="Arial Narrow" w:eastAsia="仿宋_GB2312" w:cs="Times New Roman"/>
                <w:bCs/>
                <w:kern w:val="0"/>
                <w:sz w:val="20"/>
                <w:szCs w:val="21"/>
              </w:rPr>
              <w:t>得分率</w:t>
            </w:r>
          </w:p>
        </w:tc>
        <w:tc>
          <w:tcPr>
            <w:tcW w:w="1476" w:type="dxa"/>
            <w:shd w:val="clear" w:color="auto" w:fill="auto"/>
            <w:vAlign w:val="center"/>
          </w:tcPr>
          <w:p>
            <w:pPr>
              <w:adjustRightInd w:val="0"/>
              <w:snapToGrid w:val="0"/>
              <w:jc w:val="right"/>
              <w:rPr>
                <w:rFonts w:ascii="仿宋_GB2312" w:hAnsi="Times New Roman" w:eastAsia="仿宋_GB2312" w:cs="Times New Roman"/>
                <w:bCs/>
                <w:kern w:val="0"/>
                <w:sz w:val="20"/>
                <w:szCs w:val="21"/>
              </w:rPr>
            </w:pPr>
            <w:r>
              <w:rPr>
                <w:rFonts w:hint="eastAsia" w:ascii="仿宋_GB2312" w:hAnsi="Arial Narrow" w:eastAsia="仿宋_GB2312" w:cs="Times New Roman"/>
                <w:color w:val="000000"/>
                <w:kern w:val="0"/>
                <w:sz w:val="20"/>
                <w:szCs w:val="20"/>
              </w:rPr>
              <w:t>94.12%</w:t>
            </w:r>
          </w:p>
        </w:tc>
        <w:tc>
          <w:tcPr>
            <w:tcW w:w="1477" w:type="dxa"/>
            <w:shd w:val="clear" w:color="auto" w:fill="auto"/>
            <w:vAlign w:val="center"/>
          </w:tcPr>
          <w:p>
            <w:pPr>
              <w:adjustRightInd w:val="0"/>
              <w:snapToGrid w:val="0"/>
              <w:jc w:val="right"/>
              <w:rPr>
                <w:rFonts w:ascii="仿宋_GB2312" w:hAnsi="Times New Roman" w:eastAsia="仿宋_GB2312" w:cs="Times New Roman"/>
                <w:bCs/>
                <w:kern w:val="0"/>
                <w:sz w:val="20"/>
                <w:szCs w:val="21"/>
              </w:rPr>
            </w:pPr>
            <w:r>
              <w:rPr>
                <w:rFonts w:ascii="仿宋_GB2312" w:hAnsi="Arial Narrow" w:eastAsia="仿宋_GB2312" w:cs="Times New Roman"/>
                <w:color w:val="000000"/>
                <w:kern w:val="0"/>
                <w:sz w:val="20"/>
                <w:szCs w:val="20"/>
              </w:rPr>
              <w:t>70.61</w:t>
            </w:r>
            <w:r>
              <w:rPr>
                <w:rFonts w:hint="eastAsia" w:ascii="仿宋_GB2312" w:hAnsi="Arial Narrow" w:eastAsia="仿宋_GB2312" w:cs="Times New Roman"/>
                <w:color w:val="000000"/>
                <w:kern w:val="0"/>
                <w:sz w:val="20"/>
                <w:szCs w:val="20"/>
              </w:rPr>
              <w:t>%</w:t>
            </w:r>
          </w:p>
        </w:tc>
        <w:tc>
          <w:tcPr>
            <w:tcW w:w="1477" w:type="dxa"/>
            <w:shd w:val="clear" w:color="auto" w:fill="auto"/>
            <w:vAlign w:val="center"/>
          </w:tcPr>
          <w:p>
            <w:pPr>
              <w:adjustRightInd w:val="0"/>
              <w:snapToGrid w:val="0"/>
              <w:jc w:val="right"/>
              <w:rPr>
                <w:rFonts w:ascii="仿宋_GB2312" w:hAnsi="Times New Roman" w:eastAsia="仿宋_GB2312" w:cs="Times New Roman"/>
                <w:bCs/>
                <w:kern w:val="0"/>
                <w:sz w:val="20"/>
                <w:szCs w:val="21"/>
              </w:rPr>
            </w:pPr>
            <w:r>
              <w:rPr>
                <w:rFonts w:ascii="仿宋_GB2312" w:hAnsi="Arial Narrow" w:eastAsia="仿宋_GB2312" w:cs="Times New Roman"/>
                <w:color w:val="000000"/>
                <w:kern w:val="0"/>
                <w:sz w:val="20"/>
                <w:szCs w:val="20"/>
              </w:rPr>
              <w:t>44.60</w:t>
            </w:r>
            <w:r>
              <w:rPr>
                <w:rFonts w:hint="eastAsia" w:ascii="仿宋_GB2312" w:hAnsi="Arial Narrow" w:eastAsia="仿宋_GB2312" w:cs="Times New Roman"/>
                <w:color w:val="000000"/>
                <w:kern w:val="0"/>
                <w:sz w:val="20"/>
                <w:szCs w:val="20"/>
              </w:rPr>
              <w:t>%</w:t>
            </w:r>
          </w:p>
        </w:tc>
        <w:tc>
          <w:tcPr>
            <w:tcW w:w="1477" w:type="dxa"/>
            <w:shd w:val="clear" w:color="auto" w:fill="auto"/>
            <w:vAlign w:val="center"/>
          </w:tcPr>
          <w:p>
            <w:pPr>
              <w:adjustRightInd w:val="0"/>
              <w:snapToGrid w:val="0"/>
              <w:jc w:val="right"/>
              <w:rPr>
                <w:rFonts w:ascii="仿宋_GB2312" w:hAnsi="Times New Roman" w:eastAsia="仿宋_GB2312" w:cs="Times New Roman"/>
                <w:bCs/>
                <w:kern w:val="0"/>
                <w:sz w:val="20"/>
                <w:szCs w:val="21"/>
              </w:rPr>
            </w:pPr>
            <w:r>
              <w:rPr>
                <w:rFonts w:ascii="仿宋_GB2312" w:hAnsi="Arial Narrow" w:eastAsia="仿宋_GB2312" w:cs="Times New Roman"/>
                <w:color w:val="000000"/>
                <w:kern w:val="0"/>
                <w:sz w:val="20"/>
                <w:szCs w:val="20"/>
              </w:rPr>
              <w:t>87.50</w:t>
            </w:r>
            <w:r>
              <w:rPr>
                <w:rFonts w:hint="eastAsia" w:ascii="仿宋_GB2312" w:hAnsi="Arial Narrow" w:eastAsia="仿宋_GB2312" w:cs="Times New Roman"/>
                <w:color w:val="000000"/>
                <w:kern w:val="0"/>
                <w:sz w:val="20"/>
                <w:szCs w:val="20"/>
              </w:rPr>
              <w:t>%</w:t>
            </w:r>
          </w:p>
        </w:tc>
        <w:tc>
          <w:tcPr>
            <w:tcW w:w="1188" w:type="dxa"/>
            <w:shd w:val="clear" w:color="auto" w:fill="auto"/>
            <w:vAlign w:val="center"/>
          </w:tcPr>
          <w:p>
            <w:pPr>
              <w:adjustRightInd w:val="0"/>
              <w:snapToGrid w:val="0"/>
              <w:jc w:val="right"/>
              <w:rPr>
                <w:rFonts w:ascii="仿宋_GB2312" w:hAnsi="Times New Roman" w:eastAsia="仿宋_GB2312" w:cs="Times New Roman"/>
                <w:bCs/>
                <w:kern w:val="0"/>
                <w:sz w:val="20"/>
                <w:szCs w:val="21"/>
                <w:highlight w:val="yellow"/>
              </w:rPr>
            </w:pPr>
            <w:r>
              <w:rPr>
                <w:rFonts w:ascii="仿宋_GB2312" w:hAnsi="Arial Narrow" w:eastAsia="仿宋_GB2312" w:cs="Times New Roman"/>
                <w:color w:val="000000"/>
                <w:kern w:val="0"/>
                <w:sz w:val="20"/>
                <w:szCs w:val="20"/>
              </w:rPr>
              <w:t>67.58</w:t>
            </w:r>
            <w:r>
              <w:rPr>
                <w:rFonts w:hint="eastAsia" w:ascii="仿宋_GB2312" w:hAnsi="Arial Narrow" w:eastAsia="仿宋_GB2312" w:cs="Times New Roman"/>
                <w:color w:val="000000"/>
                <w:kern w:val="0"/>
                <w:sz w:val="20"/>
                <w:szCs w:val="20"/>
              </w:rPr>
              <w:t>%</w:t>
            </w:r>
          </w:p>
        </w:tc>
      </w:tr>
    </w:tbl>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评价结论：本项目决策依据较规范，政策落实到位，但在项目绩效设定目标无法与任务数核对、资料归档不及时、项目合同管理与合同签订未按规定及流程执行、项目调整未经审批等问题。</w:t>
      </w:r>
      <w:r>
        <w:rPr>
          <w:rFonts w:ascii="Times New Roman" w:hAnsi="Times New Roman" w:eastAsia="仿宋_GB2312" w:cs="仿宋_GB2312"/>
          <w:sz w:val="32"/>
          <w:szCs w:val="32"/>
        </w:rPr>
        <w:br w:type="page"/>
      </w:r>
    </w:p>
    <w:p>
      <w:pPr>
        <w:autoSpaceDE w:val="0"/>
        <w:autoSpaceDN w:val="0"/>
        <w:adjustRightInd w:val="0"/>
        <w:spacing w:line="360" w:lineRule="auto"/>
        <w:ind w:firstLine="640" w:firstLineChars="200"/>
        <w:jc w:val="left"/>
        <w:outlineLvl w:val="0"/>
        <w:rPr>
          <w:rFonts w:ascii="Times New Roman" w:hAnsi="黑体" w:eastAsia="黑体" w:cs="黑体"/>
          <w:sz w:val="32"/>
          <w:szCs w:val="32"/>
        </w:rPr>
      </w:pPr>
      <w:bookmarkStart w:id="56" w:name="_Toc92469385"/>
      <w:bookmarkStart w:id="57" w:name="_Toc66801461"/>
      <w:r>
        <w:rPr>
          <w:rFonts w:hint="eastAsia" w:ascii="Times New Roman" w:hAnsi="黑体" w:eastAsia="黑体" w:cs="黑体"/>
          <w:sz w:val="32"/>
          <w:szCs w:val="32"/>
        </w:rPr>
        <w:t>四、绩效评价指标分析</w:t>
      </w:r>
      <w:bookmarkEnd w:id="56"/>
      <w:bookmarkEnd w:id="57"/>
    </w:p>
    <w:p>
      <w:pPr>
        <w:spacing w:line="360" w:lineRule="auto"/>
        <w:ind w:firstLine="640" w:firstLineChars="200"/>
        <w:outlineLvl w:val="1"/>
        <w:rPr>
          <w:rFonts w:ascii="楷体_GB2312" w:hAnsi="Times New Roman" w:eastAsia="楷体_GB2312" w:cs="仿宋_GB2312"/>
          <w:sz w:val="32"/>
          <w:szCs w:val="32"/>
        </w:rPr>
      </w:pPr>
      <w:bookmarkStart w:id="58" w:name="_Toc66801462"/>
      <w:bookmarkStart w:id="59" w:name="_Toc92469386"/>
      <w:r>
        <w:rPr>
          <w:rFonts w:hint="eastAsia" w:ascii="楷体_GB2312" w:hAnsi="Times New Roman" w:eastAsia="楷体_GB2312" w:cs="仿宋_GB2312"/>
          <w:sz w:val="32"/>
          <w:szCs w:val="32"/>
        </w:rPr>
        <w:t>（一）项目决策情况</w:t>
      </w:r>
      <w:bookmarkEnd w:id="58"/>
      <w:bookmarkEnd w:id="59"/>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决策指标主要包括项目立项、绩效目标、资金投入3项二级指标，6项三级指标，基础总分17分，合计得分</w:t>
      </w:r>
      <w:r>
        <w:rPr>
          <w:rFonts w:ascii="Times New Roman" w:hAnsi="Times New Roman" w:eastAsia="仿宋_GB2312" w:cs="仿宋_GB2312"/>
          <w:sz w:val="32"/>
          <w:szCs w:val="32"/>
        </w:rPr>
        <w:t>16</w:t>
      </w:r>
      <w:r>
        <w:rPr>
          <w:rFonts w:hint="eastAsia" w:ascii="Times New Roman" w:hAnsi="Times New Roman" w:eastAsia="仿宋_GB2312" w:cs="仿宋_GB2312"/>
          <w:sz w:val="32"/>
          <w:szCs w:val="32"/>
        </w:rPr>
        <w:t>分。</w:t>
      </w:r>
    </w:p>
    <w:p>
      <w:pPr>
        <w:spacing w:line="360" w:lineRule="auto"/>
        <w:ind w:firstLine="640" w:firstLineChars="200"/>
        <w:outlineLvl w:val="2"/>
        <w:rPr>
          <w:rFonts w:ascii="Times New Roman" w:hAnsi="Times New Roman" w:eastAsia="仿宋_GB2312" w:cs="仿宋_GB2312"/>
          <w:sz w:val="32"/>
          <w:szCs w:val="32"/>
        </w:rPr>
      </w:pPr>
      <w:bookmarkStart w:id="60" w:name="_Toc92469387"/>
      <w:bookmarkStart w:id="61" w:name="_Toc66801463"/>
      <w:r>
        <w:rPr>
          <w:rFonts w:hint="eastAsia" w:ascii="Times New Roman" w:hAnsi="Times New Roman" w:eastAsia="仿宋_GB2312" w:cs="仿宋_GB2312"/>
          <w:sz w:val="32"/>
          <w:szCs w:val="32"/>
        </w:rPr>
        <w:t>1.项目立项</w:t>
      </w:r>
      <w:bookmarkEnd w:id="60"/>
      <w:bookmarkEnd w:id="61"/>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（1）立项依据充分性（总分2分，得分</w:t>
      </w:r>
      <w:r>
        <w:rPr>
          <w:rFonts w:ascii="Times New Roman" w:hAnsi="Times New Roman" w:eastAsia="仿宋_GB2312" w:cs="仿宋_GB2312"/>
          <w:sz w:val="32"/>
          <w:szCs w:val="32"/>
        </w:rPr>
        <w:t>2</w:t>
      </w:r>
      <w:r>
        <w:rPr>
          <w:rFonts w:hint="eastAsia" w:ascii="Times New Roman" w:hAnsi="Times New Roman" w:eastAsia="仿宋_GB2312" w:cs="仿宋_GB2312"/>
          <w:sz w:val="32"/>
          <w:szCs w:val="32"/>
        </w:rPr>
        <w:t>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根据中华人民共和国民政部《民政部关于大力培育发展社区社会组织的意见》民发〔</w:t>
      </w:r>
      <w:r>
        <w:rPr>
          <w:rFonts w:ascii="Times New Roman" w:hAnsi="Times New Roman" w:eastAsia="仿宋_GB2312" w:cs="仿宋_GB2312"/>
          <w:sz w:val="32"/>
          <w:szCs w:val="32"/>
        </w:rPr>
        <w:t>2017〕191号文件，本项目符合国家法律法规、国民经济发展规划和相关政策，与部门职责范围相符，属于部门履职所需，属于公共财政支持范围，立项依据比较充分。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该指标得分为</w:t>
      </w:r>
      <w:r>
        <w:rPr>
          <w:rFonts w:ascii="Times New Roman" w:hAnsi="Times New Roman" w:eastAsia="仿宋_GB2312" w:cs="仿宋_GB2312"/>
          <w:sz w:val="32"/>
          <w:szCs w:val="32"/>
        </w:rPr>
        <w:t>2</w:t>
      </w:r>
      <w:r>
        <w:rPr>
          <w:rFonts w:hint="eastAsia" w:ascii="Times New Roman" w:hAnsi="Times New Roman" w:eastAsia="仿宋_GB2312" w:cs="仿宋_GB2312"/>
          <w:sz w:val="32"/>
          <w:szCs w:val="32"/>
        </w:rPr>
        <w:t>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（2）立项程序规范性（总分2分，得分</w:t>
      </w:r>
      <w:r>
        <w:rPr>
          <w:rFonts w:ascii="Times New Roman" w:hAnsi="Times New Roman" w:eastAsia="仿宋_GB2312" w:cs="仿宋_GB2312"/>
          <w:sz w:val="32"/>
          <w:szCs w:val="32"/>
        </w:rPr>
        <w:t>2</w:t>
      </w:r>
      <w:r>
        <w:rPr>
          <w:rFonts w:hint="eastAsia" w:ascii="Times New Roman" w:hAnsi="Times New Roman" w:eastAsia="仿宋_GB2312" w:cs="仿宋_GB2312"/>
          <w:sz w:val="32"/>
          <w:szCs w:val="32"/>
        </w:rPr>
        <w:t>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东丽区民政局党组会第十次会议通过了《关于开展疫情防控专项公益创投项目资金的请示》、第三十八次会议决定启动公益创投项目，本项目立项程序比较规范。</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该指标得分为</w:t>
      </w:r>
      <w:r>
        <w:rPr>
          <w:rFonts w:ascii="Times New Roman" w:hAnsi="Times New Roman" w:eastAsia="仿宋_GB2312" w:cs="仿宋_GB2312"/>
          <w:sz w:val="32"/>
          <w:szCs w:val="32"/>
        </w:rPr>
        <w:t>2</w:t>
      </w:r>
      <w:r>
        <w:rPr>
          <w:rFonts w:hint="eastAsia" w:ascii="Times New Roman" w:hAnsi="Times New Roman" w:eastAsia="仿宋_GB2312" w:cs="仿宋_GB2312"/>
          <w:sz w:val="32"/>
          <w:szCs w:val="32"/>
        </w:rPr>
        <w:t>分。</w:t>
      </w:r>
    </w:p>
    <w:p>
      <w:pPr>
        <w:spacing w:line="360" w:lineRule="auto"/>
        <w:ind w:firstLine="640" w:firstLineChars="200"/>
        <w:outlineLvl w:val="2"/>
        <w:rPr>
          <w:rFonts w:ascii="Times New Roman" w:hAnsi="Times New Roman" w:eastAsia="仿宋_GB2312" w:cs="仿宋_GB2312"/>
          <w:sz w:val="32"/>
          <w:szCs w:val="32"/>
        </w:rPr>
      </w:pPr>
      <w:bookmarkStart w:id="62" w:name="_Toc92469388"/>
      <w:bookmarkStart w:id="63" w:name="_Toc66801464"/>
      <w:r>
        <w:rPr>
          <w:rFonts w:hint="eastAsia" w:ascii="Times New Roman" w:hAnsi="Times New Roman" w:eastAsia="仿宋_GB2312" w:cs="仿宋_GB2312"/>
          <w:sz w:val="32"/>
          <w:szCs w:val="32"/>
        </w:rPr>
        <w:t>2.绩效目标</w:t>
      </w:r>
      <w:bookmarkEnd w:id="62"/>
      <w:bookmarkEnd w:id="63"/>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（1）绩效目标合理性（总分4分，得分</w:t>
      </w:r>
      <w:r>
        <w:rPr>
          <w:rFonts w:ascii="Times New Roman" w:hAnsi="Times New Roman" w:eastAsia="仿宋_GB2312" w:cs="仿宋_GB2312"/>
          <w:sz w:val="32"/>
          <w:szCs w:val="32"/>
        </w:rPr>
        <w:t>4</w:t>
      </w:r>
      <w:r>
        <w:rPr>
          <w:rFonts w:hint="eastAsia" w:ascii="Times New Roman" w:hAnsi="Times New Roman" w:eastAsia="仿宋_GB2312" w:cs="仿宋_GB2312"/>
          <w:sz w:val="32"/>
          <w:szCs w:val="32"/>
        </w:rPr>
        <w:t>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依据东丽区民政局《项目绩效目标申报表》，本项目绩效目标与实际工作具有相关性，预期产出与效果内容比较合理，与预算的资金量比较匹配。本项目绩效目标比较合理。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该指标得分为</w:t>
      </w:r>
      <w:r>
        <w:rPr>
          <w:rFonts w:ascii="Times New Roman" w:hAnsi="Times New Roman" w:eastAsia="仿宋_GB2312" w:cs="仿宋_GB2312"/>
          <w:sz w:val="32"/>
          <w:szCs w:val="32"/>
        </w:rPr>
        <w:t>4</w:t>
      </w:r>
      <w:r>
        <w:rPr>
          <w:rFonts w:hint="eastAsia" w:ascii="Times New Roman" w:hAnsi="Times New Roman" w:eastAsia="仿宋_GB2312" w:cs="仿宋_GB2312"/>
          <w:sz w:val="32"/>
          <w:szCs w:val="32"/>
        </w:rPr>
        <w:t>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（2）绩效目标明确性（总分3分，得分</w:t>
      </w:r>
      <w:r>
        <w:rPr>
          <w:rFonts w:ascii="Times New Roman" w:hAnsi="Times New Roman" w:eastAsia="仿宋_GB2312" w:cs="仿宋_GB2312"/>
          <w:sz w:val="32"/>
          <w:szCs w:val="32"/>
        </w:rPr>
        <w:t>2</w:t>
      </w:r>
      <w:r>
        <w:rPr>
          <w:rFonts w:hint="eastAsia" w:ascii="Times New Roman" w:hAnsi="Times New Roman" w:eastAsia="仿宋_GB2312" w:cs="仿宋_GB2312"/>
          <w:sz w:val="32"/>
          <w:szCs w:val="32"/>
        </w:rPr>
        <w:t>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依据东丽区民政局《项目绩效目标申报表》及《项目绩效目标完成情况自评表》，本项目绩效目标细化分解为具体的绩效指标。但是，与项目目标任务数不完全对应。</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该指标得分为</w:t>
      </w:r>
      <w:r>
        <w:rPr>
          <w:rFonts w:ascii="Times New Roman" w:hAnsi="Times New Roman" w:eastAsia="仿宋_GB2312" w:cs="仿宋_GB2312"/>
          <w:sz w:val="32"/>
          <w:szCs w:val="32"/>
        </w:rPr>
        <w:t>2</w:t>
      </w:r>
      <w:r>
        <w:rPr>
          <w:rFonts w:hint="eastAsia" w:ascii="Times New Roman" w:hAnsi="Times New Roman" w:eastAsia="仿宋_GB2312" w:cs="仿宋_GB2312"/>
          <w:sz w:val="32"/>
          <w:szCs w:val="32"/>
        </w:rPr>
        <w:t>分。</w:t>
      </w:r>
    </w:p>
    <w:p>
      <w:pPr>
        <w:spacing w:line="360" w:lineRule="auto"/>
        <w:ind w:firstLine="640" w:firstLineChars="200"/>
        <w:outlineLvl w:val="2"/>
        <w:rPr>
          <w:rFonts w:ascii="Times New Roman" w:hAnsi="Times New Roman" w:eastAsia="仿宋_GB2312" w:cs="仿宋_GB2312"/>
          <w:sz w:val="32"/>
          <w:szCs w:val="32"/>
        </w:rPr>
      </w:pPr>
      <w:bookmarkStart w:id="64" w:name="_Toc66801465"/>
      <w:bookmarkStart w:id="65" w:name="_Toc92469389"/>
      <w:r>
        <w:rPr>
          <w:rFonts w:hint="eastAsia" w:ascii="Times New Roman" w:hAnsi="Times New Roman" w:eastAsia="仿宋_GB2312" w:cs="仿宋_GB2312"/>
          <w:sz w:val="32"/>
          <w:szCs w:val="32"/>
        </w:rPr>
        <w:t>3.资金投入</w:t>
      </w:r>
      <w:bookmarkEnd w:id="64"/>
      <w:bookmarkEnd w:id="65"/>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（1）预算编制科学性（总分4分，得分</w:t>
      </w:r>
      <w:r>
        <w:rPr>
          <w:rFonts w:ascii="Times New Roman" w:hAnsi="Times New Roman" w:eastAsia="仿宋_GB2312" w:cs="仿宋_GB2312"/>
          <w:sz w:val="32"/>
          <w:szCs w:val="32"/>
        </w:rPr>
        <w:t>4</w:t>
      </w:r>
      <w:r>
        <w:rPr>
          <w:rFonts w:hint="eastAsia" w:ascii="Times New Roman" w:hAnsi="Times New Roman" w:eastAsia="仿宋_GB2312" w:cs="仿宋_GB2312"/>
          <w:sz w:val="32"/>
          <w:szCs w:val="32"/>
        </w:rPr>
        <w:t>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本项目无预算编制相关资料，但是根据东丽区民政局第十次党组会议及第三十八次党组会议，资金量与工作任务比较匹配。</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该指标得分为</w:t>
      </w:r>
      <w:r>
        <w:rPr>
          <w:rFonts w:ascii="Times New Roman" w:hAnsi="Times New Roman" w:eastAsia="仿宋_GB2312" w:cs="仿宋_GB2312"/>
          <w:sz w:val="32"/>
          <w:szCs w:val="32"/>
        </w:rPr>
        <w:t>4</w:t>
      </w:r>
      <w:r>
        <w:rPr>
          <w:rFonts w:hint="eastAsia" w:ascii="Times New Roman" w:hAnsi="Times New Roman" w:eastAsia="仿宋_GB2312" w:cs="仿宋_GB2312"/>
          <w:sz w:val="32"/>
          <w:szCs w:val="32"/>
        </w:rPr>
        <w:t>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（2）资金分配合理性（总分2分，得分2分）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依据东丽区民政局党组会议纪要，本项目资金分配依据比较充分，额度比较合理。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该指标得分为2分。</w:t>
      </w:r>
    </w:p>
    <w:p>
      <w:pPr>
        <w:spacing w:line="360" w:lineRule="auto"/>
        <w:ind w:firstLine="640" w:firstLineChars="200"/>
        <w:outlineLvl w:val="1"/>
        <w:rPr>
          <w:rFonts w:ascii="楷体_GB2312" w:hAnsi="Times New Roman" w:eastAsia="楷体_GB2312" w:cs="仿宋_GB2312"/>
          <w:sz w:val="32"/>
          <w:szCs w:val="32"/>
        </w:rPr>
      </w:pPr>
      <w:bookmarkStart w:id="66" w:name="_Toc66801466"/>
      <w:bookmarkStart w:id="67" w:name="_Toc92469390"/>
      <w:r>
        <w:rPr>
          <w:rFonts w:hint="eastAsia" w:ascii="楷体_GB2312" w:hAnsi="Times New Roman" w:eastAsia="楷体_GB2312" w:cs="仿宋_GB2312"/>
          <w:sz w:val="32"/>
          <w:szCs w:val="32"/>
        </w:rPr>
        <w:t>（二）项目过程情况</w:t>
      </w:r>
      <w:bookmarkEnd w:id="66"/>
      <w:bookmarkEnd w:id="67"/>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过程指标主要包括资金管理、组织实施2项二级指标，6项三级指标，基础总分23分，合计得分1</w:t>
      </w:r>
      <w:r>
        <w:rPr>
          <w:rFonts w:ascii="Times New Roman" w:hAnsi="Times New Roman" w:eastAsia="仿宋_GB2312" w:cs="仿宋_GB2312"/>
          <w:sz w:val="32"/>
          <w:szCs w:val="32"/>
        </w:rPr>
        <w:t>6.24</w:t>
      </w:r>
      <w:r>
        <w:rPr>
          <w:rFonts w:hint="eastAsia" w:ascii="Times New Roman" w:hAnsi="Times New Roman" w:eastAsia="仿宋_GB2312" w:cs="仿宋_GB2312"/>
          <w:sz w:val="32"/>
          <w:szCs w:val="32"/>
        </w:rPr>
        <w:t>分。</w:t>
      </w:r>
    </w:p>
    <w:p>
      <w:pPr>
        <w:spacing w:line="360" w:lineRule="auto"/>
        <w:ind w:firstLine="640" w:firstLineChars="200"/>
        <w:outlineLvl w:val="2"/>
        <w:rPr>
          <w:rFonts w:ascii="Times New Roman" w:hAnsi="Times New Roman" w:eastAsia="仿宋_GB2312" w:cs="仿宋_GB2312"/>
          <w:sz w:val="32"/>
          <w:szCs w:val="32"/>
        </w:rPr>
      </w:pPr>
      <w:bookmarkStart w:id="68" w:name="_Toc66801467"/>
      <w:bookmarkStart w:id="69" w:name="_Toc92469391"/>
      <w:r>
        <w:rPr>
          <w:rFonts w:ascii="Times New Roman" w:hAnsi="Times New Roman" w:eastAsia="仿宋_GB2312" w:cs="仿宋_GB2312"/>
          <w:sz w:val="32"/>
          <w:szCs w:val="32"/>
        </w:rPr>
        <w:t>1</w:t>
      </w:r>
      <w:r>
        <w:rPr>
          <w:rFonts w:hint="eastAsia" w:ascii="Times New Roman" w:hAnsi="Times New Roman" w:eastAsia="仿宋_GB2312" w:cs="仿宋_GB2312"/>
          <w:sz w:val="32"/>
          <w:szCs w:val="32"/>
        </w:rPr>
        <w:t>.资金管理</w:t>
      </w:r>
      <w:bookmarkEnd w:id="68"/>
      <w:bookmarkEnd w:id="69"/>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（1）资金到位率（总分2分，得分</w:t>
      </w:r>
      <w:r>
        <w:rPr>
          <w:rFonts w:ascii="Times New Roman" w:hAnsi="Times New Roman" w:eastAsia="仿宋_GB2312" w:cs="仿宋_GB2312"/>
          <w:sz w:val="32"/>
          <w:szCs w:val="32"/>
        </w:rPr>
        <w:t>1.5</w:t>
      </w:r>
      <w:r>
        <w:rPr>
          <w:rFonts w:hint="eastAsia" w:ascii="Times New Roman" w:hAnsi="Times New Roman" w:eastAsia="仿宋_GB2312" w:cs="仿宋_GB2312"/>
          <w:sz w:val="32"/>
          <w:szCs w:val="32"/>
        </w:rPr>
        <w:t>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根据《预算执行情况查询》，本项目</w:t>
      </w:r>
      <w:r>
        <w:rPr>
          <w:rFonts w:ascii="Times New Roman" w:hAnsi="Times New Roman" w:eastAsia="仿宋_GB2312" w:cs="仿宋_GB2312"/>
          <w:sz w:val="32"/>
          <w:szCs w:val="32"/>
        </w:rPr>
        <w:t>2020年到位资金1977939.96元，资金到位率=（1977939.96÷2640000）×100%=74.92%。</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该指标得分为</w:t>
      </w:r>
      <w:r>
        <w:rPr>
          <w:rFonts w:ascii="Times New Roman" w:hAnsi="Times New Roman" w:eastAsia="仿宋_GB2312" w:cs="仿宋_GB2312"/>
          <w:sz w:val="32"/>
          <w:szCs w:val="32"/>
        </w:rPr>
        <w:t>1.5</w:t>
      </w:r>
      <w:r>
        <w:rPr>
          <w:rFonts w:hint="eastAsia" w:ascii="Times New Roman" w:hAnsi="Times New Roman" w:eastAsia="仿宋_GB2312" w:cs="仿宋_GB2312"/>
          <w:sz w:val="32"/>
          <w:szCs w:val="32"/>
        </w:rPr>
        <w:t>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（2）资金到位及时率（总分2分，得分</w:t>
      </w:r>
      <w:r>
        <w:rPr>
          <w:rFonts w:ascii="Times New Roman" w:hAnsi="Times New Roman" w:eastAsia="仿宋_GB2312" w:cs="仿宋_GB2312"/>
          <w:sz w:val="32"/>
          <w:szCs w:val="32"/>
        </w:rPr>
        <w:t>1.5</w:t>
      </w:r>
      <w:r>
        <w:rPr>
          <w:rFonts w:hint="eastAsia" w:ascii="Times New Roman" w:hAnsi="Times New Roman" w:eastAsia="仿宋_GB2312" w:cs="仿宋_GB2312"/>
          <w:sz w:val="32"/>
          <w:szCs w:val="32"/>
        </w:rPr>
        <w:t>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根据《预算执行情况查询》，本项目</w:t>
      </w:r>
      <w:r>
        <w:rPr>
          <w:rFonts w:ascii="Times New Roman" w:hAnsi="Times New Roman" w:eastAsia="仿宋_GB2312" w:cs="仿宋_GB2312"/>
          <w:sz w:val="32"/>
          <w:szCs w:val="32"/>
        </w:rPr>
        <w:t>2020年到位资金1977939.96元，资金到位率=（1977939.96÷2640000）×100%=74.92%。</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该指标得分为</w:t>
      </w:r>
      <w:r>
        <w:rPr>
          <w:rFonts w:ascii="Times New Roman" w:hAnsi="Times New Roman" w:eastAsia="仿宋_GB2312" w:cs="仿宋_GB2312"/>
          <w:sz w:val="32"/>
          <w:szCs w:val="32"/>
        </w:rPr>
        <w:t>1.5分</w:t>
      </w:r>
      <w:r>
        <w:rPr>
          <w:rFonts w:hint="eastAsia" w:ascii="Times New Roman" w:hAnsi="Times New Roman" w:eastAsia="仿宋_GB2312" w:cs="仿宋_GB2312"/>
          <w:sz w:val="32"/>
          <w:szCs w:val="32"/>
        </w:rPr>
        <w:t>。</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（3）预算执行率（总分2分，得分</w:t>
      </w:r>
      <w:r>
        <w:rPr>
          <w:rFonts w:ascii="Times New Roman" w:hAnsi="Times New Roman" w:eastAsia="仿宋_GB2312" w:cs="仿宋_GB2312"/>
          <w:sz w:val="32"/>
          <w:szCs w:val="32"/>
        </w:rPr>
        <w:t>1.24</w:t>
      </w:r>
      <w:r>
        <w:rPr>
          <w:rFonts w:hint="eastAsia" w:ascii="Times New Roman" w:hAnsi="Times New Roman" w:eastAsia="仿宋_GB2312" w:cs="仿宋_GB2312"/>
          <w:sz w:val="32"/>
          <w:szCs w:val="32"/>
        </w:rPr>
        <w:t>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根据《预算执行情况查询》，本项目</w:t>
      </w:r>
      <w:r>
        <w:rPr>
          <w:rFonts w:ascii="Times New Roman" w:hAnsi="Times New Roman" w:eastAsia="仿宋_GB2312" w:cs="仿宋_GB2312"/>
          <w:sz w:val="32"/>
          <w:szCs w:val="32"/>
        </w:rPr>
        <w:t>2020年实际支出资金1229098.2元，资金及时率=（1229098.2÷1977939.96）×100%=62.14%。</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该指标得分为</w:t>
      </w:r>
      <w:r>
        <w:rPr>
          <w:rFonts w:ascii="Times New Roman" w:hAnsi="Times New Roman" w:eastAsia="仿宋_GB2312" w:cs="仿宋_GB2312"/>
          <w:sz w:val="32"/>
          <w:szCs w:val="32"/>
        </w:rPr>
        <w:t>1.24</w:t>
      </w:r>
      <w:r>
        <w:rPr>
          <w:rFonts w:hint="eastAsia" w:ascii="Times New Roman" w:hAnsi="Times New Roman" w:eastAsia="仿宋_GB2312" w:cs="仿宋_GB2312"/>
          <w:sz w:val="32"/>
          <w:szCs w:val="32"/>
        </w:rPr>
        <w:t>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（4）资金使用合规性（总分10分，得分</w:t>
      </w:r>
      <w:r>
        <w:rPr>
          <w:rFonts w:ascii="Times New Roman" w:hAnsi="Times New Roman" w:eastAsia="仿宋_GB2312" w:cs="仿宋_GB2312"/>
          <w:sz w:val="32"/>
          <w:szCs w:val="32"/>
        </w:rPr>
        <w:t>8</w:t>
      </w:r>
      <w:r>
        <w:rPr>
          <w:rFonts w:hint="eastAsia" w:ascii="Times New Roman" w:hAnsi="Times New Roman" w:eastAsia="仿宋_GB2312" w:cs="仿宋_GB2312"/>
          <w:sz w:val="32"/>
          <w:szCs w:val="32"/>
        </w:rPr>
        <w:t>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根据《预算执行情况查询》，本项目使用资金均为预算内资金，按照预算流程进行支付，符合项目批复及合同规定用途，但未按照合同约定条款支付费用，且无法核对单项公益创投项目是否按预算执行。</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该指标得分为</w:t>
      </w:r>
      <w:r>
        <w:rPr>
          <w:rFonts w:ascii="Times New Roman" w:hAnsi="Times New Roman" w:eastAsia="仿宋_GB2312" w:cs="仿宋_GB2312"/>
          <w:sz w:val="32"/>
          <w:szCs w:val="32"/>
        </w:rPr>
        <w:t>8</w:t>
      </w:r>
      <w:r>
        <w:rPr>
          <w:rFonts w:hint="eastAsia" w:ascii="Times New Roman" w:hAnsi="Times New Roman" w:eastAsia="仿宋_GB2312" w:cs="仿宋_GB2312"/>
          <w:sz w:val="32"/>
          <w:szCs w:val="32"/>
        </w:rPr>
        <w:t>分。</w:t>
      </w:r>
    </w:p>
    <w:p>
      <w:pPr>
        <w:spacing w:line="360" w:lineRule="auto"/>
        <w:ind w:firstLine="640" w:firstLineChars="200"/>
        <w:outlineLvl w:val="2"/>
        <w:rPr>
          <w:rFonts w:ascii="Times New Roman" w:hAnsi="Times New Roman" w:eastAsia="仿宋_GB2312" w:cs="仿宋_GB2312"/>
          <w:sz w:val="32"/>
          <w:szCs w:val="32"/>
        </w:rPr>
      </w:pPr>
      <w:bookmarkStart w:id="70" w:name="_Toc66801468"/>
      <w:bookmarkStart w:id="71" w:name="_Toc92469392"/>
      <w:r>
        <w:rPr>
          <w:rFonts w:hint="eastAsia" w:ascii="Times New Roman" w:hAnsi="Times New Roman" w:eastAsia="仿宋_GB2312" w:cs="仿宋_GB2312"/>
          <w:sz w:val="32"/>
          <w:szCs w:val="32"/>
        </w:rPr>
        <w:t>2.组织实施</w:t>
      </w:r>
      <w:bookmarkEnd w:id="70"/>
      <w:bookmarkEnd w:id="71"/>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（1）管理制度健全性（总分2分，得分</w:t>
      </w:r>
      <w:r>
        <w:rPr>
          <w:rFonts w:ascii="Times New Roman" w:hAnsi="Times New Roman" w:eastAsia="仿宋_GB2312" w:cs="仿宋_GB2312"/>
          <w:sz w:val="32"/>
          <w:szCs w:val="32"/>
        </w:rPr>
        <w:t>2</w:t>
      </w:r>
      <w:r>
        <w:rPr>
          <w:rFonts w:hint="eastAsia" w:ascii="Times New Roman" w:hAnsi="Times New Roman" w:eastAsia="仿宋_GB2312" w:cs="仿宋_GB2312"/>
          <w:sz w:val="32"/>
          <w:szCs w:val="32"/>
        </w:rPr>
        <w:t>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本项目具有《天津市社区公益事业专项补助经费使用管理办法》、《天津市东丽区民政局财务管理制度》，内容包括财务管理原则、审批及报销程序、支出标准合规、合法、完整。</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该指标得分为</w:t>
      </w:r>
      <w:r>
        <w:rPr>
          <w:rFonts w:ascii="Times New Roman" w:hAnsi="Times New Roman" w:eastAsia="仿宋_GB2312" w:cs="仿宋_GB2312"/>
          <w:sz w:val="32"/>
          <w:szCs w:val="32"/>
        </w:rPr>
        <w:t>2</w:t>
      </w:r>
      <w:r>
        <w:rPr>
          <w:rFonts w:hint="eastAsia" w:ascii="Times New Roman" w:hAnsi="Times New Roman" w:eastAsia="仿宋_GB2312" w:cs="仿宋_GB2312"/>
          <w:sz w:val="32"/>
          <w:szCs w:val="32"/>
        </w:rPr>
        <w:t>分。</w:t>
      </w:r>
    </w:p>
    <w:p>
      <w:pPr>
        <w:spacing w:line="360" w:lineRule="auto"/>
        <w:ind w:firstLine="640" w:firstLineChars="200"/>
        <w:rPr>
          <w:rFonts w:ascii="仿宋_GB2312" w:hAnsi="Times New Roman" w:eastAsia="仿宋_GB2312" w:cs="仿宋_GB2312"/>
          <w:color w:val="000000" w:themeColor="text1"/>
          <w:sz w:val="32"/>
          <w:szCs w:val="32"/>
          <w14:textFill>
            <w14:solidFill>
              <w14:schemeClr w14:val="tx1"/>
            </w14:solidFill>
          </w14:textFill>
        </w:rPr>
      </w:pPr>
      <w:r>
        <w:rPr>
          <w:rFonts w:hint="eastAsia" w:ascii="仿宋_GB2312" w:hAnsi="Times New Roman" w:eastAsia="仿宋_GB2312" w:cs="仿宋_GB2312"/>
          <w:color w:val="000000" w:themeColor="text1"/>
          <w:sz w:val="32"/>
          <w:szCs w:val="32"/>
          <w14:textFill>
            <w14:solidFill>
              <w14:schemeClr w14:val="tx1"/>
            </w14:solidFill>
          </w14:textFill>
        </w:rPr>
        <w:t>（2）制度执行有效性（总分</w:t>
      </w:r>
      <w:r>
        <w:rPr>
          <w:rFonts w:ascii="Times New Roman" w:hAnsi="Times New Roman" w:eastAsia="仿宋_GB2312" w:cs="Times New Roman"/>
          <w:color w:val="000000" w:themeColor="text1"/>
          <w:sz w:val="32"/>
          <w:szCs w:val="32"/>
          <w14:textFill>
            <w14:solidFill>
              <w14:schemeClr w14:val="tx1"/>
            </w14:solidFill>
          </w14:textFill>
        </w:rPr>
        <w:t>5</w:t>
      </w:r>
      <w:r>
        <w:rPr>
          <w:rFonts w:hint="eastAsia" w:ascii="仿宋_GB2312" w:hAnsi="Times New Roman" w:eastAsia="仿宋_GB2312" w:cs="仿宋_GB2312"/>
          <w:color w:val="000000" w:themeColor="text1"/>
          <w:sz w:val="32"/>
          <w:szCs w:val="32"/>
          <w14:textFill>
            <w14:solidFill>
              <w14:schemeClr w14:val="tx1"/>
            </w14:solidFill>
          </w14:textFill>
        </w:rPr>
        <w:t>分，得分</w:t>
      </w:r>
      <w:r>
        <w:rPr>
          <w:rFonts w:ascii="Times New Roman" w:hAnsi="Times New Roman" w:eastAsia="仿宋_GB2312" w:cs="Times New Roman"/>
          <w:color w:val="000000" w:themeColor="text1"/>
          <w:sz w:val="32"/>
          <w:szCs w:val="32"/>
          <w14:textFill>
            <w14:solidFill>
              <w14:schemeClr w14:val="tx1"/>
            </w14:solidFill>
          </w14:textFill>
        </w:rPr>
        <w:t>2</w:t>
      </w:r>
      <w:r>
        <w:rPr>
          <w:rFonts w:hint="eastAsia" w:ascii="仿宋_GB2312" w:hAnsi="Times New Roman" w:eastAsia="仿宋_GB2312" w:cs="仿宋_GB2312"/>
          <w:color w:val="000000" w:themeColor="text1"/>
          <w:sz w:val="32"/>
          <w:szCs w:val="32"/>
          <w14:textFill>
            <w14:solidFill>
              <w14:schemeClr w14:val="tx1"/>
            </w14:solidFill>
          </w14:textFill>
        </w:rPr>
        <w:t>分）</w:t>
      </w:r>
    </w:p>
    <w:p>
      <w:pPr>
        <w:spacing w:line="360" w:lineRule="auto"/>
        <w:ind w:firstLine="640" w:firstLineChars="200"/>
        <w:rPr>
          <w:rFonts w:ascii="Times New Roman" w:hAnsi="Times New Roman" w:eastAsia="仿宋_GB2312" w:cs="仿宋_GB2312"/>
          <w:color w:val="000000" w:themeColor="text1"/>
          <w:sz w:val="32"/>
          <w:szCs w:val="32"/>
          <w14:textFill>
            <w14:solidFill>
              <w14:schemeClr w14:val="tx1"/>
            </w14:solidFill>
          </w14:textFill>
        </w:rPr>
      </w:pPr>
      <w:r>
        <w:rPr>
          <w:rFonts w:hint="eastAsia" w:ascii="Times New Roman" w:hAnsi="Times New Roman" w:eastAsia="仿宋_GB2312" w:cs="仿宋_GB2312"/>
          <w:color w:val="000000" w:themeColor="text1"/>
          <w:sz w:val="32"/>
          <w:szCs w:val="32"/>
          <w14:textFill>
            <w14:solidFill>
              <w14:schemeClr w14:val="tx1"/>
            </w14:solidFill>
          </w14:textFill>
        </w:rPr>
        <w:t>①本项目未提供审计审核报告；②本项目与天津市易欣向上社会工作服务中心签订的购买社会组织服务项目合同存在服务起始时间早于签订日期问题；③本项目部分合同无签订日期；④本项目《项目绩效目标申报表》中目标项目</w:t>
      </w:r>
      <w:r>
        <w:rPr>
          <w:rFonts w:ascii="Times New Roman" w:hAnsi="Times New Roman" w:eastAsia="仿宋_GB2312" w:cs="仿宋_GB2312"/>
          <w:color w:val="000000" w:themeColor="text1"/>
          <w:sz w:val="32"/>
          <w:szCs w:val="32"/>
          <w14:textFill>
            <w14:solidFill>
              <w14:schemeClr w14:val="tx1"/>
            </w14:solidFill>
          </w14:textFill>
        </w:rPr>
        <w:t>123个，《项目绩效目标完成情况自评表》最终完成项目数量111个，项目调整未经审批。本项目存在资料未及时归档、项目合同管理不规范、合同签订流程不规范、项目调整未经审批等问题。</w:t>
      </w:r>
    </w:p>
    <w:p>
      <w:pPr>
        <w:spacing w:line="360" w:lineRule="auto"/>
        <w:ind w:firstLine="640" w:firstLineChars="200"/>
        <w:rPr>
          <w:rFonts w:ascii="Times New Roman" w:hAnsi="Times New Roman" w:eastAsia="仿宋_GB2312" w:cs="仿宋_GB2312"/>
          <w:color w:val="000000" w:themeColor="text1"/>
          <w:sz w:val="32"/>
          <w:szCs w:val="32"/>
          <w14:textFill>
            <w14:solidFill>
              <w14:schemeClr w14:val="tx1"/>
            </w14:solidFill>
          </w14:textFill>
        </w:rPr>
      </w:pPr>
      <w:r>
        <w:rPr>
          <w:rFonts w:hint="eastAsia" w:ascii="Times New Roman" w:hAnsi="Times New Roman" w:eastAsia="仿宋_GB2312" w:cs="仿宋_GB2312"/>
          <w:color w:val="000000" w:themeColor="text1"/>
          <w:sz w:val="32"/>
          <w:szCs w:val="32"/>
          <w14:textFill>
            <w14:solidFill>
              <w14:schemeClr w14:val="tx1"/>
            </w14:solidFill>
          </w14:textFill>
        </w:rPr>
        <w:t>该指标得分为</w:t>
      </w:r>
      <w:r>
        <w:rPr>
          <w:rFonts w:ascii="Times New Roman" w:hAnsi="Times New Roman" w:eastAsia="仿宋_GB2312" w:cs="仿宋_GB2312"/>
          <w:color w:val="000000" w:themeColor="text1"/>
          <w:sz w:val="32"/>
          <w:szCs w:val="32"/>
          <w14:textFill>
            <w14:solidFill>
              <w14:schemeClr w14:val="tx1"/>
            </w14:solidFill>
          </w14:textFill>
        </w:rPr>
        <w:t>2</w:t>
      </w:r>
      <w:r>
        <w:rPr>
          <w:rFonts w:hint="eastAsia" w:ascii="Times New Roman" w:hAnsi="Times New Roman" w:eastAsia="仿宋_GB2312" w:cs="仿宋_GB2312"/>
          <w:color w:val="000000" w:themeColor="text1"/>
          <w:sz w:val="32"/>
          <w:szCs w:val="32"/>
          <w14:textFill>
            <w14:solidFill>
              <w14:schemeClr w14:val="tx1"/>
            </w14:solidFill>
          </w14:textFill>
        </w:rPr>
        <w:t>分。</w:t>
      </w:r>
    </w:p>
    <w:p>
      <w:pPr>
        <w:spacing w:line="360" w:lineRule="auto"/>
        <w:ind w:firstLine="640" w:firstLineChars="200"/>
        <w:outlineLvl w:val="1"/>
        <w:rPr>
          <w:rFonts w:ascii="楷体_GB2312" w:hAnsi="Times New Roman" w:eastAsia="楷体_GB2312" w:cs="仿宋_GB2312"/>
          <w:sz w:val="32"/>
          <w:szCs w:val="32"/>
        </w:rPr>
      </w:pPr>
      <w:bookmarkStart w:id="72" w:name="_Toc66801469"/>
      <w:bookmarkStart w:id="73" w:name="_Toc92469393"/>
      <w:r>
        <w:rPr>
          <w:rFonts w:hint="eastAsia" w:ascii="楷体_GB2312" w:hAnsi="Times New Roman" w:eastAsia="楷体_GB2312" w:cs="仿宋_GB2312"/>
          <w:sz w:val="32"/>
          <w:szCs w:val="32"/>
        </w:rPr>
        <w:t>（三）项目产出情况</w:t>
      </w:r>
      <w:bookmarkEnd w:id="72"/>
      <w:bookmarkEnd w:id="73"/>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产出指标主要包括产出数量、产出质量、产出时效、产出成本4项二级指标，</w:t>
      </w:r>
      <w:r>
        <w:rPr>
          <w:rFonts w:ascii="Times New Roman" w:hAnsi="Times New Roman" w:eastAsia="仿宋_GB2312" w:cs="仿宋_GB2312"/>
          <w:sz w:val="32"/>
          <w:szCs w:val="32"/>
        </w:rPr>
        <w:t>5</w:t>
      </w:r>
      <w:r>
        <w:rPr>
          <w:rFonts w:hint="eastAsia" w:ascii="Times New Roman" w:hAnsi="Times New Roman" w:eastAsia="仿宋_GB2312" w:cs="仿宋_GB2312"/>
          <w:sz w:val="32"/>
          <w:szCs w:val="32"/>
        </w:rPr>
        <w:t>项三级指标，基础总分</w:t>
      </w:r>
      <w:r>
        <w:rPr>
          <w:rFonts w:ascii="Times New Roman" w:hAnsi="Times New Roman" w:eastAsia="仿宋_GB2312" w:cs="仿宋_GB2312"/>
          <w:sz w:val="32"/>
          <w:szCs w:val="32"/>
        </w:rPr>
        <w:t>40</w:t>
      </w:r>
      <w:r>
        <w:rPr>
          <w:rFonts w:hint="eastAsia" w:ascii="Times New Roman" w:hAnsi="Times New Roman" w:eastAsia="仿宋_GB2312" w:cs="仿宋_GB2312"/>
          <w:sz w:val="32"/>
          <w:szCs w:val="32"/>
        </w:rPr>
        <w:t>分，合计得分</w:t>
      </w:r>
      <w:r>
        <w:rPr>
          <w:rFonts w:ascii="Times New Roman" w:hAnsi="Times New Roman" w:eastAsia="仿宋_GB2312" w:cs="仿宋_GB2312"/>
          <w:sz w:val="32"/>
          <w:szCs w:val="32"/>
        </w:rPr>
        <w:t>17.84</w:t>
      </w:r>
      <w:r>
        <w:rPr>
          <w:rFonts w:hint="eastAsia" w:ascii="Times New Roman" w:hAnsi="Times New Roman" w:eastAsia="仿宋_GB2312" w:cs="仿宋_GB2312"/>
          <w:sz w:val="32"/>
          <w:szCs w:val="32"/>
        </w:rPr>
        <w:t>分。</w:t>
      </w:r>
    </w:p>
    <w:p>
      <w:pPr>
        <w:spacing w:line="360" w:lineRule="auto"/>
        <w:ind w:firstLine="640" w:firstLineChars="200"/>
        <w:outlineLvl w:val="2"/>
        <w:rPr>
          <w:rFonts w:ascii="Times New Roman" w:hAnsi="Times New Roman" w:eastAsia="仿宋_GB2312" w:cs="仿宋_GB2312"/>
          <w:sz w:val="32"/>
          <w:szCs w:val="32"/>
        </w:rPr>
      </w:pPr>
      <w:bookmarkStart w:id="74" w:name="_Toc92469394"/>
      <w:bookmarkStart w:id="75" w:name="_Toc66801470"/>
      <w:r>
        <w:rPr>
          <w:rFonts w:hint="eastAsia" w:ascii="Times New Roman" w:hAnsi="Times New Roman" w:eastAsia="仿宋_GB2312" w:cs="仿宋_GB2312"/>
          <w:sz w:val="32"/>
          <w:szCs w:val="32"/>
        </w:rPr>
        <w:t>1.产出数量</w:t>
      </w:r>
      <w:bookmarkEnd w:id="74"/>
      <w:bookmarkEnd w:id="75"/>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（1）项目量完成率（总分</w:t>
      </w:r>
      <w:r>
        <w:rPr>
          <w:rFonts w:ascii="Times New Roman" w:hAnsi="Times New Roman" w:eastAsia="仿宋_GB2312" w:cs="仿宋_GB2312"/>
          <w:sz w:val="32"/>
          <w:szCs w:val="32"/>
        </w:rPr>
        <w:t>10</w:t>
      </w:r>
      <w:r>
        <w:rPr>
          <w:rFonts w:hint="eastAsia" w:ascii="Times New Roman" w:hAnsi="Times New Roman" w:eastAsia="仿宋_GB2312" w:cs="仿宋_GB2312"/>
          <w:sz w:val="32"/>
          <w:szCs w:val="32"/>
        </w:rPr>
        <w:t>分，得分</w:t>
      </w:r>
      <w:r>
        <w:rPr>
          <w:rFonts w:ascii="Times New Roman" w:hAnsi="Times New Roman" w:eastAsia="仿宋_GB2312" w:cs="仿宋_GB2312"/>
          <w:sz w:val="32"/>
          <w:szCs w:val="32"/>
        </w:rPr>
        <w:t>9</w:t>
      </w:r>
      <w:r>
        <w:rPr>
          <w:rFonts w:hint="eastAsia" w:ascii="Times New Roman" w:hAnsi="Times New Roman" w:eastAsia="仿宋_GB2312" w:cs="仿宋_GB2312"/>
          <w:sz w:val="32"/>
          <w:szCs w:val="32"/>
        </w:rPr>
        <w:t>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根据目标申报表，计划服务项目为</w:t>
      </w:r>
      <w:r>
        <w:rPr>
          <w:rFonts w:ascii="Times New Roman" w:hAnsi="Times New Roman" w:eastAsia="仿宋_GB2312" w:cs="仿宋_GB2312"/>
          <w:sz w:val="32"/>
          <w:szCs w:val="32"/>
        </w:rPr>
        <w:t>123个。本项目实际服务项目共111项。</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服务项目实际完成率</w:t>
      </w:r>
      <w:r>
        <w:rPr>
          <w:rFonts w:ascii="Times New Roman" w:hAnsi="Times New Roman" w:eastAsia="仿宋_GB2312" w:cs="仿宋_GB2312"/>
          <w:sz w:val="32"/>
          <w:szCs w:val="32"/>
        </w:rPr>
        <w:t>=（实际产出数÷计划产出数）×100%=（111÷123）×100%=90.24%</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该指标得分为</w:t>
      </w:r>
      <w:r>
        <w:rPr>
          <w:rFonts w:ascii="Times New Roman" w:hAnsi="Times New Roman" w:eastAsia="仿宋_GB2312" w:cs="仿宋_GB2312"/>
          <w:sz w:val="32"/>
          <w:szCs w:val="32"/>
        </w:rPr>
        <w:t>9</w:t>
      </w:r>
      <w:r>
        <w:rPr>
          <w:rFonts w:hint="eastAsia" w:ascii="Times New Roman" w:hAnsi="Times New Roman" w:eastAsia="仿宋_GB2312" w:cs="仿宋_GB2312"/>
          <w:sz w:val="32"/>
          <w:szCs w:val="32"/>
        </w:rPr>
        <w:t>分。</w:t>
      </w:r>
    </w:p>
    <w:p>
      <w:pPr>
        <w:spacing w:line="360" w:lineRule="auto"/>
        <w:ind w:left="210" w:leftChars="100" w:firstLine="320" w:firstLineChars="1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（2）申请组织覆盖率（总分</w:t>
      </w:r>
      <w:r>
        <w:rPr>
          <w:rFonts w:ascii="Times New Roman" w:hAnsi="Times New Roman" w:eastAsia="仿宋_GB2312" w:cs="仿宋_GB2312"/>
          <w:sz w:val="32"/>
          <w:szCs w:val="32"/>
        </w:rPr>
        <w:t>5</w:t>
      </w:r>
      <w:r>
        <w:rPr>
          <w:rFonts w:hint="eastAsia" w:ascii="Times New Roman" w:hAnsi="Times New Roman" w:eastAsia="仿宋_GB2312" w:cs="仿宋_GB2312"/>
          <w:sz w:val="32"/>
          <w:szCs w:val="32"/>
        </w:rPr>
        <w:t>分，得分</w:t>
      </w:r>
      <w:r>
        <w:rPr>
          <w:rFonts w:ascii="Times New Roman" w:hAnsi="Times New Roman" w:eastAsia="仿宋_GB2312" w:cs="仿宋_GB2312"/>
          <w:sz w:val="32"/>
          <w:szCs w:val="32"/>
        </w:rPr>
        <w:t>3.84</w:t>
      </w:r>
      <w:r>
        <w:rPr>
          <w:rFonts w:hint="eastAsia" w:ascii="Times New Roman" w:hAnsi="Times New Roman" w:eastAsia="仿宋_GB2312" w:cs="仿宋_GB2312"/>
          <w:sz w:val="32"/>
          <w:szCs w:val="32"/>
        </w:rPr>
        <w:t>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根据《关于开展疫情防控专项公益创投项目资金的请示》东丽区共</w:t>
      </w:r>
      <w:r>
        <w:rPr>
          <w:rFonts w:ascii="Times New Roman" w:hAnsi="Times New Roman" w:eastAsia="仿宋_GB2312" w:cs="仿宋_GB2312"/>
          <w:sz w:val="32"/>
          <w:szCs w:val="32"/>
        </w:rPr>
        <w:t>95个社区，根据《关于东丽区民政局疫情防控工作专项公益创投项目立项名单的公示》，共覆盖73</w:t>
      </w:r>
      <w:r>
        <w:rPr>
          <w:rFonts w:hint="eastAsia" w:ascii="Times New Roman" w:hAnsi="Times New Roman" w:eastAsia="仿宋_GB2312" w:cs="仿宋_GB2312"/>
          <w:sz w:val="32"/>
          <w:szCs w:val="32"/>
        </w:rPr>
        <w:t>个</w:t>
      </w:r>
      <w:r>
        <w:rPr>
          <w:rFonts w:ascii="Times New Roman" w:hAnsi="Times New Roman" w:eastAsia="仿宋_GB2312" w:cs="仿宋_GB2312"/>
          <w:sz w:val="32"/>
          <w:szCs w:val="32"/>
        </w:rPr>
        <w:t>社区，申请组织覆盖率=（73÷95）×100%=76.84%。</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该指标得分为</w:t>
      </w:r>
      <w:r>
        <w:rPr>
          <w:rFonts w:ascii="Times New Roman" w:hAnsi="Times New Roman" w:eastAsia="仿宋_GB2312" w:cs="仿宋_GB2312"/>
          <w:sz w:val="32"/>
          <w:szCs w:val="32"/>
        </w:rPr>
        <w:t>3.84</w:t>
      </w:r>
      <w:r>
        <w:rPr>
          <w:rFonts w:hint="eastAsia" w:ascii="Times New Roman" w:hAnsi="Times New Roman" w:eastAsia="仿宋_GB2312" w:cs="仿宋_GB2312"/>
          <w:sz w:val="32"/>
          <w:szCs w:val="32"/>
        </w:rPr>
        <w:t>分。</w:t>
      </w:r>
    </w:p>
    <w:p>
      <w:pPr>
        <w:spacing w:line="360" w:lineRule="auto"/>
        <w:ind w:firstLine="640" w:firstLineChars="200"/>
        <w:outlineLvl w:val="2"/>
        <w:rPr>
          <w:rFonts w:ascii="Times New Roman" w:hAnsi="Times New Roman" w:eastAsia="仿宋_GB2312" w:cs="仿宋_GB2312"/>
          <w:sz w:val="32"/>
          <w:szCs w:val="32"/>
        </w:rPr>
      </w:pPr>
      <w:bookmarkStart w:id="76" w:name="_Toc66801471"/>
      <w:bookmarkStart w:id="77" w:name="_Toc92469395"/>
      <w:r>
        <w:rPr>
          <w:rFonts w:hint="eastAsia" w:ascii="Times New Roman" w:hAnsi="Times New Roman" w:eastAsia="仿宋_GB2312" w:cs="仿宋_GB2312"/>
          <w:sz w:val="32"/>
          <w:szCs w:val="32"/>
        </w:rPr>
        <w:t>2.产出质量</w:t>
      </w:r>
      <w:bookmarkEnd w:id="76"/>
      <w:bookmarkEnd w:id="77"/>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（1）服务项目质量达标率（总分15分，得分</w:t>
      </w:r>
      <w:r>
        <w:rPr>
          <w:rFonts w:ascii="Times New Roman" w:hAnsi="Times New Roman" w:eastAsia="仿宋_GB2312" w:cs="仿宋_GB2312"/>
          <w:sz w:val="32"/>
          <w:szCs w:val="32"/>
        </w:rPr>
        <w:t>5</w:t>
      </w:r>
      <w:r>
        <w:rPr>
          <w:rFonts w:hint="eastAsia" w:ascii="Times New Roman" w:hAnsi="Times New Roman" w:eastAsia="仿宋_GB2312" w:cs="仿宋_GB2312"/>
          <w:sz w:val="32"/>
          <w:szCs w:val="32"/>
        </w:rPr>
        <w:t>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本项目未提供结项报告、审计报告等成果文件，根据唐城医院便民服务项目影像资料，为老年人做健康调查、免费送药及爱心礼品，符合计划效果。</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该指标得分为</w:t>
      </w:r>
      <w:r>
        <w:rPr>
          <w:rFonts w:ascii="Times New Roman" w:hAnsi="Times New Roman" w:eastAsia="仿宋_GB2312" w:cs="仿宋_GB2312"/>
          <w:sz w:val="32"/>
          <w:szCs w:val="32"/>
        </w:rPr>
        <w:t>5</w:t>
      </w:r>
      <w:r>
        <w:rPr>
          <w:rFonts w:hint="eastAsia" w:ascii="Times New Roman" w:hAnsi="Times New Roman" w:eastAsia="仿宋_GB2312" w:cs="仿宋_GB2312"/>
          <w:sz w:val="32"/>
          <w:szCs w:val="32"/>
        </w:rPr>
        <w:t>分。</w:t>
      </w:r>
    </w:p>
    <w:p>
      <w:pPr>
        <w:spacing w:line="360" w:lineRule="auto"/>
        <w:ind w:firstLine="640" w:firstLineChars="200"/>
        <w:outlineLvl w:val="2"/>
        <w:rPr>
          <w:rFonts w:ascii="Times New Roman" w:hAnsi="Times New Roman" w:eastAsia="仿宋_GB2312" w:cs="仿宋_GB2312"/>
          <w:sz w:val="32"/>
          <w:szCs w:val="32"/>
        </w:rPr>
      </w:pPr>
      <w:bookmarkStart w:id="78" w:name="_Toc66801472"/>
      <w:bookmarkStart w:id="79" w:name="_Toc92469396"/>
      <w:r>
        <w:rPr>
          <w:rFonts w:hint="eastAsia" w:ascii="Times New Roman" w:hAnsi="Times New Roman" w:eastAsia="仿宋_GB2312" w:cs="仿宋_GB2312"/>
          <w:sz w:val="32"/>
          <w:szCs w:val="32"/>
        </w:rPr>
        <w:t>3.产出时效</w:t>
      </w:r>
      <w:bookmarkEnd w:id="78"/>
      <w:bookmarkEnd w:id="79"/>
    </w:p>
    <w:p>
      <w:pPr>
        <w:spacing w:line="360" w:lineRule="auto"/>
        <w:ind w:firstLine="640" w:firstLineChars="200"/>
        <w:rPr>
          <w:rFonts w:ascii="Times New Roman" w:hAnsi="Times New Roman" w:eastAsia="仿宋_GB2312" w:cs="仿宋_GB2312"/>
          <w:sz w:val="32"/>
          <w:szCs w:val="32"/>
        </w:rPr>
      </w:pPr>
      <w:bookmarkStart w:id="80" w:name="_Toc66801473"/>
      <w:r>
        <w:rPr>
          <w:rFonts w:hint="eastAsia" w:ascii="Times New Roman" w:hAnsi="Times New Roman" w:eastAsia="仿宋_GB2312" w:cs="仿宋_GB2312"/>
          <w:sz w:val="32"/>
          <w:szCs w:val="32"/>
        </w:rPr>
        <w:t>（</w:t>
      </w:r>
      <w:r>
        <w:rPr>
          <w:rFonts w:ascii="Times New Roman" w:hAnsi="Times New Roman" w:eastAsia="仿宋_GB2312" w:cs="仿宋_GB2312"/>
          <w:sz w:val="32"/>
          <w:szCs w:val="32"/>
        </w:rPr>
        <w:t>1）服务项目完成及时性（总分5分，得分0分）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根据《项目绩效目标申报表》，本项目计划</w:t>
      </w:r>
      <w:r>
        <w:rPr>
          <w:rFonts w:ascii="Times New Roman" w:hAnsi="Times New Roman" w:eastAsia="仿宋_GB2312" w:cs="仿宋_GB2312"/>
          <w:sz w:val="32"/>
          <w:szCs w:val="32"/>
        </w:rPr>
        <w:t>2020年1-12月完成。</w:t>
      </w:r>
      <w:r>
        <w:rPr>
          <w:rFonts w:hint="eastAsia" w:ascii="Times New Roman" w:hAnsi="Times New Roman" w:eastAsia="仿宋_GB2312" w:cs="仿宋_GB2312"/>
          <w:sz w:val="32"/>
          <w:szCs w:val="32"/>
        </w:rPr>
        <w:t>①</w:t>
      </w:r>
      <w:r>
        <w:rPr>
          <w:rFonts w:ascii="Times New Roman" w:hAnsi="Times New Roman" w:eastAsia="仿宋_GB2312" w:cs="仿宋_GB2312"/>
          <w:sz w:val="32"/>
          <w:szCs w:val="32"/>
        </w:rPr>
        <w:t>本项目未提供结项报告、审计报告等成果性文件，无法核实项目完成及时性；</w:t>
      </w:r>
      <w:r>
        <w:rPr>
          <w:rFonts w:hint="eastAsia" w:ascii="Times New Roman" w:hAnsi="Times New Roman" w:eastAsia="仿宋_GB2312" w:cs="仿宋_GB2312"/>
          <w:sz w:val="32"/>
          <w:szCs w:val="32"/>
        </w:rPr>
        <w:t>②</w:t>
      </w:r>
      <w:r>
        <w:rPr>
          <w:rFonts w:ascii="Times New Roman" w:hAnsi="Times New Roman" w:eastAsia="仿宋_GB2312" w:cs="仿宋_GB2312"/>
          <w:sz w:val="32"/>
          <w:szCs w:val="32"/>
        </w:rPr>
        <w:t>根据预算执行查询表，2021年仍有支出；</w:t>
      </w:r>
      <w:r>
        <w:rPr>
          <w:rFonts w:hint="eastAsia" w:ascii="Times New Roman" w:hAnsi="Times New Roman" w:eastAsia="仿宋_GB2312" w:cs="仿宋_GB2312"/>
          <w:sz w:val="32"/>
          <w:szCs w:val="32"/>
        </w:rPr>
        <w:t>③</w:t>
      </w:r>
      <w:r>
        <w:rPr>
          <w:rFonts w:ascii="Times New Roman" w:hAnsi="Times New Roman" w:eastAsia="仿宋_GB2312" w:cs="仿宋_GB2312"/>
          <w:sz w:val="32"/>
          <w:szCs w:val="32"/>
        </w:rPr>
        <w:t>购买社会组织服务项目合同签订的服务期间至2021年8月，已超出计划期间。</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该指标得分为</w:t>
      </w:r>
      <w:r>
        <w:rPr>
          <w:rFonts w:ascii="Times New Roman" w:hAnsi="Times New Roman" w:eastAsia="仿宋_GB2312" w:cs="仿宋_GB2312"/>
          <w:sz w:val="32"/>
          <w:szCs w:val="32"/>
        </w:rPr>
        <w:t>0分。</w:t>
      </w:r>
    </w:p>
    <w:p>
      <w:pPr>
        <w:spacing w:line="360" w:lineRule="auto"/>
        <w:ind w:firstLine="640" w:firstLineChars="200"/>
        <w:outlineLvl w:val="2"/>
        <w:rPr>
          <w:rFonts w:ascii="Times New Roman" w:hAnsi="Times New Roman" w:eastAsia="仿宋_GB2312" w:cs="仿宋_GB2312"/>
          <w:sz w:val="32"/>
          <w:szCs w:val="32"/>
        </w:rPr>
      </w:pPr>
      <w:bookmarkStart w:id="81" w:name="_Toc92469397"/>
      <w:r>
        <w:rPr>
          <w:rFonts w:hint="eastAsia" w:ascii="Times New Roman" w:hAnsi="Times New Roman" w:eastAsia="仿宋_GB2312" w:cs="仿宋_GB2312"/>
          <w:sz w:val="32"/>
          <w:szCs w:val="32"/>
        </w:rPr>
        <w:t>4.产出成本</w:t>
      </w:r>
      <w:bookmarkEnd w:id="80"/>
      <w:bookmarkEnd w:id="81"/>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（1）成本节约率（总分5分，得分</w:t>
      </w:r>
      <w:r>
        <w:rPr>
          <w:rFonts w:ascii="Times New Roman" w:hAnsi="Times New Roman" w:eastAsia="仿宋_GB2312" w:cs="仿宋_GB2312"/>
          <w:sz w:val="32"/>
          <w:szCs w:val="32"/>
        </w:rPr>
        <w:t>0</w:t>
      </w:r>
      <w:r>
        <w:rPr>
          <w:rFonts w:hint="eastAsia" w:ascii="Times New Roman" w:hAnsi="Times New Roman" w:eastAsia="仿宋_GB2312" w:cs="仿宋_GB2312"/>
          <w:sz w:val="32"/>
          <w:szCs w:val="32"/>
        </w:rPr>
        <w:t>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根据《预算执行情况查询》，本项目截至</w:t>
      </w:r>
      <w:r>
        <w:rPr>
          <w:rFonts w:ascii="Times New Roman" w:hAnsi="Times New Roman" w:eastAsia="仿宋_GB2312" w:cs="仿宋_GB2312"/>
          <w:sz w:val="32"/>
          <w:szCs w:val="32"/>
        </w:rPr>
        <w:t>2021年12月31日实际支出1,911,274.89元，项目未支付金额无法统计，因此无法统计产出成本节约率</w:t>
      </w:r>
      <w:r>
        <w:rPr>
          <w:rFonts w:hint="eastAsia" w:ascii="Times New Roman" w:hAnsi="Times New Roman" w:eastAsia="仿宋_GB2312" w:cs="仿宋_GB2312"/>
          <w:sz w:val="32"/>
          <w:szCs w:val="32"/>
        </w:rPr>
        <w:t>。</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该指标得分为</w:t>
      </w:r>
      <w:r>
        <w:rPr>
          <w:rFonts w:ascii="Times New Roman" w:hAnsi="Times New Roman" w:eastAsia="仿宋_GB2312" w:cs="仿宋_GB2312"/>
          <w:sz w:val="32"/>
          <w:szCs w:val="32"/>
        </w:rPr>
        <w:t>0</w:t>
      </w:r>
      <w:r>
        <w:rPr>
          <w:rFonts w:hint="eastAsia" w:ascii="Times New Roman" w:hAnsi="Times New Roman" w:eastAsia="仿宋_GB2312" w:cs="仿宋_GB2312"/>
          <w:sz w:val="32"/>
          <w:szCs w:val="32"/>
        </w:rPr>
        <w:t>分。</w:t>
      </w:r>
    </w:p>
    <w:p>
      <w:pPr>
        <w:spacing w:line="360" w:lineRule="auto"/>
        <w:ind w:firstLine="640" w:firstLineChars="200"/>
        <w:outlineLvl w:val="1"/>
        <w:rPr>
          <w:rFonts w:ascii="楷体_GB2312" w:hAnsi="Times New Roman" w:eastAsia="楷体_GB2312" w:cs="仿宋_GB2312"/>
          <w:sz w:val="32"/>
          <w:szCs w:val="32"/>
        </w:rPr>
      </w:pPr>
      <w:bookmarkStart w:id="82" w:name="_Toc66801474"/>
      <w:bookmarkStart w:id="83" w:name="_Toc92469398"/>
      <w:r>
        <w:rPr>
          <w:rFonts w:hint="eastAsia" w:ascii="楷体_GB2312" w:hAnsi="Times New Roman" w:eastAsia="楷体_GB2312" w:cs="仿宋_GB2312"/>
          <w:sz w:val="32"/>
          <w:szCs w:val="32"/>
        </w:rPr>
        <w:t>（四）项目效益情况</w:t>
      </w:r>
      <w:bookmarkEnd w:id="82"/>
      <w:bookmarkEnd w:id="83"/>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效益指标为项目效益1项二级指标，3项三级指标，基础总分20分，合计得分1</w:t>
      </w:r>
      <w:r>
        <w:rPr>
          <w:rFonts w:ascii="Times New Roman" w:hAnsi="Times New Roman" w:eastAsia="仿宋_GB2312" w:cs="仿宋_GB2312"/>
          <w:sz w:val="32"/>
          <w:szCs w:val="32"/>
        </w:rPr>
        <w:t>7.5</w:t>
      </w:r>
      <w:r>
        <w:rPr>
          <w:rFonts w:hint="eastAsia" w:ascii="Times New Roman" w:hAnsi="Times New Roman" w:eastAsia="仿宋_GB2312" w:cs="仿宋_GB2312"/>
          <w:sz w:val="32"/>
          <w:szCs w:val="32"/>
        </w:rPr>
        <w:t>分。</w:t>
      </w:r>
    </w:p>
    <w:p>
      <w:pPr>
        <w:spacing w:line="360" w:lineRule="auto"/>
        <w:ind w:firstLine="640" w:firstLineChars="200"/>
        <w:outlineLvl w:val="2"/>
        <w:rPr>
          <w:rFonts w:ascii="Times New Roman" w:hAnsi="Times New Roman" w:eastAsia="仿宋_GB2312" w:cs="仿宋_GB2312"/>
          <w:sz w:val="32"/>
          <w:szCs w:val="32"/>
        </w:rPr>
      </w:pPr>
      <w:bookmarkStart w:id="84" w:name="_Toc66801475"/>
      <w:bookmarkStart w:id="85" w:name="_Toc92469399"/>
      <w:r>
        <w:rPr>
          <w:rFonts w:hint="eastAsia" w:ascii="Times New Roman" w:hAnsi="Times New Roman" w:eastAsia="仿宋_GB2312" w:cs="仿宋_GB2312"/>
          <w:sz w:val="32"/>
          <w:szCs w:val="32"/>
        </w:rPr>
        <w:t>1.项目效益</w:t>
      </w:r>
      <w:bookmarkEnd w:id="84"/>
      <w:bookmarkEnd w:id="85"/>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（1）可持续性（总分</w:t>
      </w:r>
      <w:r>
        <w:rPr>
          <w:rFonts w:ascii="Times New Roman" w:hAnsi="Times New Roman" w:eastAsia="仿宋_GB2312" w:cs="仿宋_GB2312"/>
          <w:sz w:val="32"/>
          <w:szCs w:val="32"/>
        </w:rPr>
        <w:t>10</w:t>
      </w:r>
      <w:r>
        <w:rPr>
          <w:rFonts w:hint="eastAsia" w:ascii="Times New Roman" w:hAnsi="Times New Roman" w:eastAsia="仿宋_GB2312" w:cs="仿宋_GB2312"/>
          <w:sz w:val="32"/>
          <w:szCs w:val="32"/>
        </w:rPr>
        <w:t>分，得分1</w:t>
      </w:r>
      <w:r>
        <w:rPr>
          <w:rFonts w:ascii="Times New Roman" w:hAnsi="Times New Roman" w:eastAsia="仿宋_GB2312" w:cs="仿宋_GB2312"/>
          <w:sz w:val="32"/>
          <w:szCs w:val="32"/>
        </w:rPr>
        <w:t>0</w:t>
      </w:r>
      <w:r>
        <w:rPr>
          <w:rFonts w:hint="eastAsia" w:ascii="Times New Roman" w:hAnsi="Times New Roman" w:eastAsia="仿宋_GB2312" w:cs="仿宋_GB2312"/>
          <w:sz w:val="32"/>
          <w:szCs w:val="32"/>
        </w:rPr>
        <w:t>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根据《项目绩效目标完成情况自评表》，本项目共完成</w:t>
      </w:r>
      <w:r>
        <w:rPr>
          <w:rFonts w:ascii="Times New Roman" w:hAnsi="Times New Roman" w:eastAsia="仿宋_GB2312" w:cs="仿宋_GB2312"/>
          <w:sz w:val="32"/>
          <w:szCs w:val="32"/>
        </w:rPr>
        <w:t>1045场公益志愿活动，共26125名志愿者参加，且全部属于政策支持范围。</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该指标得分为1</w:t>
      </w:r>
      <w:r>
        <w:rPr>
          <w:rFonts w:ascii="Times New Roman" w:hAnsi="Times New Roman" w:eastAsia="仿宋_GB2312" w:cs="仿宋_GB2312"/>
          <w:sz w:val="32"/>
          <w:szCs w:val="32"/>
        </w:rPr>
        <w:t>0</w:t>
      </w:r>
      <w:r>
        <w:rPr>
          <w:rFonts w:hint="eastAsia" w:ascii="Times New Roman" w:hAnsi="Times New Roman" w:eastAsia="仿宋_GB2312" w:cs="仿宋_GB2312"/>
          <w:sz w:val="32"/>
          <w:szCs w:val="32"/>
        </w:rPr>
        <w:t>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（2）社会效益（总分</w:t>
      </w:r>
      <w:r>
        <w:rPr>
          <w:rFonts w:ascii="Times New Roman" w:hAnsi="Times New Roman" w:eastAsia="仿宋_GB2312" w:cs="仿宋_GB2312"/>
          <w:sz w:val="32"/>
          <w:szCs w:val="32"/>
        </w:rPr>
        <w:t>5</w:t>
      </w:r>
      <w:r>
        <w:rPr>
          <w:rFonts w:hint="eastAsia" w:ascii="Times New Roman" w:hAnsi="Times New Roman" w:eastAsia="仿宋_GB2312" w:cs="仿宋_GB2312"/>
          <w:sz w:val="32"/>
          <w:szCs w:val="32"/>
        </w:rPr>
        <w:t>分，得分</w:t>
      </w:r>
      <w:r>
        <w:rPr>
          <w:rFonts w:ascii="Times New Roman" w:hAnsi="Times New Roman" w:eastAsia="仿宋_GB2312" w:cs="仿宋_GB2312"/>
          <w:sz w:val="32"/>
          <w:szCs w:val="32"/>
        </w:rPr>
        <w:t>2.5</w:t>
      </w:r>
      <w:r>
        <w:rPr>
          <w:rFonts w:hint="eastAsia" w:ascii="Times New Roman" w:hAnsi="Times New Roman" w:eastAsia="仿宋_GB2312" w:cs="仿宋_GB2312"/>
          <w:sz w:val="32"/>
          <w:szCs w:val="32"/>
        </w:rPr>
        <w:t>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本项目未提供结项报告等成果文件。未发现项目实施过程中出现投诉的情况。</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该指标得分为</w:t>
      </w:r>
      <w:r>
        <w:rPr>
          <w:rFonts w:ascii="Times New Roman" w:hAnsi="Times New Roman" w:eastAsia="仿宋_GB2312" w:cs="仿宋_GB2312"/>
          <w:sz w:val="32"/>
          <w:szCs w:val="32"/>
        </w:rPr>
        <w:t>2.5</w:t>
      </w:r>
      <w:r>
        <w:rPr>
          <w:rFonts w:hint="eastAsia" w:ascii="Times New Roman" w:hAnsi="Times New Roman" w:eastAsia="仿宋_GB2312" w:cs="仿宋_GB2312"/>
          <w:sz w:val="32"/>
          <w:szCs w:val="32"/>
        </w:rPr>
        <w:t>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（3）受益群体满意度（总分5分，得分</w:t>
      </w:r>
      <w:r>
        <w:rPr>
          <w:rFonts w:ascii="Times New Roman" w:hAnsi="Times New Roman" w:eastAsia="仿宋_GB2312" w:cs="仿宋_GB2312"/>
          <w:sz w:val="32"/>
          <w:szCs w:val="32"/>
        </w:rPr>
        <w:t>5</w:t>
      </w:r>
      <w:r>
        <w:rPr>
          <w:rFonts w:hint="eastAsia" w:ascii="Times New Roman" w:hAnsi="Times New Roman" w:eastAsia="仿宋_GB2312" w:cs="仿宋_GB2312"/>
          <w:sz w:val="32"/>
          <w:szCs w:val="32"/>
        </w:rPr>
        <w:t>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根据唐城医院便民服务项目影像资料，为做健康调查、免费送药及爱心礼品，社会反响较好。</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该指标得分为</w:t>
      </w:r>
      <w:r>
        <w:rPr>
          <w:rFonts w:ascii="Times New Roman" w:hAnsi="Times New Roman" w:eastAsia="仿宋_GB2312" w:cs="仿宋_GB2312"/>
          <w:sz w:val="32"/>
          <w:szCs w:val="32"/>
        </w:rPr>
        <w:t>5</w:t>
      </w:r>
      <w:r>
        <w:rPr>
          <w:rFonts w:hint="eastAsia" w:ascii="Times New Roman" w:hAnsi="Times New Roman" w:eastAsia="仿宋_GB2312" w:cs="仿宋_GB2312"/>
          <w:sz w:val="32"/>
          <w:szCs w:val="32"/>
        </w:rPr>
        <w:t>分。</w:t>
      </w:r>
    </w:p>
    <w:p>
      <w:pPr>
        <w:autoSpaceDE w:val="0"/>
        <w:autoSpaceDN w:val="0"/>
        <w:adjustRightInd w:val="0"/>
        <w:spacing w:line="360" w:lineRule="auto"/>
        <w:ind w:firstLine="640" w:firstLineChars="200"/>
        <w:jc w:val="left"/>
        <w:outlineLvl w:val="0"/>
        <w:rPr>
          <w:rFonts w:ascii="Times New Roman" w:hAnsi="黑体" w:eastAsia="黑体" w:cs="黑体"/>
          <w:sz w:val="32"/>
          <w:szCs w:val="32"/>
        </w:rPr>
      </w:pPr>
      <w:bookmarkStart w:id="86" w:name="_Toc66801476"/>
      <w:bookmarkStart w:id="87" w:name="_Toc92469400"/>
      <w:r>
        <w:rPr>
          <w:rFonts w:hint="eastAsia" w:ascii="Times New Roman" w:hAnsi="黑体" w:eastAsia="黑体" w:cs="黑体"/>
          <w:sz w:val="32"/>
          <w:szCs w:val="32"/>
        </w:rPr>
        <w:t>五、存在的问题</w:t>
      </w:r>
      <w:bookmarkEnd w:id="86"/>
      <w:bookmarkEnd w:id="87"/>
    </w:p>
    <w:p>
      <w:pPr>
        <w:spacing w:line="360" w:lineRule="auto"/>
        <w:ind w:firstLine="640" w:firstLineChars="200"/>
        <w:outlineLvl w:val="1"/>
        <w:rPr>
          <w:rFonts w:ascii="楷体_GB2312" w:hAnsi="Times New Roman" w:eastAsia="楷体_GB2312" w:cs="仿宋_GB2312"/>
          <w:sz w:val="32"/>
          <w:szCs w:val="32"/>
        </w:rPr>
      </w:pPr>
      <w:bookmarkStart w:id="88" w:name="_Toc66801477"/>
      <w:bookmarkStart w:id="89" w:name="_Toc92469401"/>
      <w:bookmarkStart w:id="90" w:name="_Hlk91497549"/>
      <w:r>
        <w:rPr>
          <w:rFonts w:hint="eastAsia" w:ascii="楷体_GB2312" w:hAnsi="Times New Roman" w:eastAsia="楷体_GB2312" w:cs="仿宋_GB2312"/>
          <w:sz w:val="32"/>
          <w:szCs w:val="32"/>
        </w:rPr>
        <w:t>（一）</w:t>
      </w:r>
      <w:bookmarkEnd w:id="88"/>
      <w:r>
        <w:rPr>
          <w:rFonts w:hint="eastAsia" w:ascii="楷体_GB2312" w:hAnsi="Times New Roman" w:eastAsia="楷体_GB2312" w:cs="仿宋_GB2312"/>
          <w:sz w:val="32"/>
          <w:szCs w:val="32"/>
        </w:rPr>
        <w:t>项目绩效目标无法与任务数核对</w:t>
      </w:r>
      <w:bookmarkEnd w:id="89"/>
    </w:p>
    <w:p>
      <w:pPr>
        <w:pStyle w:val="16"/>
      </w:pPr>
      <w:r>
        <w:rPr>
          <w:rFonts w:hint="eastAsia"/>
        </w:rPr>
        <w:t>本项目《项目绩效目标申报表》“数量指标</w:t>
      </w:r>
      <w:r>
        <w:t>-</w:t>
      </w:r>
      <w:r>
        <w:rPr>
          <w:rFonts w:hint="eastAsia"/>
        </w:rPr>
        <w:t>公益创投项目</w:t>
      </w:r>
      <w:r>
        <w:t>”指标值</w:t>
      </w:r>
      <w:r>
        <w:rPr>
          <w:rFonts w:hint="eastAsia"/>
        </w:rPr>
        <w:t>为1</w:t>
      </w:r>
      <w:r>
        <w:t>23</w:t>
      </w:r>
      <w:r>
        <w:rPr>
          <w:rFonts w:hint="eastAsia"/>
        </w:rPr>
        <w:t>个、预算金额2</w:t>
      </w:r>
      <w:r>
        <w:t>64</w:t>
      </w:r>
      <w:r>
        <w:rPr>
          <w:rFonts w:hint="eastAsia"/>
        </w:rPr>
        <w:t>万元；民政局2</w:t>
      </w:r>
      <w:r>
        <w:t>020</w:t>
      </w:r>
      <w:r>
        <w:rPr>
          <w:rFonts w:hint="eastAsia"/>
        </w:rPr>
        <w:t>年第十次党组会议通过的项目数为1</w:t>
      </w:r>
      <w:r>
        <w:t>10</w:t>
      </w:r>
      <w:r>
        <w:rPr>
          <w:rFonts w:hint="eastAsia"/>
        </w:rPr>
        <w:t>个、预算金额1</w:t>
      </w:r>
      <w:r>
        <w:t>77.4</w:t>
      </w:r>
      <w:r>
        <w:rPr>
          <w:rFonts w:hint="eastAsia"/>
        </w:rPr>
        <w:t>万元；2</w:t>
      </w:r>
      <w:r>
        <w:t>020</w:t>
      </w:r>
      <w:r>
        <w:rPr>
          <w:rFonts w:hint="eastAsia"/>
        </w:rPr>
        <w:t>年第三十八次党组会议研究启动的项目数为1</w:t>
      </w:r>
      <w:r>
        <w:t>66</w:t>
      </w:r>
      <w:r>
        <w:rPr>
          <w:rFonts w:hint="eastAsia"/>
        </w:rPr>
        <w:t>个、预算金额2</w:t>
      </w:r>
      <w:r>
        <w:t>20</w:t>
      </w:r>
      <w:r>
        <w:rPr>
          <w:rFonts w:hint="eastAsia"/>
        </w:rPr>
        <w:t>万元；《项目绩效目标完成情况自评表》中的数量指标为1</w:t>
      </w:r>
      <w:r>
        <w:t>11</w:t>
      </w:r>
      <w:r>
        <w:rPr>
          <w:rFonts w:hint="eastAsia"/>
        </w:rPr>
        <w:t>个、预算金额1</w:t>
      </w:r>
      <w:r>
        <w:t>97.793996</w:t>
      </w:r>
      <w:r>
        <w:rPr>
          <w:rFonts w:hint="eastAsia"/>
        </w:rPr>
        <w:t>万元。项目绩效目标设置无法与任务数核对</w:t>
      </w:r>
      <w:r>
        <w:t>。</w:t>
      </w:r>
    </w:p>
    <w:p>
      <w:pPr>
        <w:spacing w:line="360" w:lineRule="auto"/>
        <w:ind w:firstLine="640" w:firstLineChars="200"/>
        <w:outlineLvl w:val="1"/>
        <w:rPr>
          <w:rFonts w:ascii="楷体_GB2312" w:hAnsi="Times New Roman" w:eastAsia="楷体_GB2312" w:cs="仿宋_GB2312"/>
          <w:sz w:val="32"/>
          <w:szCs w:val="32"/>
        </w:rPr>
      </w:pPr>
      <w:bookmarkStart w:id="91" w:name="_Toc92469402"/>
      <w:r>
        <w:rPr>
          <w:rFonts w:hint="eastAsia" w:ascii="楷体_GB2312" w:hAnsi="Times New Roman" w:eastAsia="楷体_GB2312" w:cs="仿宋_GB2312"/>
          <w:sz w:val="32"/>
          <w:szCs w:val="32"/>
        </w:rPr>
        <w:t>（二）项目制度执行有效性较低</w:t>
      </w:r>
      <w:bookmarkEnd w:id="91"/>
    </w:p>
    <w:bookmarkEnd w:id="90"/>
    <w:p>
      <w:pPr>
        <w:pStyle w:val="16"/>
      </w:pPr>
      <w:r>
        <w:rPr>
          <w:rFonts w:hint="eastAsia"/>
        </w:rPr>
        <w:t>1</w:t>
      </w:r>
      <w:r>
        <w:t>.</w:t>
      </w:r>
      <w:r>
        <w:rPr>
          <w:rFonts w:hint="eastAsia"/>
        </w:rPr>
        <w:t>根据《关于开展疫情防控专项公益创投项目资金的请示》，本项目计划审计2</w:t>
      </w:r>
      <w:r>
        <w:t>0</w:t>
      </w:r>
      <w:r>
        <w:rPr>
          <w:rFonts w:hint="eastAsia"/>
        </w:rPr>
        <w:t>个项目，未提供审计合同及审计成果报告。</w:t>
      </w:r>
    </w:p>
    <w:p>
      <w:pPr>
        <w:pStyle w:val="16"/>
      </w:pPr>
      <w:r>
        <w:rPr>
          <w:rFonts w:hint="eastAsia"/>
        </w:rPr>
        <w:t>2</w:t>
      </w:r>
      <w:r>
        <w:t>.</w:t>
      </w:r>
      <w:r>
        <w:rPr>
          <w:rFonts w:hint="eastAsia"/>
        </w:rPr>
        <w:t>本项目与天津市易欣向上社会工作服务中心签订的购买社会组织服务项目合同存在服务起始时间早于签订日期问题，其余合同无签订日期。</w:t>
      </w:r>
    </w:p>
    <w:p>
      <w:pPr>
        <w:pStyle w:val="16"/>
      </w:pPr>
      <w:r>
        <w:t>3.</w:t>
      </w:r>
      <w:r>
        <w:rPr>
          <w:rFonts w:hint="eastAsia"/>
        </w:rPr>
        <w:t>本项目《项目绩效目标申报表》中目标项目</w:t>
      </w:r>
      <w:r>
        <w:t>123个，《项目绩效目标完成情况自评表》最终完成项目数量111个，项目调整未经审批。</w:t>
      </w:r>
    </w:p>
    <w:p>
      <w:pPr>
        <w:pStyle w:val="16"/>
      </w:pPr>
      <w:r>
        <w:t>4.本项目</w:t>
      </w:r>
      <w:r>
        <w:rPr>
          <w:rFonts w:hint="eastAsia"/>
        </w:rPr>
        <w:t>无法提供资金到位及使用过程中的财务资料。</w:t>
      </w:r>
    </w:p>
    <w:p>
      <w:pPr>
        <w:pStyle w:val="16"/>
      </w:pPr>
      <w:r>
        <w:rPr>
          <w:rFonts w:hint="eastAsia"/>
        </w:rPr>
        <w:t>综上，</w:t>
      </w:r>
      <w:r>
        <w:t>本项目存在资料未及时归档、项目合同管理不规范、合同签订流程不规范、项目调整未经审批等问题。</w:t>
      </w:r>
    </w:p>
    <w:p>
      <w:pPr>
        <w:spacing w:line="360" w:lineRule="auto"/>
        <w:ind w:firstLine="640" w:firstLineChars="200"/>
        <w:outlineLvl w:val="1"/>
        <w:rPr>
          <w:rFonts w:ascii="楷体_GB2312" w:hAnsi="Times New Roman" w:eastAsia="楷体_GB2312" w:cs="仿宋_GB2312"/>
          <w:sz w:val="32"/>
          <w:szCs w:val="32"/>
        </w:rPr>
      </w:pPr>
      <w:bookmarkStart w:id="92" w:name="_Toc92469403"/>
      <w:r>
        <w:rPr>
          <w:rFonts w:hint="eastAsia" w:ascii="楷体_GB2312" w:hAnsi="Times New Roman" w:eastAsia="楷体_GB2312" w:cs="仿宋_GB2312"/>
          <w:sz w:val="32"/>
          <w:szCs w:val="32"/>
        </w:rPr>
        <w:t>（三）项目完成率不足、进度与计划不一致</w:t>
      </w:r>
      <w:bookmarkEnd w:id="92"/>
    </w:p>
    <w:p>
      <w:pPr>
        <w:pStyle w:val="16"/>
      </w:pPr>
      <w:r>
        <w:rPr>
          <w:rFonts w:hint="eastAsia"/>
        </w:rPr>
        <w:t>1</w:t>
      </w:r>
      <w:r>
        <w:t>.</w:t>
      </w:r>
      <w:r>
        <w:rPr>
          <w:rFonts w:hint="eastAsia"/>
        </w:rPr>
        <w:t>项目完成率不足</w:t>
      </w:r>
    </w:p>
    <w:p>
      <w:pPr>
        <w:pStyle w:val="16"/>
      </w:pPr>
      <w:r>
        <w:rPr>
          <w:rFonts w:hint="eastAsia"/>
        </w:rPr>
        <w:t>根据《项目绩效目标申报表》，目标项目</w:t>
      </w:r>
      <w:r>
        <w:t>123个，《项目绩效目标完成情况自评表》最终完成项目数量111个，</w:t>
      </w:r>
      <w:r>
        <w:rPr>
          <w:rFonts w:hint="eastAsia"/>
        </w:rPr>
        <w:t>实际完成率9</w:t>
      </w:r>
      <w:r>
        <w:t>0.24</w:t>
      </w:r>
      <w:r>
        <w:rPr>
          <w:rFonts w:hint="eastAsia"/>
        </w:rPr>
        <w:t>%，未按计划完成目标项目数量。</w:t>
      </w:r>
    </w:p>
    <w:p>
      <w:pPr>
        <w:pStyle w:val="16"/>
      </w:pPr>
      <w:r>
        <w:rPr>
          <w:rFonts w:hint="eastAsia"/>
        </w:rPr>
        <w:t>2</w:t>
      </w:r>
      <w:r>
        <w:t>.</w:t>
      </w:r>
      <w:r>
        <w:rPr>
          <w:rFonts w:hint="eastAsia"/>
        </w:rPr>
        <w:t>项目进度与计划不一致</w:t>
      </w:r>
    </w:p>
    <w:p>
      <w:pPr>
        <w:pStyle w:val="16"/>
      </w:pPr>
      <w:r>
        <w:rPr>
          <w:rFonts w:hint="eastAsia"/>
        </w:rPr>
        <w:t>根据《项目绩效目标申报表》，本项目计划</w:t>
      </w:r>
      <w:r>
        <w:t>2020年1-12月完成。</w:t>
      </w:r>
    </w:p>
    <w:p>
      <w:pPr>
        <w:pStyle w:val="16"/>
      </w:pPr>
      <w:r>
        <w:rPr>
          <w:rFonts w:hint="eastAsia" w:ascii="宋体" w:hAnsi="宋体" w:eastAsia="宋体" w:cs="宋体"/>
        </w:rPr>
        <w:t>①</w:t>
      </w:r>
      <w:r>
        <w:t>本项目未提供结项报告、审计报告等成果性文件，无法核实项目完成及时性；</w:t>
      </w:r>
    </w:p>
    <w:p>
      <w:pPr>
        <w:pStyle w:val="16"/>
      </w:pPr>
      <w:r>
        <w:rPr>
          <w:rFonts w:hint="eastAsia" w:ascii="宋体" w:hAnsi="宋体" w:eastAsia="宋体" w:cs="宋体"/>
        </w:rPr>
        <w:t>②</w:t>
      </w:r>
      <w:r>
        <w:t>根据预算执行查询表，2021年仍有支出计划；</w:t>
      </w:r>
    </w:p>
    <w:p>
      <w:pPr>
        <w:pStyle w:val="16"/>
      </w:pPr>
      <w:r>
        <w:rPr>
          <w:rFonts w:hint="eastAsia" w:ascii="宋体" w:hAnsi="宋体" w:eastAsia="宋体" w:cs="宋体"/>
        </w:rPr>
        <w:t>③</w:t>
      </w:r>
      <w:r>
        <w:t>购买社会组织服务项目合同签订的服务期间至2021年8月，已超出计划期间。</w:t>
      </w:r>
    </w:p>
    <w:p>
      <w:pPr>
        <w:pStyle w:val="16"/>
      </w:pPr>
      <w:r>
        <w:rPr>
          <w:rFonts w:hint="eastAsia"/>
        </w:rPr>
        <w:t>因此项目进度与计划不一致。</w:t>
      </w:r>
    </w:p>
    <w:p>
      <w:pPr>
        <w:autoSpaceDE w:val="0"/>
        <w:autoSpaceDN w:val="0"/>
        <w:adjustRightInd w:val="0"/>
        <w:spacing w:line="360" w:lineRule="auto"/>
        <w:ind w:firstLine="640" w:firstLineChars="200"/>
        <w:jc w:val="left"/>
        <w:outlineLvl w:val="0"/>
        <w:rPr>
          <w:rFonts w:ascii="Times New Roman" w:hAnsi="黑体" w:eastAsia="黑体" w:cs="黑体"/>
          <w:sz w:val="32"/>
          <w:szCs w:val="32"/>
        </w:rPr>
      </w:pPr>
      <w:bookmarkStart w:id="93" w:name="_Toc92469404"/>
      <w:bookmarkStart w:id="94" w:name="_Toc66801482"/>
      <w:r>
        <w:rPr>
          <w:rFonts w:hint="eastAsia" w:ascii="Times New Roman" w:hAnsi="黑体" w:eastAsia="黑体" w:cs="黑体"/>
          <w:sz w:val="32"/>
          <w:szCs w:val="32"/>
        </w:rPr>
        <w:t>六、有关建议</w:t>
      </w:r>
      <w:bookmarkEnd w:id="93"/>
      <w:bookmarkEnd w:id="94"/>
    </w:p>
    <w:p>
      <w:pPr>
        <w:spacing w:line="360" w:lineRule="auto"/>
        <w:ind w:firstLine="640" w:firstLineChars="200"/>
        <w:outlineLvl w:val="1"/>
        <w:rPr>
          <w:rFonts w:ascii="楷体_GB2312" w:hAnsi="Times New Roman" w:eastAsia="楷体_GB2312" w:cs="仿宋_GB2312"/>
          <w:sz w:val="32"/>
          <w:szCs w:val="32"/>
        </w:rPr>
      </w:pPr>
      <w:bookmarkStart w:id="95" w:name="_Toc92469405"/>
      <w:bookmarkStart w:id="96" w:name="_Toc66801488"/>
      <w:r>
        <w:rPr>
          <w:rFonts w:hint="eastAsia" w:ascii="楷体_GB2312" w:hAnsi="Times New Roman" w:eastAsia="楷体_GB2312" w:cs="仿宋_GB2312"/>
          <w:sz w:val="32"/>
          <w:szCs w:val="32"/>
        </w:rPr>
        <w:t>（一）加强项目绩效管理</w:t>
      </w:r>
      <w:bookmarkEnd w:id="95"/>
    </w:p>
    <w:p>
      <w:pPr>
        <w:pStyle w:val="16"/>
      </w:pPr>
      <w:r>
        <w:rPr>
          <w:rFonts w:hint="eastAsia"/>
        </w:rPr>
        <w:t>建议主管部门依据《中央部门项目支出核心绩效目标和指标设置及取值指引（试行）》（财预〔</w:t>
      </w:r>
      <w:r>
        <w:t>2021〕101号</w:t>
      </w:r>
      <w:r>
        <w:rPr>
          <w:rFonts w:hint="eastAsia"/>
        </w:rPr>
        <w:t>）要求设定科学的绩效目标与指标。</w:t>
      </w:r>
      <w:r>
        <w:t>指标值的设定要在考虑可实现性的基础上，尽量从严、从高设定，以充分发挥绩效目标对预算编制执行的引导约束和控制作用。</w:t>
      </w:r>
    </w:p>
    <w:p>
      <w:pPr>
        <w:spacing w:line="360" w:lineRule="auto"/>
        <w:ind w:firstLine="640" w:firstLineChars="200"/>
        <w:outlineLvl w:val="1"/>
        <w:rPr>
          <w:rFonts w:ascii="楷体_GB2312" w:hAnsi="Times New Roman" w:eastAsia="楷体_GB2312" w:cs="仿宋_GB2312"/>
          <w:sz w:val="32"/>
          <w:szCs w:val="32"/>
        </w:rPr>
      </w:pPr>
      <w:bookmarkStart w:id="97" w:name="_Toc92469406"/>
      <w:r>
        <w:rPr>
          <w:rFonts w:hint="eastAsia" w:ascii="楷体_GB2312" w:hAnsi="Times New Roman" w:eastAsia="楷体_GB2312" w:cs="仿宋_GB2312"/>
          <w:sz w:val="32"/>
          <w:szCs w:val="32"/>
        </w:rPr>
        <w:t>（二）严格把控制度执行</w:t>
      </w:r>
      <w:bookmarkEnd w:id="97"/>
    </w:p>
    <w:p>
      <w:pPr>
        <w:pStyle w:val="16"/>
      </w:pPr>
      <w:r>
        <w:rPr>
          <w:rFonts w:hint="eastAsia"/>
        </w:rPr>
        <w:t>建议主管部门严格执行合同订立程序，规范档案管理。建设项目所形成的全部项目文件在归档前应根据国家有关规定，并按档案管理的要求，由文件形成单位进行整理，应根据文件的性质、内容分别按年度、项目的单项或单位工程整理。在进行项目资料归档时要明确各单位责任，明确负责人与归档流程。</w:t>
      </w:r>
    </w:p>
    <w:p>
      <w:pPr>
        <w:spacing w:line="360" w:lineRule="auto"/>
        <w:ind w:firstLine="640" w:firstLineChars="200"/>
        <w:outlineLvl w:val="1"/>
        <w:rPr>
          <w:rFonts w:ascii="楷体_GB2312" w:hAnsi="Times New Roman" w:eastAsia="楷体_GB2312" w:cs="仿宋_GB2312"/>
          <w:sz w:val="32"/>
          <w:szCs w:val="32"/>
        </w:rPr>
      </w:pPr>
      <w:bookmarkStart w:id="98" w:name="_Toc92469407"/>
      <w:r>
        <w:rPr>
          <w:rFonts w:hint="eastAsia" w:ascii="楷体_GB2312" w:hAnsi="Times New Roman" w:eastAsia="楷体_GB2312" w:cs="仿宋_GB2312"/>
          <w:sz w:val="32"/>
          <w:szCs w:val="32"/>
        </w:rPr>
        <w:t>（三）严格把控项目进度</w:t>
      </w:r>
      <w:bookmarkEnd w:id="98"/>
    </w:p>
    <w:p>
      <w:pPr>
        <w:pStyle w:val="16"/>
      </w:pPr>
      <w:r>
        <w:rPr>
          <w:rFonts w:hint="eastAsia"/>
        </w:rPr>
        <w:t>建议主管部门严格按照项目计划进度执行，抓好进度督查、专项督查、日常督查，及时掌握项目进展情况，对督查中发现的问题要及时协调整改。</w:t>
      </w:r>
    </w:p>
    <w:p>
      <w:pPr>
        <w:autoSpaceDE w:val="0"/>
        <w:autoSpaceDN w:val="0"/>
        <w:adjustRightInd w:val="0"/>
        <w:spacing w:line="360" w:lineRule="auto"/>
        <w:ind w:firstLine="640" w:firstLineChars="200"/>
        <w:jc w:val="left"/>
        <w:outlineLvl w:val="0"/>
        <w:rPr>
          <w:rFonts w:ascii="Times New Roman" w:hAnsi="黑体" w:eastAsia="黑体" w:cs="黑体"/>
          <w:sz w:val="32"/>
          <w:szCs w:val="32"/>
        </w:rPr>
      </w:pPr>
      <w:bookmarkStart w:id="99" w:name="_Toc92469408"/>
      <w:r>
        <w:rPr>
          <w:rFonts w:hint="eastAsia" w:ascii="Times New Roman" w:hAnsi="黑体" w:eastAsia="黑体" w:cs="黑体"/>
          <w:sz w:val="32"/>
          <w:szCs w:val="32"/>
        </w:rPr>
        <w:t>七、其他需要说明的问题</w:t>
      </w:r>
      <w:bookmarkEnd w:id="96"/>
      <w:bookmarkEnd w:id="99"/>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无</w:t>
      </w:r>
    </w:p>
    <w:p>
      <w:pPr>
        <w:spacing w:line="360" w:lineRule="auto"/>
        <w:ind w:firstLine="640" w:firstLineChars="200"/>
        <w:rPr>
          <w:rFonts w:ascii="Times New Roman" w:hAnsi="Times New Roman" w:eastAsia="仿宋_GB2312" w:cs="仿宋_GB2312"/>
          <w:sz w:val="32"/>
          <w:szCs w:val="32"/>
        </w:rPr>
      </w:pPr>
    </w:p>
    <w:p>
      <w:pPr>
        <w:spacing w:line="360" w:lineRule="auto"/>
        <w:ind w:firstLine="640" w:firstLineChars="200"/>
        <w:rPr>
          <w:rFonts w:ascii="Times New Roman" w:hAnsi="Times New Roman" w:eastAsia="仿宋_GB2312" w:cs="仿宋_GB2312"/>
          <w:sz w:val="32"/>
          <w:szCs w:val="32"/>
        </w:rPr>
      </w:pP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附件1：东丽区第三届公益创投和第二届公益微创投项目绩效评价指标体系及评分表</w:t>
      </w:r>
    </w:p>
    <w:sectPr>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Arial Unicode MS"/>
    <w:panose1 w:val="02000000000000000000"/>
    <w:charset w:val="86"/>
    <w:family w:val="script"/>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Arial Narrow">
    <w:panose1 w:val="020B0606020202030204"/>
    <w:charset w:val="00"/>
    <w:family w:val="swiss"/>
    <w:pitch w:val="default"/>
    <w:sig w:usb0="00000287" w:usb1="00000800" w:usb2="00000000" w:usb3="00000000" w:csb0="2000009F" w:csb1="DFD70000"/>
  </w:font>
  <w:font w:name="Arial">
    <w:panose1 w:val="020B0604020202020204"/>
    <w:charset w:val="00"/>
    <w:family w:val="auto"/>
    <w:pitch w:val="default"/>
    <w:sig w:usb0="E0002AFF" w:usb1="C0007843" w:usb2="00000009" w:usb3="00000000" w:csb0="400001FF" w:csb1="FFFF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09355563"/>
      <w:docPartObj>
        <w:docPartGallery w:val="autotext"/>
      </w:docPartObj>
    </w:sdtPr>
    <w:sdtEndPr>
      <w:rPr>
        <w:rFonts w:ascii="Times New Roman" w:hAnsi="Times New Roman" w:cs="Times New Roman"/>
        <w:sz w:val="22"/>
        <w:szCs w:val="22"/>
      </w:rPr>
    </w:sdtEndPr>
    <w:sdtContent>
      <w:p>
        <w:pPr>
          <w:pStyle w:val="4"/>
          <w:jc w:val="center"/>
          <w:rPr>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 xml:space="preserve">PAGE   \* MERGEFORMAT</w:instrText>
        </w:r>
        <w:r>
          <w:rPr>
            <w:rFonts w:ascii="Times New Roman" w:hAnsi="Times New Roman" w:cs="Times New Roman"/>
            <w:sz w:val="22"/>
            <w:szCs w:val="22"/>
          </w:rPr>
          <w:fldChar w:fldCharType="separate"/>
        </w:r>
        <w:r>
          <w:rPr>
            <w:rFonts w:ascii="Times New Roman" w:hAnsi="Times New Roman" w:cs="Times New Roman"/>
            <w:sz w:val="22"/>
            <w:szCs w:val="22"/>
            <w:lang w:val="zh-CN"/>
          </w:rPr>
          <w:t>2</w:t>
        </w:r>
        <w:r>
          <w:rPr>
            <w:rFonts w:ascii="Times New Roman" w:hAnsi="Times New Roman" w:cs="Times New Roman"/>
            <w:sz w:val="22"/>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88230971"/>
      <w:docPartObj>
        <w:docPartGallery w:val="autotext"/>
      </w:docPartObj>
    </w:sdtPr>
    <w:sdtEndPr>
      <w:rPr>
        <w:sz w:val="22"/>
        <w:szCs w:val="22"/>
      </w:rPr>
    </w:sdtEndPr>
    <w:sdtContent>
      <w:p>
        <w:pPr>
          <w:pStyle w:val="4"/>
          <w:jc w:val="center"/>
          <w:rPr>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 xml:space="preserve">PAGE   \* MERGEFORMAT</w:instrText>
        </w:r>
        <w:r>
          <w:rPr>
            <w:rFonts w:ascii="Times New Roman" w:hAnsi="Times New Roman" w:cs="Times New Roman"/>
            <w:sz w:val="22"/>
            <w:szCs w:val="22"/>
          </w:rPr>
          <w:fldChar w:fldCharType="separate"/>
        </w:r>
        <w:r>
          <w:rPr>
            <w:rFonts w:ascii="Times New Roman" w:hAnsi="Times New Roman" w:cs="Times New Roman"/>
            <w:sz w:val="22"/>
            <w:szCs w:val="22"/>
            <w:lang w:val="zh-CN"/>
          </w:rPr>
          <w:t>2</w:t>
        </w:r>
        <w:r>
          <w:rPr>
            <w:rFonts w:ascii="Times New Roman" w:hAnsi="Times New Roman" w:cs="Times New Roman"/>
            <w:sz w:val="22"/>
            <w:szCs w:val="22"/>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62A6"/>
    <w:rsid w:val="00001BF9"/>
    <w:rsid w:val="00001F0C"/>
    <w:rsid w:val="00003F6A"/>
    <w:rsid w:val="00004E4C"/>
    <w:rsid w:val="00005295"/>
    <w:rsid w:val="00005AFE"/>
    <w:rsid w:val="00014CF0"/>
    <w:rsid w:val="00017290"/>
    <w:rsid w:val="0002335C"/>
    <w:rsid w:val="00030639"/>
    <w:rsid w:val="00030B23"/>
    <w:rsid w:val="00030D43"/>
    <w:rsid w:val="00033FD9"/>
    <w:rsid w:val="000344F9"/>
    <w:rsid w:val="00037D10"/>
    <w:rsid w:val="000412C8"/>
    <w:rsid w:val="00043BDD"/>
    <w:rsid w:val="00045044"/>
    <w:rsid w:val="00045AAC"/>
    <w:rsid w:val="00045CA7"/>
    <w:rsid w:val="0005269F"/>
    <w:rsid w:val="0005401C"/>
    <w:rsid w:val="00054988"/>
    <w:rsid w:val="0006292F"/>
    <w:rsid w:val="0006376F"/>
    <w:rsid w:val="00063A37"/>
    <w:rsid w:val="00063F7E"/>
    <w:rsid w:val="00065AFF"/>
    <w:rsid w:val="00070347"/>
    <w:rsid w:val="00070E76"/>
    <w:rsid w:val="000761F5"/>
    <w:rsid w:val="00085709"/>
    <w:rsid w:val="00085B4D"/>
    <w:rsid w:val="00087B69"/>
    <w:rsid w:val="000967D0"/>
    <w:rsid w:val="000A0BEE"/>
    <w:rsid w:val="000A0EA5"/>
    <w:rsid w:val="000A337A"/>
    <w:rsid w:val="000A6692"/>
    <w:rsid w:val="000B0DAF"/>
    <w:rsid w:val="000B0F36"/>
    <w:rsid w:val="000B1545"/>
    <w:rsid w:val="000B3E42"/>
    <w:rsid w:val="000B4C07"/>
    <w:rsid w:val="000B5F20"/>
    <w:rsid w:val="000C0243"/>
    <w:rsid w:val="000C2244"/>
    <w:rsid w:val="000C5A5F"/>
    <w:rsid w:val="000C7BE3"/>
    <w:rsid w:val="000D25B6"/>
    <w:rsid w:val="000D35A0"/>
    <w:rsid w:val="000D39DC"/>
    <w:rsid w:val="000D52FE"/>
    <w:rsid w:val="000D547C"/>
    <w:rsid w:val="000E1B1E"/>
    <w:rsid w:val="000E5B47"/>
    <w:rsid w:val="000E6673"/>
    <w:rsid w:val="000F348A"/>
    <w:rsid w:val="000F699A"/>
    <w:rsid w:val="000F7496"/>
    <w:rsid w:val="00106C33"/>
    <w:rsid w:val="00115CC6"/>
    <w:rsid w:val="00116445"/>
    <w:rsid w:val="00120909"/>
    <w:rsid w:val="001222A1"/>
    <w:rsid w:val="00123AB6"/>
    <w:rsid w:val="00123E41"/>
    <w:rsid w:val="00127A44"/>
    <w:rsid w:val="00131057"/>
    <w:rsid w:val="001320C4"/>
    <w:rsid w:val="00136AD2"/>
    <w:rsid w:val="00136BE1"/>
    <w:rsid w:val="0014067C"/>
    <w:rsid w:val="001411F5"/>
    <w:rsid w:val="00147A1D"/>
    <w:rsid w:val="00150689"/>
    <w:rsid w:val="00151285"/>
    <w:rsid w:val="001638FA"/>
    <w:rsid w:val="00166BBA"/>
    <w:rsid w:val="00171264"/>
    <w:rsid w:val="00190813"/>
    <w:rsid w:val="00194C09"/>
    <w:rsid w:val="001955C0"/>
    <w:rsid w:val="001956EC"/>
    <w:rsid w:val="00196AA7"/>
    <w:rsid w:val="001B1099"/>
    <w:rsid w:val="001B3E99"/>
    <w:rsid w:val="001B5694"/>
    <w:rsid w:val="001B758E"/>
    <w:rsid w:val="001C067F"/>
    <w:rsid w:val="001C4DE7"/>
    <w:rsid w:val="001C4DF1"/>
    <w:rsid w:val="001C7028"/>
    <w:rsid w:val="001C71D6"/>
    <w:rsid w:val="001C7B95"/>
    <w:rsid w:val="001D0559"/>
    <w:rsid w:val="001D09FA"/>
    <w:rsid w:val="001D0AB8"/>
    <w:rsid w:val="001D0F93"/>
    <w:rsid w:val="001D2A37"/>
    <w:rsid w:val="001E321D"/>
    <w:rsid w:val="001E3AC6"/>
    <w:rsid w:val="001E4C7C"/>
    <w:rsid w:val="001E7DA2"/>
    <w:rsid w:val="001F11AF"/>
    <w:rsid w:val="001F402C"/>
    <w:rsid w:val="001F55C2"/>
    <w:rsid w:val="001F638D"/>
    <w:rsid w:val="001F7FFD"/>
    <w:rsid w:val="002000E9"/>
    <w:rsid w:val="0020050E"/>
    <w:rsid w:val="00204ABF"/>
    <w:rsid w:val="0020571C"/>
    <w:rsid w:val="00205BCB"/>
    <w:rsid w:val="00207F84"/>
    <w:rsid w:val="00220317"/>
    <w:rsid w:val="00221B9A"/>
    <w:rsid w:val="00223523"/>
    <w:rsid w:val="002269F6"/>
    <w:rsid w:val="00236259"/>
    <w:rsid w:val="0024017A"/>
    <w:rsid w:val="00246A40"/>
    <w:rsid w:val="002474F2"/>
    <w:rsid w:val="002475C0"/>
    <w:rsid w:val="00253866"/>
    <w:rsid w:val="002543DB"/>
    <w:rsid w:val="002546EB"/>
    <w:rsid w:val="0025781D"/>
    <w:rsid w:val="00257A45"/>
    <w:rsid w:val="00262610"/>
    <w:rsid w:val="00266833"/>
    <w:rsid w:val="00266884"/>
    <w:rsid w:val="00266F36"/>
    <w:rsid w:val="00267603"/>
    <w:rsid w:val="00274D10"/>
    <w:rsid w:val="00277442"/>
    <w:rsid w:val="00282258"/>
    <w:rsid w:val="002834C1"/>
    <w:rsid w:val="00285C0B"/>
    <w:rsid w:val="002872BA"/>
    <w:rsid w:val="00295CEB"/>
    <w:rsid w:val="002A74C4"/>
    <w:rsid w:val="002A7B77"/>
    <w:rsid w:val="002B0137"/>
    <w:rsid w:val="002B23E9"/>
    <w:rsid w:val="002B3B6C"/>
    <w:rsid w:val="002B4528"/>
    <w:rsid w:val="002C2B5E"/>
    <w:rsid w:val="002C6597"/>
    <w:rsid w:val="002D005A"/>
    <w:rsid w:val="002D0D8F"/>
    <w:rsid w:val="002D37F1"/>
    <w:rsid w:val="002D670C"/>
    <w:rsid w:val="002E2A3C"/>
    <w:rsid w:val="002F4407"/>
    <w:rsid w:val="00304AFB"/>
    <w:rsid w:val="003062A6"/>
    <w:rsid w:val="003110B7"/>
    <w:rsid w:val="00312D5A"/>
    <w:rsid w:val="003242CA"/>
    <w:rsid w:val="00325304"/>
    <w:rsid w:val="00325E30"/>
    <w:rsid w:val="00326FBB"/>
    <w:rsid w:val="003331A2"/>
    <w:rsid w:val="0033335A"/>
    <w:rsid w:val="00334301"/>
    <w:rsid w:val="00343503"/>
    <w:rsid w:val="00347DE6"/>
    <w:rsid w:val="00356D1D"/>
    <w:rsid w:val="003646B6"/>
    <w:rsid w:val="0037482E"/>
    <w:rsid w:val="003851DD"/>
    <w:rsid w:val="00386D9B"/>
    <w:rsid w:val="00386EC7"/>
    <w:rsid w:val="00386FCF"/>
    <w:rsid w:val="00391AA8"/>
    <w:rsid w:val="00394773"/>
    <w:rsid w:val="00397B49"/>
    <w:rsid w:val="003A2EBD"/>
    <w:rsid w:val="003A3B45"/>
    <w:rsid w:val="003B1139"/>
    <w:rsid w:val="003B4FD5"/>
    <w:rsid w:val="003B59F3"/>
    <w:rsid w:val="003B694D"/>
    <w:rsid w:val="003C22DF"/>
    <w:rsid w:val="003C720A"/>
    <w:rsid w:val="003D176A"/>
    <w:rsid w:val="003D1A5B"/>
    <w:rsid w:val="003D6A75"/>
    <w:rsid w:val="003E1CDE"/>
    <w:rsid w:val="003E417F"/>
    <w:rsid w:val="003E6C6A"/>
    <w:rsid w:val="003E7E37"/>
    <w:rsid w:val="003E7FFB"/>
    <w:rsid w:val="003F0601"/>
    <w:rsid w:val="003F2D08"/>
    <w:rsid w:val="003F4940"/>
    <w:rsid w:val="003F6D64"/>
    <w:rsid w:val="004023AA"/>
    <w:rsid w:val="0040450E"/>
    <w:rsid w:val="00404750"/>
    <w:rsid w:val="00404986"/>
    <w:rsid w:val="0040529C"/>
    <w:rsid w:val="00406285"/>
    <w:rsid w:val="00410E3F"/>
    <w:rsid w:val="00414DB1"/>
    <w:rsid w:val="00414DD9"/>
    <w:rsid w:val="0042197A"/>
    <w:rsid w:val="00424672"/>
    <w:rsid w:val="004276FA"/>
    <w:rsid w:val="00431B20"/>
    <w:rsid w:val="00437FC4"/>
    <w:rsid w:val="00441628"/>
    <w:rsid w:val="0044631A"/>
    <w:rsid w:val="00451C2F"/>
    <w:rsid w:val="00460217"/>
    <w:rsid w:val="00460AFB"/>
    <w:rsid w:val="00466E09"/>
    <w:rsid w:val="0047480C"/>
    <w:rsid w:val="00476475"/>
    <w:rsid w:val="0048233C"/>
    <w:rsid w:val="00482CA1"/>
    <w:rsid w:val="00486666"/>
    <w:rsid w:val="00486E0D"/>
    <w:rsid w:val="00493281"/>
    <w:rsid w:val="0049462C"/>
    <w:rsid w:val="004A2449"/>
    <w:rsid w:val="004A253D"/>
    <w:rsid w:val="004A2B34"/>
    <w:rsid w:val="004A39E3"/>
    <w:rsid w:val="004B08D5"/>
    <w:rsid w:val="004B1976"/>
    <w:rsid w:val="004B2137"/>
    <w:rsid w:val="004B5B5C"/>
    <w:rsid w:val="004B6507"/>
    <w:rsid w:val="004B7235"/>
    <w:rsid w:val="004C48C6"/>
    <w:rsid w:val="004C49B2"/>
    <w:rsid w:val="004C4F5D"/>
    <w:rsid w:val="004D2906"/>
    <w:rsid w:val="004D35B3"/>
    <w:rsid w:val="004D5910"/>
    <w:rsid w:val="004D7B96"/>
    <w:rsid w:val="004E113D"/>
    <w:rsid w:val="004E18EB"/>
    <w:rsid w:val="004E6D12"/>
    <w:rsid w:val="004E7224"/>
    <w:rsid w:val="004F2E5A"/>
    <w:rsid w:val="00502909"/>
    <w:rsid w:val="00502C19"/>
    <w:rsid w:val="00510827"/>
    <w:rsid w:val="00513B15"/>
    <w:rsid w:val="005320E5"/>
    <w:rsid w:val="005342E0"/>
    <w:rsid w:val="00534BCF"/>
    <w:rsid w:val="005378F6"/>
    <w:rsid w:val="005433B7"/>
    <w:rsid w:val="00545B61"/>
    <w:rsid w:val="00545F4F"/>
    <w:rsid w:val="005505AC"/>
    <w:rsid w:val="00555450"/>
    <w:rsid w:val="00560364"/>
    <w:rsid w:val="005614E4"/>
    <w:rsid w:val="00563054"/>
    <w:rsid w:val="00570B2B"/>
    <w:rsid w:val="0057259E"/>
    <w:rsid w:val="00572D30"/>
    <w:rsid w:val="00573453"/>
    <w:rsid w:val="00597027"/>
    <w:rsid w:val="005A02B5"/>
    <w:rsid w:val="005A620E"/>
    <w:rsid w:val="005A6ED6"/>
    <w:rsid w:val="005B1E24"/>
    <w:rsid w:val="005B3F0C"/>
    <w:rsid w:val="005B54A8"/>
    <w:rsid w:val="005B6D97"/>
    <w:rsid w:val="005D1CF1"/>
    <w:rsid w:val="005D2257"/>
    <w:rsid w:val="005D6DB8"/>
    <w:rsid w:val="005E0DB6"/>
    <w:rsid w:val="005E1A1B"/>
    <w:rsid w:val="005E2E71"/>
    <w:rsid w:val="005E55DC"/>
    <w:rsid w:val="005E6A65"/>
    <w:rsid w:val="00611CFD"/>
    <w:rsid w:val="00615AEC"/>
    <w:rsid w:val="006228F3"/>
    <w:rsid w:val="00625399"/>
    <w:rsid w:val="00627886"/>
    <w:rsid w:val="0063217E"/>
    <w:rsid w:val="00632764"/>
    <w:rsid w:val="006414EB"/>
    <w:rsid w:val="00642654"/>
    <w:rsid w:val="00643970"/>
    <w:rsid w:val="00644A7B"/>
    <w:rsid w:val="00645CF4"/>
    <w:rsid w:val="00646598"/>
    <w:rsid w:val="00646FFD"/>
    <w:rsid w:val="00650933"/>
    <w:rsid w:val="00653607"/>
    <w:rsid w:val="00662366"/>
    <w:rsid w:val="00664002"/>
    <w:rsid w:val="00666A7B"/>
    <w:rsid w:val="00672A84"/>
    <w:rsid w:val="00673E30"/>
    <w:rsid w:val="006754BF"/>
    <w:rsid w:val="00680630"/>
    <w:rsid w:val="006862FC"/>
    <w:rsid w:val="00694C98"/>
    <w:rsid w:val="006950C4"/>
    <w:rsid w:val="00696391"/>
    <w:rsid w:val="00697ACE"/>
    <w:rsid w:val="006A0141"/>
    <w:rsid w:val="006A1522"/>
    <w:rsid w:val="006B44A0"/>
    <w:rsid w:val="006C10A2"/>
    <w:rsid w:val="006C1C41"/>
    <w:rsid w:val="006C4544"/>
    <w:rsid w:val="006D0360"/>
    <w:rsid w:val="006D2F47"/>
    <w:rsid w:val="006E31CB"/>
    <w:rsid w:val="006F06C3"/>
    <w:rsid w:val="006F0FE9"/>
    <w:rsid w:val="006F6D80"/>
    <w:rsid w:val="006F73D0"/>
    <w:rsid w:val="00700087"/>
    <w:rsid w:val="00701F6C"/>
    <w:rsid w:val="00702002"/>
    <w:rsid w:val="007037BF"/>
    <w:rsid w:val="007059EC"/>
    <w:rsid w:val="00710AAB"/>
    <w:rsid w:val="007124F3"/>
    <w:rsid w:val="00712E63"/>
    <w:rsid w:val="00713F33"/>
    <w:rsid w:val="00714713"/>
    <w:rsid w:val="007149D2"/>
    <w:rsid w:val="007159CB"/>
    <w:rsid w:val="00715A8B"/>
    <w:rsid w:val="0072164E"/>
    <w:rsid w:val="00726F95"/>
    <w:rsid w:val="007270D3"/>
    <w:rsid w:val="00731CE8"/>
    <w:rsid w:val="00736B8B"/>
    <w:rsid w:val="00736D48"/>
    <w:rsid w:val="0074465F"/>
    <w:rsid w:val="0075045B"/>
    <w:rsid w:val="00752E54"/>
    <w:rsid w:val="007576CA"/>
    <w:rsid w:val="0076617A"/>
    <w:rsid w:val="0076710B"/>
    <w:rsid w:val="0077190E"/>
    <w:rsid w:val="00772A6B"/>
    <w:rsid w:val="00776308"/>
    <w:rsid w:val="00776908"/>
    <w:rsid w:val="00777E06"/>
    <w:rsid w:val="00786A5E"/>
    <w:rsid w:val="00786F67"/>
    <w:rsid w:val="007901BD"/>
    <w:rsid w:val="007A4FC3"/>
    <w:rsid w:val="007B302D"/>
    <w:rsid w:val="007C3BFE"/>
    <w:rsid w:val="007C4E07"/>
    <w:rsid w:val="007D2C74"/>
    <w:rsid w:val="007D31BD"/>
    <w:rsid w:val="007D53B8"/>
    <w:rsid w:val="007D5F21"/>
    <w:rsid w:val="007E0691"/>
    <w:rsid w:val="007E29B8"/>
    <w:rsid w:val="007E7B50"/>
    <w:rsid w:val="007F1D73"/>
    <w:rsid w:val="007F27F5"/>
    <w:rsid w:val="007F6B1C"/>
    <w:rsid w:val="00801033"/>
    <w:rsid w:val="00802C78"/>
    <w:rsid w:val="00810961"/>
    <w:rsid w:val="00814582"/>
    <w:rsid w:val="00814F6E"/>
    <w:rsid w:val="0081529F"/>
    <w:rsid w:val="008172DE"/>
    <w:rsid w:val="00822B23"/>
    <w:rsid w:val="00822C33"/>
    <w:rsid w:val="00822DB1"/>
    <w:rsid w:val="0083067D"/>
    <w:rsid w:val="0083167F"/>
    <w:rsid w:val="00832A72"/>
    <w:rsid w:val="00835254"/>
    <w:rsid w:val="008362AB"/>
    <w:rsid w:val="00836356"/>
    <w:rsid w:val="00836CE2"/>
    <w:rsid w:val="00840AC9"/>
    <w:rsid w:val="00853B1B"/>
    <w:rsid w:val="00857B6F"/>
    <w:rsid w:val="008619BE"/>
    <w:rsid w:val="008672E5"/>
    <w:rsid w:val="008832B8"/>
    <w:rsid w:val="008841D0"/>
    <w:rsid w:val="00893259"/>
    <w:rsid w:val="00894324"/>
    <w:rsid w:val="008A0470"/>
    <w:rsid w:val="008A422B"/>
    <w:rsid w:val="008A43CC"/>
    <w:rsid w:val="008A526D"/>
    <w:rsid w:val="008A6CFD"/>
    <w:rsid w:val="008B2D03"/>
    <w:rsid w:val="008B6A98"/>
    <w:rsid w:val="008C07D5"/>
    <w:rsid w:val="008C0C5B"/>
    <w:rsid w:val="008C3D50"/>
    <w:rsid w:val="008C476D"/>
    <w:rsid w:val="008C57BC"/>
    <w:rsid w:val="008C6365"/>
    <w:rsid w:val="008D71F2"/>
    <w:rsid w:val="008D74F5"/>
    <w:rsid w:val="008E6B34"/>
    <w:rsid w:val="008E75DD"/>
    <w:rsid w:val="008F1572"/>
    <w:rsid w:val="008F68E0"/>
    <w:rsid w:val="0090158C"/>
    <w:rsid w:val="0090318F"/>
    <w:rsid w:val="0090341B"/>
    <w:rsid w:val="00905FF2"/>
    <w:rsid w:val="009079F5"/>
    <w:rsid w:val="00912A81"/>
    <w:rsid w:val="009130EA"/>
    <w:rsid w:val="00914C63"/>
    <w:rsid w:val="00920D0D"/>
    <w:rsid w:val="00926404"/>
    <w:rsid w:val="00937C9C"/>
    <w:rsid w:val="00937CE8"/>
    <w:rsid w:val="009410B1"/>
    <w:rsid w:val="0094345E"/>
    <w:rsid w:val="00951A4B"/>
    <w:rsid w:val="00952B32"/>
    <w:rsid w:val="009536D1"/>
    <w:rsid w:val="00957094"/>
    <w:rsid w:val="0096108F"/>
    <w:rsid w:val="00961BF9"/>
    <w:rsid w:val="009626B3"/>
    <w:rsid w:val="00974956"/>
    <w:rsid w:val="00975417"/>
    <w:rsid w:val="00977CDD"/>
    <w:rsid w:val="00981070"/>
    <w:rsid w:val="00981E1C"/>
    <w:rsid w:val="009824DE"/>
    <w:rsid w:val="00985A6F"/>
    <w:rsid w:val="00986930"/>
    <w:rsid w:val="00990F47"/>
    <w:rsid w:val="00990F68"/>
    <w:rsid w:val="00991493"/>
    <w:rsid w:val="009A02B3"/>
    <w:rsid w:val="009A0E0F"/>
    <w:rsid w:val="009A3689"/>
    <w:rsid w:val="009A70F5"/>
    <w:rsid w:val="009B1215"/>
    <w:rsid w:val="009B1FB8"/>
    <w:rsid w:val="009B28EE"/>
    <w:rsid w:val="009B6B3B"/>
    <w:rsid w:val="009C0ED6"/>
    <w:rsid w:val="009C3E10"/>
    <w:rsid w:val="009C534E"/>
    <w:rsid w:val="009D13E6"/>
    <w:rsid w:val="009D277F"/>
    <w:rsid w:val="009D2F07"/>
    <w:rsid w:val="009D3234"/>
    <w:rsid w:val="009D4D0E"/>
    <w:rsid w:val="009D4DED"/>
    <w:rsid w:val="009E0CC1"/>
    <w:rsid w:val="009E2E2B"/>
    <w:rsid w:val="009E50C5"/>
    <w:rsid w:val="009F0A54"/>
    <w:rsid w:val="009F0F25"/>
    <w:rsid w:val="009F387D"/>
    <w:rsid w:val="009F5C02"/>
    <w:rsid w:val="009F5FFF"/>
    <w:rsid w:val="009F7C84"/>
    <w:rsid w:val="00A0070B"/>
    <w:rsid w:val="00A12E4D"/>
    <w:rsid w:val="00A1427C"/>
    <w:rsid w:val="00A21CCE"/>
    <w:rsid w:val="00A23227"/>
    <w:rsid w:val="00A2510B"/>
    <w:rsid w:val="00A30CED"/>
    <w:rsid w:val="00A315E2"/>
    <w:rsid w:val="00A31EFD"/>
    <w:rsid w:val="00A31F25"/>
    <w:rsid w:val="00A36034"/>
    <w:rsid w:val="00A428BF"/>
    <w:rsid w:val="00A436D4"/>
    <w:rsid w:val="00A45E1B"/>
    <w:rsid w:val="00A52D23"/>
    <w:rsid w:val="00A52F98"/>
    <w:rsid w:val="00A54F24"/>
    <w:rsid w:val="00A565EB"/>
    <w:rsid w:val="00A56806"/>
    <w:rsid w:val="00A64418"/>
    <w:rsid w:val="00A71BC4"/>
    <w:rsid w:val="00A72E9A"/>
    <w:rsid w:val="00A73052"/>
    <w:rsid w:val="00A73F21"/>
    <w:rsid w:val="00A74858"/>
    <w:rsid w:val="00A7568E"/>
    <w:rsid w:val="00A75713"/>
    <w:rsid w:val="00A80A7C"/>
    <w:rsid w:val="00A83892"/>
    <w:rsid w:val="00A8578B"/>
    <w:rsid w:val="00A86923"/>
    <w:rsid w:val="00A90AFE"/>
    <w:rsid w:val="00A9566F"/>
    <w:rsid w:val="00A961F3"/>
    <w:rsid w:val="00AA0D07"/>
    <w:rsid w:val="00AA1FA6"/>
    <w:rsid w:val="00AA5F51"/>
    <w:rsid w:val="00AA60F3"/>
    <w:rsid w:val="00AB556F"/>
    <w:rsid w:val="00AB5FC0"/>
    <w:rsid w:val="00AB743F"/>
    <w:rsid w:val="00AC23D5"/>
    <w:rsid w:val="00AC36EF"/>
    <w:rsid w:val="00AC37F5"/>
    <w:rsid w:val="00AC5357"/>
    <w:rsid w:val="00AD46D8"/>
    <w:rsid w:val="00AE3807"/>
    <w:rsid w:val="00AE5D61"/>
    <w:rsid w:val="00AE63D9"/>
    <w:rsid w:val="00AF0D1A"/>
    <w:rsid w:val="00AF6EDA"/>
    <w:rsid w:val="00B003E2"/>
    <w:rsid w:val="00B0549A"/>
    <w:rsid w:val="00B05B67"/>
    <w:rsid w:val="00B1023D"/>
    <w:rsid w:val="00B149FA"/>
    <w:rsid w:val="00B23FC2"/>
    <w:rsid w:val="00B30D60"/>
    <w:rsid w:val="00B313CE"/>
    <w:rsid w:val="00B32D6F"/>
    <w:rsid w:val="00B35AE4"/>
    <w:rsid w:val="00B37706"/>
    <w:rsid w:val="00B4300F"/>
    <w:rsid w:val="00B5317F"/>
    <w:rsid w:val="00B5361F"/>
    <w:rsid w:val="00B56510"/>
    <w:rsid w:val="00B56880"/>
    <w:rsid w:val="00B57071"/>
    <w:rsid w:val="00B57AD6"/>
    <w:rsid w:val="00B65E5D"/>
    <w:rsid w:val="00B67A19"/>
    <w:rsid w:val="00B72606"/>
    <w:rsid w:val="00B811C6"/>
    <w:rsid w:val="00B90213"/>
    <w:rsid w:val="00B930F3"/>
    <w:rsid w:val="00B9716A"/>
    <w:rsid w:val="00BA4C96"/>
    <w:rsid w:val="00BB1A97"/>
    <w:rsid w:val="00BB54FE"/>
    <w:rsid w:val="00BB5CDA"/>
    <w:rsid w:val="00BC060B"/>
    <w:rsid w:val="00BC11BA"/>
    <w:rsid w:val="00BC1EEF"/>
    <w:rsid w:val="00BC269A"/>
    <w:rsid w:val="00BC386B"/>
    <w:rsid w:val="00BC51BA"/>
    <w:rsid w:val="00BD10E2"/>
    <w:rsid w:val="00BE2894"/>
    <w:rsid w:val="00BE2FEE"/>
    <w:rsid w:val="00BE33B1"/>
    <w:rsid w:val="00BE5671"/>
    <w:rsid w:val="00BE6734"/>
    <w:rsid w:val="00BE69C5"/>
    <w:rsid w:val="00BF142B"/>
    <w:rsid w:val="00BF4E1E"/>
    <w:rsid w:val="00BF66EA"/>
    <w:rsid w:val="00BF7D6F"/>
    <w:rsid w:val="00C00092"/>
    <w:rsid w:val="00C00FC7"/>
    <w:rsid w:val="00C131AE"/>
    <w:rsid w:val="00C14387"/>
    <w:rsid w:val="00C15444"/>
    <w:rsid w:val="00C20D83"/>
    <w:rsid w:val="00C227DE"/>
    <w:rsid w:val="00C22B4A"/>
    <w:rsid w:val="00C245B9"/>
    <w:rsid w:val="00C324FC"/>
    <w:rsid w:val="00C32BDE"/>
    <w:rsid w:val="00C41076"/>
    <w:rsid w:val="00C5016F"/>
    <w:rsid w:val="00C508F4"/>
    <w:rsid w:val="00C52887"/>
    <w:rsid w:val="00C533BE"/>
    <w:rsid w:val="00C549C8"/>
    <w:rsid w:val="00C61CAC"/>
    <w:rsid w:val="00C64821"/>
    <w:rsid w:val="00C64B1C"/>
    <w:rsid w:val="00C65BE2"/>
    <w:rsid w:val="00C66D63"/>
    <w:rsid w:val="00C72CBC"/>
    <w:rsid w:val="00C74452"/>
    <w:rsid w:val="00C810B0"/>
    <w:rsid w:val="00C82D58"/>
    <w:rsid w:val="00C849F1"/>
    <w:rsid w:val="00CA036A"/>
    <w:rsid w:val="00CA3E95"/>
    <w:rsid w:val="00CA5D27"/>
    <w:rsid w:val="00CA5F17"/>
    <w:rsid w:val="00CA68A1"/>
    <w:rsid w:val="00CB0442"/>
    <w:rsid w:val="00CB4C48"/>
    <w:rsid w:val="00CB4DDF"/>
    <w:rsid w:val="00CB526C"/>
    <w:rsid w:val="00CB73BE"/>
    <w:rsid w:val="00CC2A26"/>
    <w:rsid w:val="00CC6E00"/>
    <w:rsid w:val="00CD1236"/>
    <w:rsid w:val="00CD338E"/>
    <w:rsid w:val="00CD3713"/>
    <w:rsid w:val="00CD3E3A"/>
    <w:rsid w:val="00CD47D2"/>
    <w:rsid w:val="00CD517D"/>
    <w:rsid w:val="00CD6478"/>
    <w:rsid w:val="00CD6545"/>
    <w:rsid w:val="00CD6B31"/>
    <w:rsid w:val="00CD7C5B"/>
    <w:rsid w:val="00CE4D8D"/>
    <w:rsid w:val="00CF4DEA"/>
    <w:rsid w:val="00CF7086"/>
    <w:rsid w:val="00D00782"/>
    <w:rsid w:val="00D02C30"/>
    <w:rsid w:val="00D0409D"/>
    <w:rsid w:val="00D07B47"/>
    <w:rsid w:val="00D12C35"/>
    <w:rsid w:val="00D15904"/>
    <w:rsid w:val="00D242CF"/>
    <w:rsid w:val="00D253C8"/>
    <w:rsid w:val="00D25D0F"/>
    <w:rsid w:val="00D35AF5"/>
    <w:rsid w:val="00D36EE8"/>
    <w:rsid w:val="00D42903"/>
    <w:rsid w:val="00D43B64"/>
    <w:rsid w:val="00D43D51"/>
    <w:rsid w:val="00D450F2"/>
    <w:rsid w:val="00D45E76"/>
    <w:rsid w:val="00D4698A"/>
    <w:rsid w:val="00D50554"/>
    <w:rsid w:val="00D53DC1"/>
    <w:rsid w:val="00D56513"/>
    <w:rsid w:val="00D67580"/>
    <w:rsid w:val="00D67964"/>
    <w:rsid w:val="00D71671"/>
    <w:rsid w:val="00D7192F"/>
    <w:rsid w:val="00D71FD2"/>
    <w:rsid w:val="00D72015"/>
    <w:rsid w:val="00D72588"/>
    <w:rsid w:val="00D72E1E"/>
    <w:rsid w:val="00D748D6"/>
    <w:rsid w:val="00D7634C"/>
    <w:rsid w:val="00D800E0"/>
    <w:rsid w:val="00D84BEA"/>
    <w:rsid w:val="00D86783"/>
    <w:rsid w:val="00D90DFD"/>
    <w:rsid w:val="00D9556E"/>
    <w:rsid w:val="00DA0799"/>
    <w:rsid w:val="00DA220D"/>
    <w:rsid w:val="00DA5E61"/>
    <w:rsid w:val="00DA5E8B"/>
    <w:rsid w:val="00DA672F"/>
    <w:rsid w:val="00DB176E"/>
    <w:rsid w:val="00DB1B9D"/>
    <w:rsid w:val="00DB2245"/>
    <w:rsid w:val="00DB4275"/>
    <w:rsid w:val="00DB6E00"/>
    <w:rsid w:val="00DC0C98"/>
    <w:rsid w:val="00DC7D6E"/>
    <w:rsid w:val="00DD1D91"/>
    <w:rsid w:val="00DD2DDF"/>
    <w:rsid w:val="00DE1C02"/>
    <w:rsid w:val="00DE2299"/>
    <w:rsid w:val="00DF2421"/>
    <w:rsid w:val="00DF2901"/>
    <w:rsid w:val="00DF2E71"/>
    <w:rsid w:val="00DF322B"/>
    <w:rsid w:val="00DF5D48"/>
    <w:rsid w:val="00DF6477"/>
    <w:rsid w:val="00DF790B"/>
    <w:rsid w:val="00E005F0"/>
    <w:rsid w:val="00E01C97"/>
    <w:rsid w:val="00E06132"/>
    <w:rsid w:val="00E1631D"/>
    <w:rsid w:val="00E23644"/>
    <w:rsid w:val="00E24E07"/>
    <w:rsid w:val="00E260E4"/>
    <w:rsid w:val="00E3743A"/>
    <w:rsid w:val="00E40541"/>
    <w:rsid w:val="00E406BE"/>
    <w:rsid w:val="00E4229B"/>
    <w:rsid w:val="00E45A41"/>
    <w:rsid w:val="00E5196B"/>
    <w:rsid w:val="00E51B23"/>
    <w:rsid w:val="00E51CB5"/>
    <w:rsid w:val="00E5284B"/>
    <w:rsid w:val="00E56438"/>
    <w:rsid w:val="00E60601"/>
    <w:rsid w:val="00E612EF"/>
    <w:rsid w:val="00E61DDD"/>
    <w:rsid w:val="00E640C6"/>
    <w:rsid w:val="00E665FD"/>
    <w:rsid w:val="00E75BA9"/>
    <w:rsid w:val="00E77DC7"/>
    <w:rsid w:val="00E77DF7"/>
    <w:rsid w:val="00E84F20"/>
    <w:rsid w:val="00E850CB"/>
    <w:rsid w:val="00E85992"/>
    <w:rsid w:val="00E87D92"/>
    <w:rsid w:val="00EA169F"/>
    <w:rsid w:val="00EA5F48"/>
    <w:rsid w:val="00EB3CA1"/>
    <w:rsid w:val="00EB656C"/>
    <w:rsid w:val="00EB6BE8"/>
    <w:rsid w:val="00EB6D78"/>
    <w:rsid w:val="00EC5A3E"/>
    <w:rsid w:val="00ED13A0"/>
    <w:rsid w:val="00ED344A"/>
    <w:rsid w:val="00ED51EF"/>
    <w:rsid w:val="00EE1B73"/>
    <w:rsid w:val="00EE3B5B"/>
    <w:rsid w:val="00EE71C0"/>
    <w:rsid w:val="00EF0580"/>
    <w:rsid w:val="00EF1059"/>
    <w:rsid w:val="00EF1516"/>
    <w:rsid w:val="00EF1B6F"/>
    <w:rsid w:val="00EF306C"/>
    <w:rsid w:val="00EF4F7E"/>
    <w:rsid w:val="00EF5C05"/>
    <w:rsid w:val="00EF7B3C"/>
    <w:rsid w:val="00F00CF9"/>
    <w:rsid w:val="00F02F60"/>
    <w:rsid w:val="00F03099"/>
    <w:rsid w:val="00F05723"/>
    <w:rsid w:val="00F10C6C"/>
    <w:rsid w:val="00F11435"/>
    <w:rsid w:val="00F11EB0"/>
    <w:rsid w:val="00F126B2"/>
    <w:rsid w:val="00F16DB4"/>
    <w:rsid w:val="00F20559"/>
    <w:rsid w:val="00F22B9E"/>
    <w:rsid w:val="00F2363D"/>
    <w:rsid w:val="00F25D0C"/>
    <w:rsid w:val="00F27BDD"/>
    <w:rsid w:val="00F35967"/>
    <w:rsid w:val="00F378AB"/>
    <w:rsid w:val="00F43E5B"/>
    <w:rsid w:val="00F47D3E"/>
    <w:rsid w:val="00F5055D"/>
    <w:rsid w:val="00F52D0C"/>
    <w:rsid w:val="00F542A9"/>
    <w:rsid w:val="00F5584D"/>
    <w:rsid w:val="00F5604E"/>
    <w:rsid w:val="00F57972"/>
    <w:rsid w:val="00F624B2"/>
    <w:rsid w:val="00F625E2"/>
    <w:rsid w:val="00F7302E"/>
    <w:rsid w:val="00F73133"/>
    <w:rsid w:val="00F76BEC"/>
    <w:rsid w:val="00F80737"/>
    <w:rsid w:val="00F80F02"/>
    <w:rsid w:val="00F8178E"/>
    <w:rsid w:val="00F840E0"/>
    <w:rsid w:val="00F84E6A"/>
    <w:rsid w:val="00F935BC"/>
    <w:rsid w:val="00FB3545"/>
    <w:rsid w:val="00FB4320"/>
    <w:rsid w:val="00FB6510"/>
    <w:rsid w:val="00FB7C7C"/>
    <w:rsid w:val="00FC042A"/>
    <w:rsid w:val="00FC0E90"/>
    <w:rsid w:val="00FC0F63"/>
    <w:rsid w:val="00FC3D03"/>
    <w:rsid w:val="00FD06A2"/>
    <w:rsid w:val="00FD3001"/>
    <w:rsid w:val="00FD6FA2"/>
    <w:rsid w:val="00FE10C4"/>
    <w:rsid w:val="00FF36C0"/>
    <w:rsid w:val="00FF597F"/>
    <w:rsid w:val="12154ED8"/>
    <w:rsid w:val="443B327B"/>
    <w:rsid w:val="491150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qFormat="1" w:uiPriority="39" w:semiHidden="0" w:name="toc 2"/>
    <w:lsdException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2"/>
    <w:qFormat/>
    <w:uiPriority w:val="9"/>
    <w:pPr>
      <w:keepNext/>
      <w:keepLines/>
      <w:spacing w:before="340" w:after="330" w:line="578" w:lineRule="auto"/>
      <w:outlineLvl w:val="0"/>
    </w:pPr>
    <w:rPr>
      <w:b/>
      <w:bCs/>
      <w:kern w:val="44"/>
      <w:sz w:val="44"/>
      <w:szCs w:val="44"/>
    </w:rPr>
  </w:style>
  <w:style w:type="character" w:default="1" w:styleId="8">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3">
    <w:name w:val="toc 3"/>
    <w:basedOn w:val="1"/>
    <w:next w:val="1"/>
    <w:unhideWhenUsed/>
    <w:uiPriority w:val="39"/>
    <w:pPr>
      <w:ind w:left="840" w:leftChars="400"/>
    </w:pPr>
  </w:style>
  <w:style w:type="paragraph" w:styleId="4">
    <w:name w:val="footer"/>
    <w:basedOn w:val="1"/>
    <w:link w:val="15"/>
    <w:unhideWhenUsed/>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unhideWhenUsed/>
    <w:uiPriority w:val="39"/>
  </w:style>
  <w:style w:type="paragraph" w:styleId="7">
    <w:name w:val="toc 2"/>
    <w:basedOn w:val="1"/>
    <w:next w:val="1"/>
    <w:unhideWhenUsed/>
    <w:qFormat/>
    <w:uiPriority w:val="39"/>
    <w:pPr>
      <w:ind w:left="420" w:leftChars="200"/>
    </w:pPr>
  </w:style>
  <w:style w:type="character" w:styleId="9">
    <w:name w:val="Hyperlink"/>
    <w:basedOn w:val="8"/>
    <w:unhideWhenUsed/>
    <w:uiPriority w:val="99"/>
    <w:rPr>
      <w:color w:val="0563C1" w:themeColor="hyperlink"/>
      <w:u w:val="single"/>
      <w14:textFill>
        <w14:solidFill>
          <w14:schemeClr w14:val="hlink"/>
        </w14:solidFill>
      </w14:textFill>
    </w:rPr>
  </w:style>
  <w:style w:type="table" w:styleId="11">
    <w:name w:val="Table Grid"/>
    <w:basedOn w:val="10"/>
    <w:qFormat/>
    <w:uiPriority w:val="3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2">
    <w:name w:val="标题 1 字符"/>
    <w:basedOn w:val="8"/>
    <w:link w:val="2"/>
    <w:uiPriority w:val="9"/>
    <w:rPr>
      <w:b/>
      <w:bCs/>
      <w:kern w:val="44"/>
      <w:sz w:val="44"/>
      <w:szCs w:val="44"/>
    </w:rPr>
  </w:style>
  <w:style w:type="paragraph" w:customStyle="1" w:styleId="13">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4">
    <w:name w:val="页眉 字符"/>
    <w:basedOn w:val="8"/>
    <w:link w:val="5"/>
    <w:uiPriority w:val="99"/>
    <w:rPr>
      <w:sz w:val="18"/>
      <w:szCs w:val="18"/>
    </w:rPr>
  </w:style>
  <w:style w:type="character" w:customStyle="1" w:styleId="15">
    <w:name w:val="页脚 字符"/>
    <w:basedOn w:val="8"/>
    <w:link w:val="4"/>
    <w:uiPriority w:val="99"/>
    <w:rPr>
      <w:sz w:val="18"/>
      <w:szCs w:val="18"/>
    </w:rPr>
  </w:style>
  <w:style w:type="paragraph" w:customStyle="1" w:styleId="16">
    <w:name w:val="正文鸭"/>
    <w:basedOn w:val="1"/>
    <w:link w:val="18"/>
    <w:qFormat/>
    <w:uiPriority w:val="0"/>
    <w:pPr>
      <w:spacing w:line="360" w:lineRule="auto"/>
      <w:ind w:firstLine="640" w:firstLineChars="200"/>
    </w:pPr>
    <w:rPr>
      <w:rFonts w:ascii="Times New Roman" w:hAnsi="Times New Roman" w:eastAsia="仿宋_GB2312" w:cs="仿宋_GB2312"/>
      <w:sz w:val="32"/>
      <w:szCs w:val="32"/>
    </w:rPr>
  </w:style>
  <w:style w:type="table" w:customStyle="1" w:styleId="17">
    <w:name w:val="网格型1"/>
    <w:basedOn w:val="10"/>
    <w:qFormat/>
    <w:uiPriority w:val="3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8">
    <w:name w:val="正文鸭 字符"/>
    <w:basedOn w:val="8"/>
    <w:link w:val="16"/>
    <w:uiPriority w:val="0"/>
    <w:rPr>
      <w:rFonts w:ascii="Times New Roman" w:hAnsi="Times New Roman" w:eastAsia="仿宋_GB2312" w:cs="仿宋_GB2312"/>
      <w:sz w:val="32"/>
      <w:szCs w:val="32"/>
    </w:rPr>
  </w:style>
  <w:style w:type="paragraph" w:styleId="19">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3D9E71-CAAF-4C99-B789-D455792A03CB}">
  <ds:schemaRefs/>
</ds:datastoreItem>
</file>

<file path=docProps/app.xml><?xml version="1.0" encoding="utf-8"?>
<Properties xmlns="http://schemas.openxmlformats.org/officeDocument/2006/extended-properties" xmlns:vt="http://schemas.openxmlformats.org/officeDocument/2006/docPropsVTypes">
  <Template>Normal</Template>
  <Pages>27</Pages>
  <Words>2049</Words>
  <Characters>11682</Characters>
  <Lines>97</Lines>
  <Paragraphs>27</Paragraphs>
  <TotalTime>0</TotalTime>
  <ScaleCrop>false</ScaleCrop>
  <LinksUpToDate>false</LinksUpToDate>
  <CharactersWithSpaces>13704</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2022-01-04T02:05:00Z</dcterms:created>
  <dc:creator>张 亚辉</dc:creator>
  <cp:lastModifiedBy>Administrator</cp:lastModifiedBy>
  <dcterms:modified xsi:type="dcterms:W3CDTF">2022-01-07T10:41:23Z</dcterms:modified>
  <cp:revision>207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y fmtid="{D5CDD505-2E9C-101B-9397-08002B2CF9AE}" pid="3" name="ICV">
    <vt:lpwstr>A7BC21F4BD37477C913EDF7CFDE8093D</vt:lpwstr>
  </property>
</Properties>
</file>