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东丽区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年区级预算调整方案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default" w:ascii="Times New Roman" w:hAnsi="Times New Roman" w:eastAsia="楷体_GB2312" w:cs="Times New Roman"/>
          <w:sz w:val="32"/>
          <w:szCs w:val="32"/>
          <w:highlight w:val="none"/>
          <w:shd w:val="clear" w:color="auto" w:fill="auto"/>
        </w:rPr>
      </w:pPr>
      <w:r>
        <w:rPr>
          <w:rFonts w:hint="default" w:ascii="Times New Roman" w:hAnsi="Times New Roman" w:eastAsia="楷体_GB2312" w:cs="Times New Roman"/>
          <w:spacing w:val="-17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楷体_GB2312" w:cs="Times New Roman"/>
          <w:spacing w:val="-17"/>
          <w:sz w:val="32"/>
          <w:szCs w:val="32"/>
        </w:rPr>
        <w:t>202</w:t>
      </w:r>
      <w:r>
        <w:rPr>
          <w:rFonts w:hint="eastAsia" w:ascii="Times New Roman" w:hAnsi="Times New Roman" w:eastAsia="楷体_GB2312" w:cs="Times New Roman"/>
          <w:spacing w:val="-17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spacing w:val="-17"/>
          <w:sz w:val="32"/>
          <w:szCs w:val="32"/>
        </w:rPr>
        <w:t>年</w:t>
      </w:r>
      <w:r>
        <w:rPr>
          <w:rFonts w:hint="eastAsia" w:ascii="Times New Roman" w:hAnsi="Times New Roman" w:eastAsia="楷体_GB2312" w:cs="Times New Roman"/>
          <w:spacing w:val="-17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楷体_GB2312" w:cs="Times New Roman"/>
          <w:spacing w:val="-17"/>
          <w:sz w:val="32"/>
          <w:szCs w:val="32"/>
        </w:rPr>
        <w:t>月</w:t>
      </w:r>
      <w:r>
        <w:rPr>
          <w:rFonts w:hint="eastAsia" w:ascii="Times New Roman" w:hAnsi="Times New Roman" w:eastAsia="楷体_GB2312" w:cs="Times New Roman"/>
          <w:spacing w:val="-17"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楷体_GB2312" w:cs="Times New Roman"/>
          <w:spacing w:val="-17"/>
          <w:sz w:val="32"/>
          <w:szCs w:val="32"/>
        </w:rPr>
        <w:t>日在区第十</w:t>
      </w:r>
      <w:r>
        <w:rPr>
          <w:rFonts w:hint="default" w:ascii="Times New Roman" w:hAnsi="Times New Roman" w:eastAsia="楷体_GB2312" w:cs="Times New Roman"/>
          <w:spacing w:val="-17"/>
          <w:sz w:val="32"/>
          <w:szCs w:val="32"/>
          <w:lang w:eastAsia="zh-CN"/>
        </w:rPr>
        <w:t>八</w:t>
      </w:r>
      <w:r>
        <w:rPr>
          <w:rFonts w:hint="default" w:ascii="Times New Roman" w:hAnsi="Times New Roman" w:eastAsia="楷体_GB2312" w:cs="Times New Roman"/>
          <w:spacing w:val="-17"/>
          <w:sz w:val="32"/>
          <w:szCs w:val="32"/>
        </w:rPr>
        <w:t>届</w:t>
      </w:r>
      <w:r>
        <w:rPr>
          <w:rFonts w:hint="eastAsia" w:ascii="Times New Roman" w:hAnsi="Times New Roman" w:eastAsia="楷体_GB2312" w:cs="Times New Roman"/>
          <w:spacing w:val="-17"/>
          <w:sz w:val="32"/>
          <w:szCs w:val="32"/>
          <w:lang w:eastAsia="zh-CN"/>
        </w:rPr>
        <w:t>人大常委会第十三次</w:t>
      </w:r>
      <w:r>
        <w:rPr>
          <w:rFonts w:hint="default" w:ascii="Times New Roman" w:hAnsi="Times New Roman" w:eastAsia="楷体_GB2312" w:cs="Times New Roman"/>
          <w:spacing w:val="-17"/>
          <w:sz w:val="32"/>
          <w:szCs w:val="32"/>
          <w:highlight w:val="none"/>
          <w:shd w:val="clear" w:color="auto" w:fill="auto"/>
        </w:rPr>
        <w:t>会议上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Chars="0"/>
        <w:jc w:val="center"/>
        <w:textAlignment w:val="auto"/>
        <w:rPr>
          <w:rFonts w:hint="default" w:eastAsia="楷体_GB231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shd w:val="clear" w:color="auto" w:fill="auto"/>
          <w:lang w:eastAsia="zh-CN"/>
        </w:rPr>
        <w:t>区财政局局长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shd w:val="clear" w:color="auto" w:fill="auto"/>
          <w:lang w:val="en-US" w:eastAsia="zh-CN"/>
        </w:rPr>
        <w:t xml:space="preserve"> 任国宏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auto"/>
          <w:lang w:eastAsia="zh-CN"/>
        </w:rPr>
        <w:t>主任、各位副主任、各位委员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auto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27" w:firstLineChars="196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auto"/>
        </w:rPr>
        <w:t>我受区政府委托，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auto"/>
          <w:lang w:eastAsia="zh-CN"/>
        </w:rPr>
        <w:t>汇报东丽区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auto"/>
          <w:lang w:val="en-US" w:eastAsia="zh-CN"/>
        </w:rPr>
        <w:t>2023年区级预算调整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auto"/>
          <w:lang w:eastAsia="zh-CN"/>
        </w:rPr>
        <w:t>情况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auto"/>
        </w:rPr>
        <w:t>，请予审议，并请参加会议的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auto"/>
          <w:lang w:eastAsia="zh-CN"/>
        </w:rPr>
        <w:t>各位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auto"/>
        </w:rPr>
        <w:t>同志提出意见。</w:t>
      </w:r>
    </w:p>
    <w:p>
      <w:pPr>
        <w:tabs>
          <w:tab w:val="left" w:pos="567"/>
        </w:tabs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根据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《中华人民共和国预算法》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《中华人民共和国预算法实施条例》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《天津市预算审查监督条例》</w:t>
      </w:r>
      <w:r>
        <w:rPr>
          <w:rFonts w:hint="eastAsia" w:eastAsia="仿宋_GB2312" w:cs="Times New Roman"/>
          <w:sz w:val="32"/>
          <w:szCs w:val="32"/>
          <w:lang w:eastAsia="zh-CN"/>
        </w:rPr>
        <w:t>相关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规定，提请区人大常委会对区十八届人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大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次会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议审查批准的202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年财政预算进行调整。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政府债务限额变动情况</w:t>
      </w:r>
    </w:p>
    <w:p>
      <w:pPr>
        <w:tabs>
          <w:tab w:val="left" w:pos="567"/>
        </w:tabs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2023年1月16日，市财政局印发《天津市财政局关于提前下达部分2023年新增政府债务限额的通知》（津财债指〔2023〕1号），提前下达我区部分2023年新增政府债务限额9.6亿元，均为专项债务。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下达后，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我区政府专项债务限额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由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2022年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底的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484.22亿元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增加至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493.82亿元。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黑体" w:cs="Times New Roman"/>
          <w:sz w:val="32"/>
          <w:szCs w:val="32"/>
        </w:rPr>
        <w:t>政府性基金预算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调整方案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kern w:val="0"/>
          <w:sz w:val="32"/>
          <w:szCs w:val="32"/>
        </w:rPr>
        <w:t>（一）预算调整事由</w:t>
      </w:r>
    </w:p>
    <w:p>
      <w:pPr>
        <w:spacing w:line="560" w:lineRule="exact"/>
        <w:ind w:firstLine="640" w:firstLineChars="200"/>
        <w:rPr>
          <w:rFonts w:hint="eastAsia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年新增专项债务限额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9.6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亿元，共分配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个项目，已发行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个项目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亿元</w:t>
      </w:r>
      <w:r>
        <w:rPr>
          <w:rFonts w:hint="eastAsia" w:eastAsia="仿宋_GB2312" w:cs="Times New Roman"/>
          <w:sz w:val="32"/>
          <w:szCs w:val="32"/>
          <w:lang w:eastAsia="zh-CN"/>
        </w:rPr>
        <w:t>；后续发行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1个项目1.1亿元；剩余2个项目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亿元</w:t>
      </w:r>
      <w:r>
        <w:rPr>
          <w:rFonts w:hint="eastAsia" w:eastAsia="仿宋_GB2312" w:cs="Times New Roman"/>
          <w:sz w:val="32"/>
          <w:szCs w:val="32"/>
          <w:lang w:eastAsia="zh-CN"/>
        </w:rPr>
        <w:t>因疫情防控政策调整，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不具备发行条件</w:t>
      </w:r>
      <w:r>
        <w:rPr>
          <w:rFonts w:hint="eastAsia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正在进行项目调整</w:t>
      </w:r>
      <w:r>
        <w:rPr>
          <w:rFonts w:hint="eastAsia" w:eastAsia="仿宋_GB2312" w:cs="Times New Roman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已发行项目为东丽詹庄等七村村民还迁安置经济适用房项目海旭园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亿元、东丽湖地区东文北路工程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亿元、天津市东丽医院智慧化医院建设项目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0.2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亿元。</w:t>
      </w:r>
      <w:r>
        <w:rPr>
          <w:rFonts w:hint="eastAsia" w:eastAsia="仿宋_GB2312" w:cs="Times New Roman"/>
          <w:sz w:val="32"/>
          <w:szCs w:val="32"/>
          <w:lang w:eastAsia="zh-CN"/>
        </w:rPr>
        <w:t>后续发行项目为东丽经开区供热及配套设施工程项目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1.1亿元</w:t>
      </w:r>
      <w:r>
        <w:rPr>
          <w:rFonts w:hint="eastAsia" w:eastAsia="仿宋_GB2312" w:cs="Times New Roman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楷体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kern w:val="0"/>
          <w:sz w:val="32"/>
          <w:szCs w:val="32"/>
        </w:rPr>
        <w:t>（二）政府性基金预算支出调整方案</w:t>
      </w:r>
    </w:p>
    <w:p>
      <w:pPr>
        <w:spacing w:line="560" w:lineRule="exact"/>
        <w:ind w:firstLine="640" w:firstLineChars="200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2023年区级</w:t>
      </w:r>
      <w:r>
        <w:rPr>
          <w:rFonts w:hint="default" w:eastAsia="仿宋_GB2312" w:cs="Times New Roman"/>
          <w:sz w:val="32"/>
          <w:szCs w:val="32"/>
          <w:lang w:val="en-US" w:eastAsia="zh-CN"/>
        </w:rPr>
        <w:t>政府性基金预算支出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由</w:t>
      </w:r>
      <w:r>
        <w:rPr>
          <w:rFonts w:hint="default" w:eastAsia="仿宋_GB2312" w:cs="Times New Roman"/>
          <w:sz w:val="32"/>
          <w:szCs w:val="32"/>
          <w:lang w:val="en-US" w:eastAsia="zh-CN"/>
        </w:rPr>
        <w:t>71.8亿元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调整至81.4亿元，比</w:t>
      </w:r>
      <w:r>
        <w:rPr>
          <w:rFonts w:hint="default" w:eastAsia="仿宋_GB2312" w:cs="Times New Roman"/>
          <w:sz w:val="32"/>
          <w:szCs w:val="32"/>
          <w:lang w:eastAsia="zh-CN"/>
        </w:rPr>
        <w:t>区十八届人大三次会议</w:t>
      </w:r>
      <w:r>
        <w:rPr>
          <w:rFonts w:hint="eastAsia" w:eastAsia="仿宋_GB2312" w:cs="Times New Roman"/>
          <w:sz w:val="32"/>
          <w:szCs w:val="32"/>
          <w:lang w:eastAsia="zh-CN"/>
        </w:rPr>
        <w:t>批准的预算增加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9.6亿元，主要是由于专项债券发行安排的支出。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等线 Light">
    <w:altName w:val="仿宋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526AC4"/>
    <w:rsid w:val="2D52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jc w:val="center"/>
    </w:pPr>
    <w:rPr>
      <w:rFonts w:ascii="Times New Roman" w:hAnsi="Times New Roman"/>
      <w:sz w:val="44"/>
      <w:szCs w:val="20"/>
    </w:rPr>
  </w:style>
  <w:style w:type="paragraph" w:styleId="3">
    <w:name w:val="Normal Indent"/>
    <w:basedOn w:val="1"/>
    <w:uiPriority w:val="0"/>
    <w:pPr>
      <w:ind w:firstLine="420"/>
    </w:pPr>
    <w:rPr>
      <w:rFonts w:ascii="宋体" w:hAnsi="Courier New"/>
      <w:kern w:val="0"/>
      <w:sz w:val="20"/>
      <w:szCs w:val="20"/>
    </w:rPr>
  </w:style>
  <w:style w:type="character" w:customStyle="1" w:styleId="6">
    <w:name w:val="NormalCharacter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2023-12-25T10:14:00Z</dcterms:created>
  <dc:creator>dell</dc:creator>
  <cp:lastModifiedBy>dell</cp:lastModifiedBy>
  <dcterms:modified xsi:type="dcterms:W3CDTF">2023-12-25T10:20:28Z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