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2D28F908">
      <w:pPr>
        <w:widowControl/>
        <w:spacing w:before="0" w:beforeLines="0" w:beforeAutospacing="0" w:after="0" w:afterLines="0" w:afterAutospacing="0" w:line="240" w:lineRule="auto"/>
        <w:jc w:val="center"/>
        <w:rPr>
          <w:rFonts w:ascii="Times New Roman" w:eastAsia="Fz_S_BiaoSong_Jt"/>
          <w:sz w:val="48"/>
          <w:szCs w:val="48"/>
        </w:rPr>
      </w:pPr>
      <w:r>
        <w:rPr>
          <w:rFonts w:ascii="Fz_S_BiaoSong_Jt" w:eastAsia="Fz_S_BiaoSong_Jt"/>
          <w:b w:val="0"/>
          <w:sz w:val="48"/>
          <w:szCs w:val="48"/>
        </w:rPr>
        <w:t>天津市东丽区东丽湖街退役军人服务站</w:t>
      </w:r>
      <w:r>
        <w:rPr>
          <w:rFonts w:ascii="Times New Roman" w:eastAsia="Fz_S_BiaoSong_Jt"/>
          <w:b w:val="0"/>
          <w:sz w:val="48"/>
          <w:szCs w:val="48"/>
        </w:rPr>
        <w:t>2024年度部门</w:t>
      </w:r>
      <w:bookmarkStart w:id="0" w:name="_GoBack"/>
      <w:bookmarkEnd w:id="0"/>
      <w:r>
        <w:rPr>
          <w:rFonts w:ascii="Times New Roman" w:eastAsia="Fz_S_BiaoSong_Jt"/>
          <w:b w:val="0"/>
          <w:sz w:val="48"/>
          <w:szCs w:val="48"/>
        </w:rPr>
        <w:t>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4CAEBE88">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60091E03">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0D10189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19678F5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24222082">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5B1ACE0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624EE64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57E43E7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352D938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5D0E9AD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4B72B9A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1D90C92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57FD895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6767C0F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06CCE08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6E3E32E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405D94A7">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40210E6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175F608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6354F79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02F7AA8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17C9431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457E959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1AF77AC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664B8EF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3BBCCBF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1687285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5448319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04F1815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590EF0C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7D80200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074C2875">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0634EBA3">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002EF1D5">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63AF81E7">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天津市东丽区东丽湖街退役军人服务站，负责辖区内退役军人服务管理工作。</w:t>
      </w:r>
    </w:p>
    <w:p w14:paraId="7585CB29">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天津市东丽区东丽湖街退役军人服务站内设1个职能部门；下辖0个预算单位。纳入天津市东丽区东丽湖街退役军人服务站2024年度部门决算编制范围的单位包括：</w:t>
      </w:r>
    </w:p>
    <w:p w14:paraId="5301CD1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0DC7EB3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1.​天津市东丽区东丽湖街退役军人服务站</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65332FE">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部门（单位）：天津市东丽区东丽湖街退役军人服务站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1,800,662.95</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1,312,420.99</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87,207.96</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401,034.00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1,800,662.95</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1,800,662.95</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1,800,662.95</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1,800,662.95</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部门（单位）：天津市东丽区东丽湖街退役军人服务站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1,800,662.95</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1,800,662.95</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1,312,420.99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1,312,420.99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3CC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B5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0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A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162,181.44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EB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162,181.44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49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11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DC5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578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4C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BC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96BB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BB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ED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1C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108,120.96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D2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108,120.96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E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E86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A77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89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6C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65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23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56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588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C7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54,060.48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B6A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54,060.48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2B7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FC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94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D4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C09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81E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9AF5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4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B3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退役安置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B0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1,150,239.55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36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1,150,239.55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5B1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95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B7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40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B1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5AE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4F5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126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4DF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其他退役安置支出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449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1,150,239.55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9B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1,150,239.55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5F5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6E7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5F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A3F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A66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B05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0E6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293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127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450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87,207.96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C8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87,207.96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59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FB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97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5E9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E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6B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7B3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37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E1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25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87,207.96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6AF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87,207.96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5E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30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A9E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F08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CE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3F2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1BF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08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D0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A5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87,207.96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4C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87,207.96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90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D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42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D2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54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BD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3015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DE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DB0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10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401,034.00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006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401,034.00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A0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44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F8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4B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9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C23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6B4E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2D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529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FC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401,034.00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AB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401,034.00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0D7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82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6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D0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98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882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4FD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F3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29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E1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401,034.00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BDB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401,034.00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B14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A9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6DA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96D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668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7F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部门（单位）：天津市东丽区东丽湖街退役军人服务站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1,800,662.95</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1,800,662.95</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1,800,662.95</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811203</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天津市东丽区东丽湖街退役军人服务站</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1,800,662.95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1,800,662.95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1,800,662.95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部门（单位）：天津市东丽区东丽湖街退役军人服务站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1,800,662.95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1,800,662.95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1,312,420.99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1,312,420.99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9F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C7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EAE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DF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162,181.44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C00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162,181.44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BDC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FCA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7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71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99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96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296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836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108,120.96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8F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108,120.96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02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EF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0E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59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2BF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8EE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43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C54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54,060.48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76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54,060.48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85F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72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339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1C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4236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8F0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B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退役安置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5A5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1,150,239.55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C5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1,150,239.55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79A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0B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285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AC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E00E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23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6D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其他退役安置支出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F2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1,150,239.55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F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1,150,239.55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78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FD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D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D6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AC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7DE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B6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87,207.96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81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87,207.96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C2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7E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F8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7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07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B6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F4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F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87,207.96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C68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87,207.96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B7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A7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FD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F4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20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2D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256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5A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87,207.96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44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87,207.96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19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3E4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712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9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FF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F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28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C0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401,034.00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16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401,034.00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9DC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9F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9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8A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55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CD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A3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29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401,034.00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3D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401,034.00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6C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E3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AA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E0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00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79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EE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112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401,034.00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24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401,034.00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E42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08E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B03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A3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部门（单位）：天津市东丽区东丽湖街退役军人服务站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1,800,662.95</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1,312,420.99</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1,312,420.99</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87,207.96</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87,207.96</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401,034.00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401,034.00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1,800,662.95</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1,800,662.95</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1,800,662.95</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1,800,662.95</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1,800,662.95</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1,800,662.95</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天津市东丽区东丽湖街退役军人服务站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1,800,662.95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1,800,662.95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1,641,929.05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158,733.90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1,312,420.99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1,312,420.99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1,153,687.09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158,733.90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D64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77C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A9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0B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162,181.44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F1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162,181.44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6C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162,181.44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51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74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612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1B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AD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C13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108,120.96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F50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108,120.96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22E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108,120.96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04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17E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E28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89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53D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DCC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54,060.48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565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54,060.48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4D8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54,060.48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9CE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794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D4B4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1E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1C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退役安置</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94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1,150,239.55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626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1,150,239.55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CC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991,505.65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C3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158,733.90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EF0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F83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358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CE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其他退役安置支出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EF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1,150,239.55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D0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1,150,239.55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4A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991,505.65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942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158,733.90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A5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A7B1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267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554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38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87,207.96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1B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87,207.96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A08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87,207.96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4A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85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CD4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62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2D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063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87,207.96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48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87,207.96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70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87,207.96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53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80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A31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C8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FFF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00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87,207.96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A9D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87,207.96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92D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87,207.96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5B9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F2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D28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91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4AF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D3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401,034.00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6F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401,034.00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01D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401,034.00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5E9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B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797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1B6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B3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FC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401,034.00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3DD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401,034.00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95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401,034.00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51D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1F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37B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D46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14C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9D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401,034.00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63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401,034.00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9B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401,034.00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89A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73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部门（单位）：天津市东丽区东丽湖街退役军人服务站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1,499,937.25</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158,733.90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301,692.00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23,200.00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169,358.40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110.00</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386,652.00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108,120.96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54,060.48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67,575.96</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4,899.45</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401,034.00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6,544.00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141,991.80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71,100.80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13,088.00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15,246.54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18,380.00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47,720.00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57,743.00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13,307.36</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1,641,929.05</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158,733.90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天津市东丽区东丽湖街退役军人服务站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491C6F2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天津市东丽区东丽湖街退役军人服务站2024年政府性基金预算财政拨款收入支出决算表为空表。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天津市东丽区东丽湖街退役军人服务站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13A9D3D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天津市东丽区东丽湖街退役军人服务站2024年国有资本经营预算财政拨款收入支出决算表为空表。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部门（单位）：天津市东丽区东丽湖街退役军人服务站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7B03365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天津市东丽区东丽湖街退役军人服务站2024年财政拨款“三公”经费支出决算表为空表。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部门（单位）：天津市东丽区东丽湖街退役军人服务站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00C13688">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天津市东丽区东丽湖街退役军人服务站2024年项目支出决算表为空表。</w:t>
      </w:r>
    </w:p>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15B24D96">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3A4CB30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4805BF9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退役军人服务站2024年度收入、支出决算总计1,800,662.95元。与2023年度相比，收、支总计各减少61,218.52元，下降3.288%，主要原因是人员动态调整同时响应政府过紧日子号召，厉行节约，压减经费收支。</w:t>
      </w:r>
    </w:p>
    <w:p w14:paraId="543EFF9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收入包括：一般公共预算财政拨款收入1,800,662.95元。</w:t>
      </w:r>
    </w:p>
    <w:p w14:paraId="4FC7E8F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支出包括：社会保障和就业支出1,312,420.99元、卫生健康支出87,207.96元、住房保障支出401,034.00元。</w:t>
      </w:r>
    </w:p>
    <w:p w14:paraId="6E249DA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11B0273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天津市东丽区东丽湖街退役军人服务站2024年度本年收入合计1,800,662.95元，与2023年度相比减少61,218.52元，主要原因是人员动态调整同时响应政府过紧日子号召，厉行节约，压减经费收支。其中：</w:t>
      </w:r>
    </w:p>
    <w:p w14:paraId="4D1908A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一般公共预算财政拨款收入1,800,662.95元，占100.000%。</w:t>
      </w:r>
    </w:p>
    <w:p w14:paraId="7AEFA09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4969BFB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天津市东丽区东丽湖街退役军人服务站2024年度本年支出合计1,800,662.95元，与2023年度相比减少61,218.52元，主要原因是人员动态调整同时响应政府过紧日子号召，厉行节约，压减经费支出。其中：</w:t>
      </w:r>
    </w:p>
    <w:p w14:paraId="4D1552D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基本支出1,800,662.95元，占100.000%。</w:t>
      </w:r>
    </w:p>
    <w:p w14:paraId="7CA15C2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53F9432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退役军人服务站2024年度财政拨款收入、支出决算总计1,800,662.95元。与2023年度相比，财政拨款收、支总计各减少61,218.52元，下降3.288%，主要原因是人员动态调整同时响应政府过紧日子号召，厉行节约，压减经费支出。</w:t>
      </w:r>
    </w:p>
    <w:p w14:paraId="6D087018">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收入包括：一般公共预算财政拨款1,800,662.95元。</w:t>
      </w:r>
    </w:p>
    <w:p w14:paraId="64C31F4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支出包括：社会保障和就业支出1,312,420.99元、卫生健康支出87,207.96元、住房保障支出401,034.00元。</w:t>
      </w:r>
    </w:p>
    <w:p w14:paraId="22D24A1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2A929D1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402B484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退役军人服务站2024年度部门决算一般公共预算财政拨款支出合计1,800,662.95元，占本年支出合计的100.000%。与2023年度相比，一般公共预算财政拨款支出减少61,218.52元，下降3.288%，主要原因是人员动态调整同时响应政府过紧日子号召，厉行节约，压减经费支出。</w:t>
      </w:r>
    </w:p>
    <w:p w14:paraId="2719584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15EAFEA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2024年度一般公共预算财政拨款支出1,800,662.95元，主要用于以下方面：社会保障和就业支出（类）1,312,420.99元，占72.885%；卫生健康支出（类）87,207.96元，占4.843%；住房保障支出（类）401,034.00元，占22.271%。</w:t>
      </w:r>
    </w:p>
    <w:p w14:paraId="53FA0F1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2EC07DB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2024年度一般公共预算财政拨款支出年初预算为1,771,800.00元，支出决算为1,800,662.95元，完成年初预算的101.629%。其中：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社会保障和就业支出(类)行政事业单位养老支出(款)机关事业单位基本养老保险缴费支出(项)年初预算为108,600.00元，支出决算为108,120.96元，完成年初预算的99.559%，决算数小于年初预算数的主要原因是：人员动态调整，基本养老保险缴费支出减少。</w:t>
      </w:r>
    </w:p>
    <w:p w14:paraId="6EFE31D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职业年金缴费支出(项)年初预算为54,300.00元，支出决算为54,060.48元，完成年初预算的99.559%，决算数小于年初预算数的主要原因是：人员动态调整，职业年金缴费支出减少。</w:t>
      </w:r>
    </w:p>
    <w:p w14:paraId="7AF6C3A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退役安置(款)其他退役安置支出(项)年初预算为1,127,400.00元，支出决算为1,150,239.55元，完成年初预算的102.026%，决算数大于年初预算数的主要原因是：人员动态调整，工伤和失业保险缴费支出增加。</w:t>
      </w:r>
    </w:p>
    <w:p w14:paraId="4F77148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4.​卫生健康支出(类)行政事业单位医疗(款)事业单位医疗(项)年初预算为88,500.00元，支出决算为87,207.96元，完成年初预算的98.540%，决算数小于年初预算数的主要原因是：人员动态调整，医疗保险缴费支出减少。</w:t>
      </w:r>
    </w:p>
    <w:p w14:paraId="5B1C279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5.​住房保障支出(类)住房改革支出(款)住房公积金(项)年初预算为393,000.00元，支出决算为401,034.00元，完成年初预算的102.044%，决算数大于年初预算数的主要原因是：​​人员动态调整，住房公积金支出减少​。</w:t>
      </w:r>
    </w:p>
    <w:p w14:paraId="59A282E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7FBA821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退役军人服务站2024年度部门决算一般公共预算财政拨款基本支出合计1,800,662.95元，与2023年度相比减少61,218.52元，主要原因是人员动态调整同时响应政府过紧日子号召，厉行节约，压减经费支出。其中：</w:t>
      </w:r>
    </w:p>
    <w:p w14:paraId="1CB5459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1,641,929.05元，主要包括基本工资、津贴补贴、绩效工资、机关事业单位基本养老保险缴费、职业年金缴费、职工基本医疗保险缴费、其他社会保障缴费、住房公积金、医疗费、退休费、医疗费补助、奖励金和其他对个人和家庭的补助。</w:t>
      </w:r>
    </w:p>
    <w:p w14:paraId="09F9354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公用经费158,733.90元，主要包括办公费、咨询费、培训费、工会经费、福利费、其他交通费用、税金及附加费用和其他商品和服务支出。</w:t>
      </w:r>
    </w:p>
    <w:p w14:paraId="598DE80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0E66B7A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天津市东丽区东丽湖街退役军人服务站2024年度无政府性基金预算财政拨款收入、支出和结转结余。</w:t>
      </w:r>
    </w:p>
    <w:p w14:paraId="387263B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6DE94C2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天津市东丽区东丽湖街退役军人服务站2024年度无国有资本经营预算财政拨款收入、支出和结转结余。</w:t>
      </w:r>
    </w:p>
    <w:p w14:paraId="479DD17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3AEBF9C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11E5D1F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34E4CCC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7D7CCDA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6CEA978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259721F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36093DA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1559507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46799AB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3B043B9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54DB9E5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7120A88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66667FD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287295D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天津市东丽区东丽湖街退役军人服务站2024年度无机关运行经费。</w:t>
      </w:r>
    </w:p>
    <w:p w14:paraId="625581C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0C64C95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天津市东丽区东丽湖街退役军人服务站2024年度无政府采购支出。</w:t>
      </w:r>
    </w:p>
    <w:p w14:paraId="6923C67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7E5EFB0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天津市东丽区东丽湖街退役军人服务站2024年度无国有资产占有使用情况。</w:t>
      </w:r>
    </w:p>
    <w:p w14:paraId="0D4A1FF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4AB26CA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天津市东丽区东丽湖街退役军人服务站2024年度没有项目支出，无需开展绩效自评。</w:t>
      </w:r>
    </w:p>
    <w:p w14:paraId="5C09D23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59E557A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天津市东丽区东丽湖街退役军人服务站2024年度不涉及教育、医疗卫生、社会保障和就业、住房保障、涉农补贴等民生支出情况。</w:t>
      </w:r>
    </w:p>
    <w:p w14:paraId="5D7C8D23">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26B2450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5910C44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01BD06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87A717F-C51D-4142-B3BD-FFC8FEA8F06C}"/>
  </w:font>
  <w:font w:name="黑体">
    <w:panose1 w:val="02010609060101010101"/>
    <w:charset w:val="86"/>
    <w:family w:val="auto"/>
    <w:pitch w:val="default"/>
    <w:sig w:usb0="800002BF" w:usb1="38CF7CFA" w:usb2="00000016" w:usb3="00000000" w:csb0="00040001" w:csb1="00000000"/>
    <w:embedRegular r:id="rId2" w:fontKey="{E8035951-C604-4451-BA36-80C817CDBD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BDBC09C1-517B-428E-85AD-D3D7E0238BD0}"/>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D299681A-CD9D-4E5D-9680-D56FB71448CB}"/>
  </w:font>
  <w:font w:name="仿宋_GB2312">
    <w:panose1 w:val="02010609030101010101"/>
    <w:charset w:val="86"/>
    <w:family w:val="auto"/>
    <w:pitch w:val="default"/>
    <w:sig w:usb0="00000001" w:usb1="080E0000" w:usb2="00000000" w:usb3="00000000" w:csb0="00040000" w:csb1="00000000"/>
    <w:embedRegular r:id="rId5" w:fontKey="{385AF812-D7C2-4549-B7CE-351EF3041C50}"/>
  </w:font>
  <w:font w:name="宋体-简">
    <w:altName w:val="宋体"/>
    <w:panose1 w:val="02010800040101010101"/>
    <w:charset w:val="86"/>
    <w:family w:val="auto"/>
    <w:pitch w:val="default"/>
    <w:sig w:usb0="00000000" w:usb1="00000000" w:usb2="00000000" w:usb3="00000000" w:csb0="00040000" w:csb1="00000000"/>
    <w:embedRegular r:id="rId6" w:fontKey="{FE4B7398-44A4-4808-B365-DE43097706B4}"/>
  </w:font>
  <w:font w:name="楷体">
    <w:panose1 w:val="02010609060101010101"/>
    <w:charset w:val="86"/>
    <w:family w:val="auto"/>
    <w:pitch w:val="default"/>
    <w:sig w:usb0="800002BF" w:usb1="38CF7CFA" w:usb2="00000016" w:usb3="00000000" w:csb0="00040001" w:csb1="00000000"/>
    <w:embedRegular r:id="rId7" w:fontKey="{40A6D3FE-4000-4CB4-8E0F-72854A0770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6BA4C">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6BA4C">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7F67F4B"/>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31</Pages>
  <Words>1240</Words>
  <Characters>1340</Characters>
  <Lines>86</Lines>
  <Paragraphs>24</Paragraphs>
  <TotalTime>11</TotalTime>
  <ScaleCrop>false</ScaleCrop>
  <LinksUpToDate>false</LinksUpToDate>
  <CharactersWithSpaces>1392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娜就是我</cp:lastModifiedBy>
  <cp:lastPrinted>2023-08-07T01:00:00Z</cp:lastPrinted>
  <dcterms:modified xsi:type="dcterms:W3CDTF">2025-09-24T02:29:33Z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F11E97214F404E1285EBBE6831408E06_13</vt:lpwstr>
  </property>
  <property fmtid="{D5CDD505-2E9C-101B-9397-08002B2CF9AE}" pid="4" name="KSOTemplateUUID">
    <vt:lpwstr>v1.0_mb_S7ajbG3IpAnL1wSthNCxfw==</vt:lpwstr>
  </property>
  <property fmtid="{D5CDD505-2E9C-101B-9397-08002B2CF9AE}" pid="5" name="KSOTemplateDocerSaveRecord">
    <vt:lpwstr>eyJoZGlkIjoiMTNkMmMyOTk3ZDE3YzNiNmVkNmE4MDZjMmZhNjdkNzAiLCJ1c2VySWQiOiI0NzE3NjgwNjMifQ==</vt:lpwstr>
  </property>
</Properties>
</file>