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7CC61C">
      <w:pPr>
        <w:spacing w:line="600" w:lineRule="auto"/>
        <w:jc w:val="both"/>
        <w:rPr>
          <w:rFonts w:hint="eastAsia" w:asciiTheme="minorEastAsia" w:hAnsiTheme="minorEastAsia" w:eastAsiaTheme="minorEastAsia" w:cstheme="minorEastAsia"/>
          <w:b w:val="0"/>
          <w:bCs w:val="0"/>
          <w:color w:val="000000"/>
          <w:sz w:val="22"/>
          <w:szCs w:val="22"/>
        </w:rPr>
      </w:pPr>
    </w:p>
    <w:p w14:paraId="7898C273">
      <w:pPr>
        <w:spacing w:line="600" w:lineRule="auto"/>
        <w:jc w:val="both"/>
        <w:rPr>
          <w:rFonts w:hint="eastAsia" w:asciiTheme="minorEastAsia" w:hAnsiTheme="minorEastAsia" w:eastAsiaTheme="minorEastAsia" w:cstheme="minorEastAsia"/>
          <w:b w:val="0"/>
          <w:bCs w:val="0"/>
          <w:color w:val="000000"/>
          <w:sz w:val="22"/>
          <w:szCs w:val="22"/>
        </w:rPr>
      </w:pPr>
    </w:p>
    <w:p w14:paraId="681CA751">
      <w:pPr>
        <w:spacing w:line="600" w:lineRule="auto"/>
        <w:jc w:val="both"/>
        <w:rPr>
          <w:rFonts w:hint="eastAsia" w:asciiTheme="minorEastAsia" w:hAnsiTheme="minorEastAsia" w:eastAsiaTheme="minorEastAsia" w:cstheme="minorEastAsia"/>
          <w:b w:val="0"/>
          <w:bCs w:val="0"/>
          <w:color w:val="000000"/>
          <w:sz w:val="22"/>
          <w:szCs w:val="22"/>
        </w:rPr>
      </w:pPr>
    </w:p>
    <w:p w14:paraId="7EDA9CF6">
      <w:pPr>
        <w:widowControl/>
        <w:spacing w:before="0" w:beforeLines="0" w:beforeAutospacing="0" w:after="0" w:afterLines="0" w:afterAutospacing="0" w:line="240" w:lineRule="auto"/>
        <w:jc w:val="center"/>
        <w:rPr>
          <w:rFonts w:ascii="Fz_S_BiaoSong_Jt" w:eastAsia="Fz_S_BiaoSong_Jt"/>
          <w:sz w:val="48"/>
          <w:szCs w:val="48"/>
        </w:rPr>
      </w:pPr>
      <w:r>
        <w:rPr>
          <w:rFonts w:ascii="Fz_S_BiaoSong_Jt" w:eastAsia="Fz_S_BiaoSong_Jt"/>
          <w:b w:val="0"/>
          <w:sz w:val="48"/>
          <w:szCs w:val="48"/>
        </w:rPr>
        <w:t>天津市东丽区人民政府华明街道办事处</w:t>
      </w:r>
    </w:p>
    <w:p w14:paraId="42CF741E">
      <w:pPr>
        <w:widowControl/>
        <w:spacing w:before="0" w:beforeLines="0" w:beforeAutospacing="0" w:after="0" w:afterLines="0" w:afterAutospacing="0" w:line="240" w:lineRule="auto"/>
        <w:jc w:val="center"/>
        <w:rPr>
          <w:rFonts w:ascii="Times New Roman" w:eastAsia="Fz_S_BiaoSong_Jt"/>
          <w:sz w:val="48"/>
          <w:szCs w:val="48"/>
        </w:rPr>
      </w:pPr>
      <w:r>
        <w:rPr>
          <w:rFonts w:ascii="Times New Roman" w:eastAsia="Fz_S_BiaoSong_Jt"/>
          <w:b w:val="0"/>
          <w:sz w:val="48"/>
          <w:szCs w:val="48"/>
        </w:rPr>
        <w:t>2024年度部门决算</w:t>
      </w:r>
    </w:p>
    <w:p w14:paraId="5E8343E3">
      <w:pPr>
        <w:spacing w:line="600" w:lineRule="auto"/>
        <w:jc w:val="both"/>
        <w:rPr>
          <w:rFonts w:hint="eastAsia" w:asciiTheme="minorEastAsia" w:hAnsiTheme="minorEastAsia" w:eastAsiaTheme="minorEastAsia" w:cstheme="minorEastAsia"/>
          <w:b w:val="0"/>
          <w:bCs w:val="0"/>
          <w:color w:val="000000"/>
          <w:sz w:val="22"/>
          <w:szCs w:val="22"/>
        </w:rPr>
      </w:pPr>
    </w:p>
    <w:p w14:paraId="780B717B">
      <w:pPr>
        <w:spacing w:line="600" w:lineRule="auto"/>
        <w:jc w:val="both"/>
        <w:rPr>
          <w:rFonts w:hint="eastAsia" w:asciiTheme="minorEastAsia" w:hAnsiTheme="minorEastAsia" w:eastAsiaTheme="minorEastAsia" w:cstheme="minorEastAsia"/>
          <w:b w:val="0"/>
          <w:bCs w:val="0"/>
          <w:color w:val="000000"/>
          <w:sz w:val="22"/>
          <w:szCs w:val="22"/>
        </w:rPr>
      </w:pPr>
    </w:p>
    <w:p w14:paraId="2AFBAD51">
      <w:pPr>
        <w:spacing w:line="600" w:lineRule="auto"/>
        <w:jc w:val="both"/>
        <w:rPr>
          <w:rFonts w:hint="eastAsia" w:asciiTheme="minorEastAsia" w:hAnsiTheme="minorEastAsia" w:eastAsiaTheme="minorEastAsia" w:cstheme="minorEastAsia"/>
          <w:b w:val="0"/>
          <w:bCs w:val="0"/>
          <w:color w:val="000000"/>
          <w:sz w:val="22"/>
          <w:szCs w:val="22"/>
        </w:rPr>
      </w:pPr>
    </w:p>
    <w:p w14:paraId="77694AE5">
      <w:pPr>
        <w:rPr>
          <w:rFonts w:hint="eastAsia" w:asciiTheme="minorEastAsia" w:hAnsiTheme="minorEastAsia" w:eastAsiaTheme="minorEastAsia" w:cstheme="minorEastAsia"/>
          <w:b w:val="0"/>
          <w:bCs w:val="0"/>
          <w:color w:val="000000"/>
          <w:sz w:val="22"/>
          <w:szCs w:val="22"/>
        </w:rPr>
      </w:pPr>
      <w:r>
        <w:rPr>
          <w:rFonts w:hint="eastAsia" w:asciiTheme="minorEastAsia" w:hAnsiTheme="minorEastAsia" w:eastAsiaTheme="minorEastAsia" w:cstheme="minorEastAsia"/>
          <w:b w:val="0"/>
          <w:bCs w:val="0"/>
          <w:color w:val="000000"/>
          <w:sz w:val="22"/>
          <w:szCs w:val="22"/>
        </w:rPr>
        <w:br w:type="page"/>
      </w:r>
    </w:p>
    <w:p w14:paraId="3541B7CE">
      <w:pPr>
        <w:widowControl/>
        <w:spacing w:before="0" w:beforeLines="0" w:beforeAutospacing="0" w:after="0" w:afterLines="0" w:afterAutospacing="0" w:line="240" w:lineRule="auto"/>
        <w:jc w:val="center"/>
        <w:outlineLvl w:val="0"/>
        <w:rPr>
          <w:rFonts w:ascii="宋体" w:eastAsia="黑体"/>
          <w:sz w:val="44"/>
          <w:szCs w:val="44"/>
        </w:rPr>
      </w:pPr>
      <w:r>
        <w:rPr>
          <w:rFonts w:ascii="宋体" w:eastAsia="黑体"/>
          <w:b w:val="0"/>
          <w:sz w:val="44"/>
          <w:szCs w:val="44"/>
        </w:rPr>
        <w:t>目  录</w:t>
      </w:r>
    </w:p>
    <w:p w14:paraId="0F82DB4D">
      <w:pPr>
        <w:widowControl/>
        <w:spacing w:before="0" w:beforeLines="0" w:beforeAutospacing="0" w:after="0" w:afterLines="0" w:afterAutospacing="0" w:line="240" w:lineRule="auto"/>
        <w:jc w:val="left"/>
        <w:rPr>
          <w:rFonts w:ascii="黑体" w:eastAsia="黑体"/>
          <w:sz w:val="30"/>
          <w:szCs w:val="30"/>
        </w:rPr>
      </w:pPr>
      <w:r>
        <w:rPr>
          <w:rFonts w:ascii="黑体" w:eastAsia="黑体"/>
          <w:b w:val="0"/>
          <w:sz w:val="30"/>
          <w:szCs w:val="30"/>
        </w:rPr>
        <w:t>第一部分   概况</w:t>
      </w:r>
    </w:p>
    <w:p w14:paraId="15BFDCF1">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一、主要职责</w:t>
      </w:r>
    </w:p>
    <w:p w14:paraId="32C248B3">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二、机构设置</w:t>
      </w:r>
    </w:p>
    <w:p w14:paraId="3994BCAD">
      <w:pPr>
        <w:widowControl/>
        <w:spacing w:before="0" w:beforeLines="0" w:beforeAutospacing="0" w:after="0" w:afterLines="0" w:afterAutospacing="0" w:line="240" w:lineRule="auto"/>
        <w:jc w:val="left"/>
        <w:rPr>
          <w:rFonts w:ascii="黑体" w:eastAsia="黑体"/>
          <w:sz w:val="30"/>
          <w:szCs w:val="30"/>
        </w:rPr>
      </w:pPr>
      <w:r>
        <w:rPr>
          <w:rFonts w:ascii="黑体" w:eastAsia="黑体"/>
          <w:b w:val="0"/>
          <w:sz w:val="30"/>
          <w:szCs w:val="30"/>
        </w:rPr>
        <w:t>第二部分   2024年度部门决算报表</w:t>
      </w:r>
    </w:p>
    <w:p w14:paraId="75C827BB">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一、收入支出决算总表</w:t>
      </w:r>
    </w:p>
    <w:p w14:paraId="1F4085E9">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二、收入决算表（按功能分类列示）</w:t>
      </w:r>
    </w:p>
    <w:p w14:paraId="601E0500">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三、收入决算表（按单位列示）</w:t>
      </w:r>
    </w:p>
    <w:p w14:paraId="130612E6">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四、支出决算表</w:t>
      </w:r>
    </w:p>
    <w:p w14:paraId="0FA836C5">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五、财政拨款收入支出决算总表</w:t>
      </w:r>
    </w:p>
    <w:p w14:paraId="073BDE23">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六、一般公共预算财政拨款支出决算表</w:t>
      </w:r>
    </w:p>
    <w:p w14:paraId="70BE2B5A">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七、一般公共预算财政拨款基本支出决算明细表</w:t>
      </w:r>
    </w:p>
    <w:p w14:paraId="71E1DCCE">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八、政府性基金预算财政拨款收入支出决算表</w:t>
      </w:r>
    </w:p>
    <w:p w14:paraId="17A90CFB">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九、国有资本经营预算财政拨款支出决算表</w:t>
      </w:r>
    </w:p>
    <w:p w14:paraId="329DFB2D">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十、财政拨款“三公”经费支出决算表</w:t>
      </w:r>
    </w:p>
    <w:p w14:paraId="6A6C3BE1">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十一、项目支出决算表</w:t>
      </w:r>
    </w:p>
    <w:p w14:paraId="02432E37">
      <w:pPr>
        <w:widowControl/>
        <w:spacing w:before="0" w:beforeLines="0" w:beforeAutospacing="0" w:after="0" w:afterLines="0" w:afterAutospacing="0" w:line="240" w:lineRule="auto"/>
        <w:jc w:val="left"/>
        <w:rPr>
          <w:rFonts w:ascii="黑体" w:eastAsia="黑体"/>
          <w:sz w:val="30"/>
          <w:szCs w:val="30"/>
        </w:rPr>
      </w:pPr>
      <w:r>
        <w:rPr>
          <w:rFonts w:ascii="黑体" w:eastAsia="黑体"/>
          <w:b w:val="0"/>
          <w:sz w:val="30"/>
          <w:szCs w:val="30"/>
        </w:rPr>
        <w:t>第三部分   2024年度部门决算情况说明</w:t>
      </w:r>
    </w:p>
    <w:p w14:paraId="7D45D8FB">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一、收支决算总体情况说明</w:t>
      </w:r>
    </w:p>
    <w:p w14:paraId="2EA3B9C9">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二、收入决算情况说明</w:t>
      </w:r>
    </w:p>
    <w:p w14:paraId="29887E24">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三、支出决算情况说明</w:t>
      </w:r>
    </w:p>
    <w:p w14:paraId="1244903F">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四、财政拨款收支决算总体情况说明</w:t>
      </w:r>
    </w:p>
    <w:p w14:paraId="399A7750">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五、一般公共预算财政拨款支出决算情况说明</w:t>
      </w:r>
    </w:p>
    <w:p w14:paraId="1E72F114">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六、一般公共预算财政拨款基本支出决算情况说明</w:t>
      </w:r>
    </w:p>
    <w:p w14:paraId="257D0434">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七、政府性基金预算财政拨款收支决算情况说明</w:t>
      </w:r>
    </w:p>
    <w:p w14:paraId="0E879D63">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八、国有资本经营预算财政拨款收支决算情况说明</w:t>
      </w:r>
    </w:p>
    <w:p w14:paraId="1320F90F">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九、财政拨款“三公”经费支出决算情况说明</w:t>
      </w:r>
    </w:p>
    <w:p w14:paraId="495A13B3">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十、机关运行经费支出情况说明</w:t>
      </w:r>
    </w:p>
    <w:p w14:paraId="72DCEA77">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十一、政府采购支出情况说明</w:t>
      </w:r>
    </w:p>
    <w:p w14:paraId="2156F362">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十二、国有资产占有使用情况说明</w:t>
      </w:r>
    </w:p>
    <w:p w14:paraId="4FAB8A97">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十三、预算绩效情况说明</w:t>
      </w:r>
    </w:p>
    <w:p w14:paraId="43FDBEB4">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十四、教育、医疗卫生、社会保障和就业、住房保障、涉农补贴等民生支出情况说明</w:t>
      </w:r>
    </w:p>
    <w:p w14:paraId="697FE86F">
      <w:pPr>
        <w:widowControl/>
        <w:spacing w:before="0" w:beforeLines="0" w:beforeAutospacing="0" w:after="0" w:afterLines="0" w:afterAutospacing="0" w:line="240" w:lineRule="auto"/>
        <w:jc w:val="left"/>
        <w:rPr>
          <w:rFonts w:ascii="黑体" w:eastAsia="黑体"/>
          <w:sz w:val="30"/>
          <w:szCs w:val="30"/>
        </w:rPr>
      </w:pPr>
      <w:r>
        <w:rPr>
          <w:rFonts w:ascii="黑体" w:eastAsia="黑体"/>
          <w:b w:val="0"/>
          <w:sz w:val="30"/>
          <w:szCs w:val="30"/>
        </w:rPr>
        <w:t>第四部分   名词解释</w:t>
      </w:r>
    </w:p>
    <w:p w14:paraId="7CDCF2C9">
      <w:pPr>
        <w:rPr>
          <w:rFonts w:hint="eastAsia" w:asciiTheme="minorEastAsia" w:hAnsiTheme="minorEastAsia" w:eastAsiaTheme="minorEastAsia" w:cstheme="minorEastAsia"/>
          <w:b w:val="0"/>
          <w:bCs w:val="0"/>
          <w:sz w:val="22"/>
          <w:szCs w:val="22"/>
          <w:highlight w:val="yellow"/>
        </w:rPr>
      </w:pPr>
    </w:p>
    <w:p w14:paraId="5C75F115">
      <w:pPr>
        <w:snapToGrid w:val="0"/>
        <w:jc w:val="left"/>
        <w:rPr>
          <w:rFonts w:hint="eastAsia" w:asciiTheme="minorEastAsia" w:hAnsiTheme="minorEastAsia" w:eastAsiaTheme="minorEastAsia" w:cstheme="minorEastAsia"/>
          <w:b w:val="0"/>
          <w:bCs w:val="0"/>
          <w:color w:val="000000" w:themeColor="text1"/>
          <w:kern w:val="0"/>
          <w:sz w:val="22"/>
          <w:szCs w:val="22"/>
          <w:lang w:val="en-US" w:eastAsia="zh-CN"/>
          <w14:shadow w14:blurRad="38100" w14:dist="19050" w14:dir="2700000" w14:sx="100000" w14:sy="100000" w14:kx="0" w14:ky="0" w14:algn="tl">
            <w14:schemeClr w14:val="dk1">
              <w14:alpha w14:val="60000"/>
            </w14:schemeClr>
          </w14:shadow>
          <w14:textFill>
            <w14:solidFill>
              <w14:schemeClr w14:val="tx1"/>
            </w14:solidFill>
          </w14:textFill>
          <w14:props3d w14:extrusionH="0" w14:contourW="0" w14:prstMaterial="clear"/>
        </w:rPr>
      </w:pPr>
    </w:p>
    <w:p w14:paraId="5B6C4D1B">
      <w:pPr>
        <w:snapToGrid w:val="0"/>
        <w:jc w:val="left"/>
        <w:rPr>
          <w:rFonts w:hint="eastAsia" w:asciiTheme="minorEastAsia" w:hAnsiTheme="minorEastAsia" w:eastAsiaTheme="minorEastAsia" w:cstheme="minorEastAsia"/>
          <w:b w:val="0"/>
          <w:bCs w:val="0"/>
          <w:color w:val="000000" w:themeColor="text1"/>
          <w:kern w:val="0"/>
          <w:sz w:val="22"/>
          <w:szCs w:val="22"/>
          <w:lang w:val="en-US" w:eastAsia="zh-CN"/>
          <w14:shadow w14:blurRad="38100" w14:dist="19050" w14:dir="2700000" w14:sx="100000" w14:sy="100000" w14:kx="0" w14:ky="0" w14:algn="tl">
            <w14:schemeClr w14:val="dk1">
              <w14:alpha w14:val="60000"/>
            </w14:schemeClr>
          </w14:shadow>
          <w14:textFill>
            <w14:solidFill>
              <w14:schemeClr w14:val="tx1"/>
            </w14:solidFill>
          </w14:textFill>
          <w14:props3d w14:extrusionH="0" w14:contourW="0" w14:prstMaterial="clear"/>
        </w:rPr>
        <w:sectPr>
          <w:footerReference r:id="rId3" w:type="default"/>
          <w:pgSz w:w="11906" w:h="16838"/>
          <w:pgMar w:top="1531" w:right="1984" w:bottom="1531" w:left="2098" w:header="851" w:footer="992" w:gutter="0"/>
          <w:pgBorders>
            <w:top w:val="none" w:sz="0" w:space="0"/>
            <w:left w:val="none" w:sz="0" w:space="0"/>
            <w:bottom w:val="none" w:sz="0" w:space="0"/>
            <w:right w:val="none" w:sz="0" w:space="0"/>
          </w:pgBorders>
          <w:cols w:space="720" w:num="1"/>
          <w:docGrid w:type="lines" w:linePitch="312" w:charSpace="0"/>
        </w:sectPr>
      </w:pPr>
    </w:p>
    <w:p w14:paraId="128E3E48">
      <w:pPr>
        <w:widowControl/>
        <w:spacing w:before="0" w:beforeLines="0" w:beforeAutospacing="0" w:after="0" w:afterLines="0" w:afterAutospacing="0" w:line="240" w:lineRule="auto"/>
        <w:jc w:val="center"/>
        <w:outlineLvl w:val="0"/>
        <w:rPr>
          <w:rFonts w:ascii="黑体" w:eastAsia="黑体"/>
          <w:sz w:val="44"/>
          <w:szCs w:val="44"/>
        </w:rPr>
      </w:pPr>
      <w:r>
        <w:rPr>
          <w:rFonts w:ascii="黑体" w:eastAsia="黑体"/>
          <w:b w:val="0"/>
          <w:sz w:val="44"/>
          <w:szCs w:val="44"/>
        </w:rPr>
        <w:t>第一部分  概况</w:t>
      </w:r>
    </w:p>
    <w:p w14:paraId="75B58D24">
      <w:pPr>
        <w:widowControl/>
        <w:spacing w:before="0" w:beforeLines="0" w:beforeAutospacing="0" w:after="0" w:afterLines="0" w:afterAutospacing="0" w:line="240" w:lineRule="auto"/>
        <w:ind w:firstLine="600" w:firstLineChars="200"/>
        <w:jc w:val="left"/>
        <w:outlineLvl w:val="1"/>
        <w:rPr>
          <w:rFonts w:ascii="宋体" w:eastAsia="黑体"/>
          <w:sz w:val="30"/>
          <w:szCs w:val="30"/>
        </w:rPr>
      </w:pPr>
      <w:r>
        <w:rPr>
          <w:rFonts w:ascii="宋体" w:eastAsia="黑体"/>
          <w:b w:val="0"/>
          <w:sz w:val="30"/>
          <w:szCs w:val="30"/>
        </w:rPr>
        <w:t>一、主要职责</w:t>
      </w:r>
    </w:p>
    <w:p w14:paraId="6E1ED4FE">
      <w:pPr>
        <w:widowControl/>
        <w:spacing w:before="0" w:beforeLines="0" w:beforeAutospacing="0" w:after="0" w:afterLines="0" w:afterAutospacing="0" w:line="240" w:lineRule="auto"/>
        <w:ind w:firstLine="600" w:firstLineChars="200"/>
        <w:jc w:val="left"/>
        <w:rPr>
          <w:rFonts w:ascii="Times New Roman" w:eastAsia="仿宋_GB2312"/>
          <w:sz w:val="30"/>
          <w:szCs w:val="30"/>
        </w:rPr>
      </w:pPr>
      <w:r>
        <w:rPr>
          <w:rFonts w:ascii="Times New Roman" w:eastAsia="仿宋_GB2312"/>
          <w:b w:val="0"/>
          <w:sz w:val="30"/>
          <w:szCs w:val="30"/>
        </w:rPr>
        <w:t>主要负责贯彻党的路线、方针，执行上级党委的决定；负责街道党风廉政建设；负责街村集体土地规划、利用与管理；配合政府有关部门做好城区管理工作；指导、支持和帮助村民委员会和社区居委会开展组织建设、制度建设和其它工作；向上级人民政府反映村民、居民和村队、社区的意见和要求，处理人民群众来信来访；做好社会救助和其他社会保障工作；协助有关部门做好弱势群体帮扶救助、殡葬改革及维护残疾人合法权益等工作；负责街道社会治安综合治理，做好人民调解、治安保卫工作，维护辖区社会秩序稳定；执行本辖区内经济和社会发展计划、财政预算；配合劳动部门做好区域内劳动力就业安置、社会保障和人力资源管理；开展拥军优属，做好国防动员和兵役工作。</w:t>
      </w:r>
    </w:p>
    <w:p w14:paraId="473710A6">
      <w:pPr>
        <w:widowControl/>
        <w:spacing w:before="0" w:beforeLines="0" w:beforeAutospacing="0" w:after="0" w:afterLines="0" w:afterAutospacing="0" w:line="240" w:lineRule="auto"/>
        <w:ind w:firstLine="600" w:firstLineChars="200"/>
        <w:jc w:val="left"/>
        <w:outlineLvl w:val="1"/>
        <w:rPr>
          <w:rFonts w:ascii="宋体" w:eastAsia="黑体"/>
          <w:sz w:val="30"/>
          <w:szCs w:val="30"/>
        </w:rPr>
      </w:pPr>
      <w:r>
        <w:rPr>
          <w:rFonts w:ascii="宋体" w:eastAsia="黑体"/>
          <w:b w:val="0"/>
          <w:sz w:val="30"/>
          <w:szCs w:val="30"/>
        </w:rPr>
        <w:t>二、机构设置</w:t>
      </w:r>
    </w:p>
    <w:p w14:paraId="1CC64F29">
      <w:pPr>
        <w:widowControl/>
        <w:spacing w:before="0" w:beforeLines="0" w:beforeAutospacing="0" w:after="0" w:afterLines="0" w:afterAutospacing="0" w:line="240" w:lineRule="auto"/>
        <w:ind w:firstLine="600" w:firstLineChars="200"/>
        <w:jc w:val="left"/>
        <w:rPr>
          <w:rFonts w:ascii="Times New Roman" w:eastAsia="仿宋_GB2312"/>
          <w:sz w:val="30"/>
          <w:szCs w:val="30"/>
        </w:rPr>
      </w:pPr>
      <w:r>
        <w:rPr>
          <w:rFonts w:ascii="Times New Roman" w:eastAsia="仿宋_GB2312"/>
          <w:b w:val="0"/>
          <w:sz w:val="30"/>
          <w:szCs w:val="30"/>
        </w:rPr>
        <w:t>天津市东丽区人民政府华明街道办事处内设8个职能部门；下辖7个预算单位。纳入天津市东丽区人民政府华明街道办事处2024年度部门决算编制范围的单位包括：</w:t>
      </w:r>
    </w:p>
    <w:p w14:paraId="11328968">
      <w:pPr>
        <w:widowControl/>
        <w:spacing w:before="0" w:beforeLines="0" w:beforeAutospacing="0" w:after="0" w:afterLines="0" w:afterAutospacing="0" w:line="240" w:lineRule="auto"/>
        <w:ind w:firstLine="600" w:firstLineChars="200"/>
        <w:jc w:val="left"/>
        <w:rPr>
          <w:rFonts w:ascii="Times New Roman" w:eastAsia="仿宋_GB2312"/>
          <w:sz w:val="30"/>
          <w:szCs w:val="30"/>
        </w:rPr>
      </w:pPr>
    </w:p>
    <w:p w14:paraId="75E639DE">
      <w:pPr>
        <w:widowControl/>
        <w:spacing w:before="0" w:beforeLines="0" w:beforeAutospacing="0" w:after="0" w:afterLines="0" w:afterAutospacing="0" w:line="240" w:lineRule="auto"/>
        <w:ind w:firstLine="600" w:firstLineChars="200"/>
        <w:jc w:val="left"/>
        <w:rPr>
          <w:rFonts w:ascii="Times New Roman" w:eastAsia="仿宋_GB2312"/>
          <w:sz w:val="30"/>
          <w:szCs w:val="30"/>
        </w:rPr>
      </w:pPr>
      <w:r>
        <w:rPr>
          <w:rFonts w:ascii="Times New Roman" w:eastAsia="仿宋_GB2312"/>
          <w:b w:val="0"/>
          <w:sz w:val="30"/>
          <w:szCs w:val="30"/>
        </w:rPr>
        <w:t>1.​天津市东丽区人民政府华明街道办事处（本级）</w:t>
      </w:r>
    </w:p>
    <w:p w14:paraId="6E3891DC">
      <w:pPr>
        <w:widowControl/>
        <w:spacing w:before="0" w:beforeLines="0" w:beforeAutospacing="0" w:after="0" w:afterLines="0" w:afterAutospacing="0" w:line="240" w:lineRule="auto"/>
        <w:ind w:firstLine="600" w:firstLineChars="200"/>
        <w:jc w:val="left"/>
        <w:rPr>
          <w:rFonts w:ascii="Times New Roman" w:eastAsia="仿宋_GB2312"/>
          <w:sz w:val="30"/>
          <w:szCs w:val="30"/>
        </w:rPr>
      </w:pPr>
      <w:r>
        <w:rPr>
          <w:rFonts w:ascii="Times New Roman" w:eastAsia="仿宋_GB2312"/>
          <w:b w:val="0"/>
          <w:sz w:val="30"/>
          <w:szCs w:val="30"/>
        </w:rPr>
        <w:t>2.​天津市东丽区华明街党群服务中心</w:t>
      </w:r>
    </w:p>
    <w:p w14:paraId="60C71DDC">
      <w:pPr>
        <w:widowControl/>
        <w:spacing w:before="0" w:beforeLines="0" w:beforeAutospacing="0" w:after="0" w:afterLines="0" w:afterAutospacing="0" w:line="240" w:lineRule="auto"/>
        <w:ind w:firstLine="600" w:firstLineChars="200"/>
        <w:jc w:val="left"/>
        <w:rPr>
          <w:rFonts w:ascii="Times New Roman" w:eastAsia="仿宋_GB2312"/>
          <w:sz w:val="30"/>
          <w:szCs w:val="30"/>
        </w:rPr>
      </w:pPr>
      <w:r>
        <w:rPr>
          <w:rFonts w:ascii="Times New Roman" w:eastAsia="仿宋_GB2312"/>
          <w:b w:val="0"/>
          <w:sz w:val="30"/>
          <w:szCs w:val="30"/>
        </w:rPr>
        <w:t>3.​天津市东丽区华明街综合治理中心</w:t>
      </w:r>
    </w:p>
    <w:p w14:paraId="40C0C92D">
      <w:pPr>
        <w:widowControl/>
        <w:spacing w:before="0" w:beforeLines="0" w:beforeAutospacing="0" w:after="0" w:afterLines="0" w:afterAutospacing="0" w:line="240" w:lineRule="auto"/>
        <w:ind w:firstLine="600" w:firstLineChars="200"/>
        <w:jc w:val="left"/>
        <w:rPr>
          <w:rFonts w:ascii="Times New Roman" w:eastAsia="仿宋_GB2312"/>
          <w:sz w:val="30"/>
          <w:szCs w:val="30"/>
        </w:rPr>
      </w:pPr>
      <w:r>
        <w:rPr>
          <w:rFonts w:ascii="Times New Roman" w:eastAsia="仿宋_GB2312"/>
          <w:b w:val="0"/>
          <w:sz w:val="30"/>
          <w:szCs w:val="30"/>
        </w:rPr>
        <w:t>4.​天津市东丽区华明街经济发展中心</w:t>
      </w:r>
    </w:p>
    <w:p w14:paraId="4D5C970D">
      <w:pPr>
        <w:widowControl/>
        <w:spacing w:before="0" w:beforeLines="0" w:beforeAutospacing="0" w:after="0" w:afterLines="0" w:afterAutospacing="0" w:line="240" w:lineRule="auto"/>
        <w:ind w:firstLine="600" w:firstLineChars="200"/>
        <w:jc w:val="left"/>
        <w:rPr>
          <w:rFonts w:ascii="Times New Roman" w:eastAsia="仿宋_GB2312"/>
          <w:sz w:val="30"/>
          <w:szCs w:val="30"/>
        </w:rPr>
      </w:pPr>
      <w:r>
        <w:rPr>
          <w:rFonts w:ascii="Times New Roman" w:eastAsia="仿宋_GB2312"/>
          <w:b w:val="0"/>
          <w:sz w:val="30"/>
          <w:szCs w:val="30"/>
        </w:rPr>
        <w:t>5.​天津市东丽区华明街财务中心</w:t>
      </w:r>
    </w:p>
    <w:p w14:paraId="710EC607">
      <w:pPr>
        <w:widowControl/>
        <w:spacing w:before="0" w:beforeLines="0" w:beforeAutospacing="0" w:after="0" w:afterLines="0" w:afterAutospacing="0" w:line="240" w:lineRule="auto"/>
        <w:ind w:firstLine="600" w:firstLineChars="200"/>
        <w:jc w:val="left"/>
        <w:rPr>
          <w:rFonts w:ascii="Times New Roman" w:eastAsia="仿宋_GB2312"/>
          <w:sz w:val="30"/>
          <w:szCs w:val="30"/>
        </w:rPr>
      </w:pPr>
      <w:r>
        <w:rPr>
          <w:rFonts w:ascii="Times New Roman" w:eastAsia="仿宋_GB2312"/>
          <w:b w:val="0"/>
          <w:sz w:val="30"/>
          <w:szCs w:val="30"/>
        </w:rPr>
        <w:t>6.​天津市东丽区华明街退役军人服务站</w:t>
      </w:r>
    </w:p>
    <w:p w14:paraId="12F4F760">
      <w:pPr>
        <w:widowControl/>
        <w:spacing w:before="0" w:beforeLines="0" w:beforeAutospacing="0" w:after="0" w:afterLines="0" w:afterAutospacing="0" w:line="240" w:lineRule="auto"/>
        <w:ind w:firstLine="600" w:firstLineChars="200"/>
        <w:jc w:val="left"/>
        <w:rPr>
          <w:rFonts w:ascii="Times New Roman" w:eastAsia="仿宋_GB2312"/>
          <w:sz w:val="30"/>
          <w:szCs w:val="30"/>
        </w:rPr>
      </w:pPr>
      <w:r>
        <w:rPr>
          <w:rFonts w:ascii="Times New Roman" w:eastAsia="仿宋_GB2312"/>
          <w:b w:val="0"/>
          <w:sz w:val="30"/>
          <w:szCs w:val="30"/>
        </w:rPr>
        <w:t>7.​天津市东丽区华明街乡村振兴服务中心</w:t>
      </w:r>
    </w:p>
    <w:p w14:paraId="27955D46">
      <w:pPr>
        <w:widowControl/>
        <w:spacing w:before="0" w:beforeLines="0" w:beforeAutospacing="0" w:after="0" w:afterLines="0" w:afterAutospacing="0" w:line="240" w:lineRule="auto"/>
        <w:ind w:firstLine="600" w:firstLineChars="200"/>
        <w:jc w:val="left"/>
        <w:rPr>
          <w:rFonts w:ascii="Times New Roman" w:eastAsia="仿宋_GB2312"/>
          <w:sz w:val="30"/>
          <w:szCs w:val="30"/>
        </w:rPr>
      </w:pPr>
      <w:r>
        <w:rPr>
          <w:rFonts w:ascii="Times New Roman" w:eastAsia="仿宋_GB2312"/>
          <w:b w:val="0"/>
          <w:sz w:val="30"/>
          <w:szCs w:val="30"/>
        </w:rPr>
        <w:t>8.​天津市东丽区华明街综合执法大队</w:t>
      </w:r>
    </w:p>
    <w:p w14:paraId="3B0EA3E3">
      <w:pPr>
        <w:rPr>
          <w:rFonts w:hint="eastAsia" w:asciiTheme="minorEastAsia" w:hAnsiTheme="minorEastAsia" w:eastAsiaTheme="minorEastAsia" w:cstheme="minorEastAsia"/>
          <w:b w:val="0"/>
          <w:bCs w:val="0"/>
          <w:i w:val="0"/>
          <w:iCs w:val="0"/>
          <w:caps w:val="0"/>
          <w:color w:val="000000"/>
          <w:spacing w:val="0"/>
          <w:sz w:val="22"/>
          <w:szCs w:val="22"/>
          <w:highlight w:val="none"/>
          <w:shd w:val="clear" w:fill="FFFFFF"/>
          <w:lang w:val="en-US" w:eastAsia="zh-CN"/>
        </w:rPr>
        <w:sectPr>
          <w:headerReference r:id="rId4" w:type="default"/>
          <w:footerReference r:id="rId5" w:type="default"/>
          <w:pgSz w:w="11906" w:h="16838"/>
          <w:pgMar w:top="1531" w:right="1984" w:bottom="1531" w:left="2098" w:header="851" w:footer="992" w:gutter="0"/>
          <w:pgBorders>
            <w:top w:val="none" w:sz="0" w:space="0"/>
            <w:left w:val="none" w:sz="0" w:space="0"/>
            <w:bottom w:val="none" w:sz="0" w:space="0"/>
            <w:right w:val="none" w:sz="0" w:space="0"/>
          </w:pgBorders>
          <w:pgNumType w:start="1"/>
          <w:cols w:space="720" w:num="1"/>
          <w:docGrid w:type="lines" w:linePitch="312" w:charSpace="0"/>
        </w:sectPr>
      </w:pPr>
    </w:p>
    <w:p w14:paraId="11890DA5">
      <w:pPr>
        <w:widowControl/>
        <w:spacing w:before="0" w:beforeLines="0" w:beforeAutospacing="0" w:after="0" w:afterLines="0" w:afterAutospacing="0" w:line="240" w:lineRule="auto"/>
        <w:jc w:val="center"/>
        <w:outlineLvl w:val="0"/>
        <w:rPr>
          <w:rFonts w:ascii="黑体" w:eastAsia="黑体"/>
          <w:sz w:val="44"/>
          <w:szCs w:val="44"/>
        </w:rPr>
      </w:pPr>
      <w:r>
        <w:rPr>
          <w:rFonts w:ascii="黑体" w:eastAsia="黑体"/>
          <w:b w:val="0"/>
          <w:sz w:val="44"/>
          <w:szCs w:val="44"/>
        </w:rPr>
        <w:t>第二部分  2024年度部门决算报表</w:t>
      </w:r>
    </w:p>
    <w:p w14:paraId="61B831D0">
      <w:pPr>
        <w:pStyle w:val="28"/>
        <w:keepNext w:val="0"/>
        <w:keepLines w:val="0"/>
        <w:widowControl/>
        <w:suppressLineNumbers w:val="0"/>
        <w:rPr>
          <w:rFonts w:hint="eastAsia" w:ascii="仿宋" w:hAnsi="仿宋" w:eastAsia="仿宋" w:cs="仿宋"/>
          <w:b/>
          <w:bCs/>
          <w:sz w:val="30"/>
          <w:szCs w:val="30"/>
          <w:highlight w:val="none"/>
          <w:u w:val="none"/>
          <w:lang w:val="en-US" w:eastAsia="zh-CN"/>
        </w:rPr>
      </w:pPr>
      <w:r>
        <w:rPr>
          <w:rFonts w:hint="eastAsia" w:ascii="仿宋" w:hAnsi="仿宋" w:eastAsia="仿宋" w:cs="仿宋"/>
          <w:b/>
          <w:bCs/>
          <w:sz w:val="30"/>
          <w:szCs w:val="30"/>
        </w:rPr>
        <w:t>一、收入支出决算总表</w:t>
      </w:r>
      <w:r>
        <w:rPr>
          <w:rFonts w:hint="eastAsia" w:ascii="仿宋" w:hAnsi="仿宋" w:eastAsia="仿宋" w:cs="仿宋"/>
          <w:b/>
          <w:bCs/>
          <w:sz w:val="30"/>
          <w:szCs w:val="30"/>
          <w:highlight w:val="none"/>
          <w:u w:val="none"/>
          <w:lang w:val="en-US" w:eastAsia="zh-CN"/>
        </w:rPr>
        <w:t xml:space="preserve"> </w:t>
      </w:r>
    </w:p>
    <w:tbl>
      <w:tblPr>
        <w:tblStyle w:val="11"/>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697"/>
        <w:gridCol w:w="2650"/>
        <w:gridCol w:w="3598"/>
        <w:gridCol w:w="3044"/>
      </w:tblGrid>
      <w:tr w14:paraId="7691DB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3912" w:type="pct"/>
            <w:gridSpan w:val="3"/>
            <w:tcBorders>
              <w:top w:val="nil"/>
              <w:left w:val="nil"/>
              <w:bottom w:val="nil"/>
              <w:right w:val="nil"/>
            </w:tcBorders>
            <w:shd w:val="clear" w:color="auto" w:fill="auto"/>
            <w:noWrap/>
            <w:vAlign w:val="bottom"/>
          </w:tcPr>
          <w:p w14:paraId="670B879B">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部门（单位）：天津市东丽区人民政府华明街道办事处 </w:t>
            </w:r>
          </w:p>
        </w:tc>
        <w:tc>
          <w:tcPr>
            <w:tcW w:w="1087" w:type="pct"/>
            <w:tcBorders>
              <w:top w:val="nil"/>
              <w:left w:val="nil"/>
              <w:bottom w:val="nil"/>
              <w:right w:val="nil"/>
            </w:tcBorders>
            <w:shd w:val="clear" w:color="auto" w:fill="auto"/>
            <w:noWrap/>
            <w:vAlign w:val="bottom"/>
          </w:tcPr>
          <w:p w14:paraId="42CBBD39">
            <w:pPr>
              <w:keepNext w:val="0"/>
              <w:keepLines w:val="0"/>
              <w:widowControl/>
              <w:suppressLineNumbers w:val="0"/>
              <w:jc w:val="right"/>
              <w:textAlignment w:val="bottom"/>
              <w:rPr>
                <w:rFonts w:hint="eastAsia" w:asciiTheme="minorEastAsia" w:hAnsiTheme="minorEastAsia" w:eastAsiaTheme="minorEastAsia" w:cstheme="minorEastAsia"/>
                <w:b w:val="0"/>
                <w:bCs w:val="0"/>
                <w:i w:val="0"/>
                <w:iCs w:val="0"/>
                <w:color w:val="000000"/>
                <w:sz w:val="22"/>
                <w:szCs w:val="22"/>
                <w:u w:val="none"/>
              </w:rPr>
            </w:pPr>
            <w:r>
              <w:rPr>
                <w:rStyle w:val="27"/>
                <w:rFonts w:hint="eastAsia" w:asciiTheme="minorEastAsia" w:hAnsiTheme="minorEastAsia" w:eastAsiaTheme="minorEastAsia" w:cstheme="minorEastAsia"/>
                <w:b w:val="0"/>
                <w:bCs w:val="0"/>
                <w:sz w:val="22"/>
                <w:szCs w:val="22"/>
                <w:lang w:val="en-US" w:eastAsia="zh-CN" w:bidi="ar"/>
              </w:rPr>
              <w:t>单位：元</w:t>
            </w:r>
          </w:p>
        </w:tc>
      </w:tr>
      <w:tr w14:paraId="5DE870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70B1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收入</w:t>
            </w:r>
          </w:p>
        </w:tc>
        <w:tc>
          <w:tcPr>
            <w:tcW w:w="947" w:type="pct"/>
            <w:tcBorders>
              <w:top w:val="single" w:color="000000" w:sz="4" w:space="0"/>
              <w:left w:val="nil"/>
              <w:bottom w:val="single" w:color="000000" w:sz="4" w:space="0"/>
              <w:right w:val="single" w:color="000000" w:sz="4" w:space="0"/>
            </w:tcBorders>
            <w:shd w:val="clear" w:color="auto" w:fill="auto"/>
            <w:noWrap/>
            <w:vAlign w:val="center"/>
          </w:tcPr>
          <w:p w14:paraId="35141BB3">
            <w:pPr>
              <w:jc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single" w:color="000000" w:sz="4" w:space="0"/>
              <w:left w:val="nil"/>
              <w:bottom w:val="single" w:color="000000" w:sz="4" w:space="0"/>
              <w:right w:val="single" w:color="000000" w:sz="4" w:space="0"/>
            </w:tcBorders>
            <w:shd w:val="clear" w:color="auto" w:fill="auto"/>
            <w:noWrap/>
            <w:vAlign w:val="center"/>
          </w:tcPr>
          <w:p w14:paraId="7E71B71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支出</w:t>
            </w:r>
          </w:p>
        </w:tc>
        <w:tc>
          <w:tcPr>
            <w:tcW w:w="1087" w:type="pct"/>
            <w:tcBorders>
              <w:top w:val="single" w:color="000000" w:sz="4" w:space="0"/>
              <w:left w:val="nil"/>
              <w:bottom w:val="single" w:color="000000" w:sz="4" w:space="0"/>
              <w:right w:val="single" w:color="000000" w:sz="4" w:space="0"/>
            </w:tcBorders>
            <w:shd w:val="clear" w:color="auto" w:fill="auto"/>
            <w:noWrap/>
            <w:vAlign w:val="center"/>
          </w:tcPr>
          <w:p w14:paraId="51BDB986">
            <w:pPr>
              <w:jc w:val="center"/>
              <w:rPr>
                <w:rFonts w:hint="eastAsia" w:asciiTheme="minorEastAsia" w:hAnsiTheme="minorEastAsia" w:eastAsiaTheme="minorEastAsia" w:cstheme="minorEastAsia"/>
                <w:b w:val="0"/>
                <w:bCs w:val="0"/>
                <w:i w:val="0"/>
                <w:iCs w:val="0"/>
                <w:color w:val="000000"/>
                <w:sz w:val="22"/>
                <w:szCs w:val="22"/>
                <w:u w:val="none"/>
              </w:rPr>
            </w:pPr>
          </w:p>
        </w:tc>
      </w:tr>
      <w:tr w14:paraId="00DAF9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11E4C28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项    目</w:t>
            </w:r>
          </w:p>
        </w:tc>
        <w:tc>
          <w:tcPr>
            <w:tcW w:w="947" w:type="pct"/>
            <w:tcBorders>
              <w:top w:val="nil"/>
              <w:left w:val="nil"/>
              <w:bottom w:val="single" w:color="000000" w:sz="4" w:space="0"/>
              <w:right w:val="single" w:color="000000" w:sz="4" w:space="0"/>
            </w:tcBorders>
            <w:shd w:val="clear" w:color="auto" w:fill="auto"/>
            <w:noWrap/>
            <w:vAlign w:val="center"/>
          </w:tcPr>
          <w:p w14:paraId="06B31A8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金额</w:t>
            </w:r>
          </w:p>
        </w:tc>
        <w:tc>
          <w:tcPr>
            <w:tcW w:w="1285" w:type="pct"/>
            <w:tcBorders>
              <w:top w:val="nil"/>
              <w:left w:val="nil"/>
              <w:bottom w:val="single" w:color="000000" w:sz="4" w:space="0"/>
              <w:right w:val="single" w:color="000000" w:sz="4" w:space="0"/>
            </w:tcBorders>
            <w:shd w:val="clear" w:color="auto" w:fill="auto"/>
            <w:noWrap/>
            <w:vAlign w:val="center"/>
          </w:tcPr>
          <w:p w14:paraId="1276429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项    目</w:t>
            </w:r>
          </w:p>
        </w:tc>
        <w:tc>
          <w:tcPr>
            <w:tcW w:w="1087" w:type="pct"/>
            <w:tcBorders>
              <w:top w:val="nil"/>
              <w:left w:val="nil"/>
              <w:bottom w:val="single" w:color="000000" w:sz="4" w:space="0"/>
              <w:right w:val="single" w:color="000000" w:sz="4" w:space="0"/>
            </w:tcBorders>
            <w:shd w:val="clear" w:color="auto" w:fill="auto"/>
            <w:noWrap/>
            <w:vAlign w:val="center"/>
          </w:tcPr>
          <w:p w14:paraId="7B75BD6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金额</w:t>
            </w:r>
          </w:p>
        </w:tc>
      </w:tr>
      <w:tr w14:paraId="67C258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6DE1E44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一、一般公共预算财政拨款收入</w:t>
            </w:r>
          </w:p>
        </w:tc>
        <w:tc>
          <w:tcPr>
            <w:tcW w:w="947" w:type="pct"/>
            <w:tcBorders>
              <w:top w:val="nil"/>
              <w:left w:val="nil"/>
              <w:bottom w:val="single" w:color="000000" w:sz="4" w:space="0"/>
              <w:right w:val="single" w:color="000000" w:sz="4" w:space="0"/>
            </w:tcBorders>
            <w:shd w:val="clear" w:color="auto" w:fill="auto"/>
            <w:noWrap/>
            <w:vAlign w:val="center"/>
          </w:tcPr>
          <w:p w14:paraId="606F60F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77,782,929.32</w:t>
            </w:r>
          </w:p>
        </w:tc>
        <w:tc>
          <w:tcPr>
            <w:tcW w:w="1285" w:type="pct"/>
            <w:tcBorders>
              <w:top w:val="nil"/>
              <w:left w:val="nil"/>
              <w:bottom w:val="single" w:color="000000" w:sz="4" w:space="0"/>
              <w:right w:val="single" w:color="000000" w:sz="4" w:space="0"/>
            </w:tcBorders>
            <w:shd w:val="clear" w:color="auto" w:fill="auto"/>
            <w:noWrap/>
            <w:vAlign w:val="center"/>
          </w:tcPr>
          <w:p w14:paraId="3125464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一、一般公共服务支出</w:t>
            </w:r>
          </w:p>
        </w:tc>
        <w:tc>
          <w:tcPr>
            <w:tcW w:w="1087" w:type="pct"/>
            <w:tcBorders>
              <w:top w:val="nil"/>
              <w:left w:val="nil"/>
              <w:bottom w:val="single" w:color="000000" w:sz="4" w:space="0"/>
              <w:right w:val="single" w:color="000000" w:sz="4" w:space="0"/>
            </w:tcBorders>
            <w:shd w:val="clear" w:color="auto" w:fill="auto"/>
            <w:noWrap/>
            <w:vAlign w:val="center"/>
          </w:tcPr>
          <w:p w14:paraId="47B0E70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40,773,856.96</w:t>
            </w:r>
          </w:p>
        </w:tc>
      </w:tr>
      <w:tr w14:paraId="3DDE19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24E3E3C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二、政府性基金预算财政拨款收入</w:t>
            </w:r>
          </w:p>
        </w:tc>
        <w:tc>
          <w:tcPr>
            <w:tcW w:w="947" w:type="pct"/>
            <w:tcBorders>
              <w:top w:val="nil"/>
              <w:left w:val="nil"/>
              <w:bottom w:val="single" w:color="000000" w:sz="4" w:space="0"/>
              <w:right w:val="single" w:color="000000" w:sz="4" w:space="0"/>
            </w:tcBorders>
            <w:shd w:val="clear" w:color="auto" w:fill="auto"/>
            <w:noWrap/>
            <w:vAlign w:val="center"/>
          </w:tcPr>
          <w:p w14:paraId="3D27D06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194,000.00</w:t>
            </w:r>
          </w:p>
        </w:tc>
        <w:tc>
          <w:tcPr>
            <w:tcW w:w="1285" w:type="pct"/>
            <w:tcBorders>
              <w:top w:val="nil"/>
              <w:left w:val="nil"/>
              <w:bottom w:val="single" w:color="000000" w:sz="4" w:space="0"/>
              <w:right w:val="single" w:color="000000" w:sz="4" w:space="0"/>
            </w:tcBorders>
            <w:shd w:val="clear" w:color="auto" w:fill="auto"/>
            <w:noWrap/>
            <w:vAlign w:val="center"/>
          </w:tcPr>
          <w:p w14:paraId="1D4E148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二、公共安全支出</w:t>
            </w:r>
          </w:p>
        </w:tc>
        <w:tc>
          <w:tcPr>
            <w:tcW w:w="1087" w:type="pct"/>
            <w:tcBorders>
              <w:top w:val="nil"/>
              <w:left w:val="nil"/>
              <w:bottom w:val="single" w:color="000000" w:sz="4" w:space="0"/>
              <w:right w:val="single" w:color="000000" w:sz="4" w:space="0"/>
            </w:tcBorders>
            <w:shd w:val="clear" w:color="auto" w:fill="auto"/>
            <w:noWrap/>
            <w:vAlign w:val="center"/>
          </w:tcPr>
          <w:p w14:paraId="73A7560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99,825.50</w:t>
            </w:r>
          </w:p>
        </w:tc>
      </w:tr>
      <w:tr w14:paraId="003C82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2DD718B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三、国有资本经营预算财政拨款收入</w:t>
            </w:r>
          </w:p>
        </w:tc>
        <w:tc>
          <w:tcPr>
            <w:tcW w:w="947" w:type="pct"/>
            <w:tcBorders>
              <w:top w:val="nil"/>
              <w:left w:val="nil"/>
              <w:bottom w:val="single" w:color="000000" w:sz="4" w:space="0"/>
              <w:right w:val="single" w:color="000000" w:sz="4" w:space="0"/>
            </w:tcBorders>
            <w:shd w:val="clear" w:color="auto" w:fill="auto"/>
            <w:noWrap/>
            <w:vAlign w:val="center"/>
          </w:tcPr>
          <w:p w14:paraId="4E73118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4B4390C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三、教育支出</w:t>
            </w:r>
          </w:p>
        </w:tc>
        <w:tc>
          <w:tcPr>
            <w:tcW w:w="1087" w:type="pct"/>
            <w:tcBorders>
              <w:top w:val="nil"/>
              <w:left w:val="nil"/>
              <w:bottom w:val="single" w:color="000000" w:sz="4" w:space="0"/>
              <w:right w:val="single" w:color="000000" w:sz="4" w:space="0"/>
            </w:tcBorders>
            <w:shd w:val="clear" w:color="auto" w:fill="auto"/>
            <w:noWrap/>
            <w:vAlign w:val="center"/>
          </w:tcPr>
          <w:p w14:paraId="20A80C3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20,000.00</w:t>
            </w:r>
          </w:p>
        </w:tc>
      </w:tr>
      <w:tr w14:paraId="38CF96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19E4BD4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四、财政专户管理资金</w:t>
            </w:r>
          </w:p>
        </w:tc>
        <w:tc>
          <w:tcPr>
            <w:tcW w:w="947" w:type="pct"/>
            <w:tcBorders>
              <w:top w:val="nil"/>
              <w:left w:val="nil"/>
              <w:bottom w:val="single" w:color="000000" w:sz="4" w:space="0"/>
              <w:right w:val="single" w:color="000000" w:sz="4" w:space="0"/>
            </w:tcBorders>
            <w:shd w:val="clear" w:color="auto" w:fill="auto"/>
            <w:noWrap/>
            <w:vAlign w:val="center"/>
          </w:tcPr>
          <w:p w14:paraId="7460EE7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31EA16C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四、科学技术支出</w:t>
            </w:r>
          </w:p>
        </w:tc>
        <w:tc>
          <w:tcPr>
            <w:tcW w:w="1087" w:type="pct"/>
            <w:tcBorders>
              <w:top w:val="nil"/>
              <w:left w:val="nil"/>
              <w:bottom w:val="single" w:color="000000" w:sz="4" w:space="0"/>
              <w:right w:val="single" w:color="000000" w:sz="4" w:space="0"/>
            </w:tcBorders>
            <w:shd w:val="clear" w:color="auto" w:fill="auto"/>
            <w:noWrap/>
            <w:vAlign w:val="center"/>
          </w:tcPr>
          <w:p w14:paraId="504D78D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BAE4A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46859E4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五、事业收入</w:t>
            </w:r>
          </w:p>
        </w:tc>
        <w:tc>
          <w:tcPr>
            <w:tcW w:w="947" w:type="pct"/>
            <w:tcBorders>
              <w:top w:val="nil"/>
              <w:left w:val="nil"/>
              <w:bottom w:val="single" w:color="000000" w:sz="4" w:space="0"/>
              <w:right w:val="single" w:color="000000" w:sz="4" w:space="0"/>
            </w:tcBorders>
            <w:shd w:val="clear" w:color="auto" w:fill="auto"/>
            <w:noWrap/>
            <w:vAlign w:val="center"/>
          </w:tcPr>
          <w:p w14:paraId="5A9DC04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4BB9344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五、文化旅游体育与传媒支出</w:t>
            </w:r>
          </w:p>
        </w:tc>
        <w:tc>
          <w:tcPr>
            <w:tcW w:w="1087" w:type="pct"/>
            <w:tcBorders>
              <w:top w:val="nil"/>
              <w:left w:val="nil"/>
              <w:bottom w:val="single" w:color="000000" w:sz="4" w:space="0"/>
              <w:right w:val="single" w:color="000000" w:sz="4" w:space="0"/>
            </w:tcBorders>
            <w:shd w:val="clear" w:color="auto" w:fill="auto"/>
            <w:noWrap/>
            <w:vAlign w:val="center"/>
          </w:tcPr>
          <w:p w14:paraId="41488E2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6BC1B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4586804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六、事业单位经营收入</w:t>
            </w:r>
          </w:p>
        </w:tc>
        <w:tc>
          <w:tcPr>
            <w:tcW w:w="947" w:type="pct"/>
            <w:tcBorders>
              <w:top w:val="nil"/>
              <w:left w:val="nil"/>
              <w:bottom w:val="single" w:color="000000" w:sz="4" w:space="0"/>
              <w:right w:val="single" w:color="000000" w:sz="4" w:space="0"/>
            </w:tcBorders>
            <w:shd w:val="clear" w:color="auto" w:fill="auto"/>
            <w:noWrap/>
            <w:vAlign w:val="center"/>
          </w:tcPr>
          <w:p w14:paraId="0940CA7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42B761E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六、社会保障和就业支出</w:t>
            </w:r>
          </w:p>
        </w:tc>
        <w:tc>
          <w:tcPr>
            <w:tcW w:w="1087" w:type="pct"/>
            <w:tcBorders>
              <w:top w:val="nil"/>
              <w:left w:val="nil"/>
              <w:bottom w:val="single" w:color="000000" w:sz="4" w:space="0"/>
              <w:right w:val="single" w:color="000000" w:sz="4" w:space="0"/>
            </w:tcBorders>
            <w:shd w:val="clear" w:color="auto" w:fill="auto"/>
            <w:noWrap/>
            <w:vAlign w:val="center"/>
          </w:tcPr>
          <w:p w14:paraId="4C85600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12,343,247.70</w:t>
            </w:r>
          </w:p>
        </w:tc>
      </w:tr>
      <w:tr w14:paraId="44C36E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2401AE5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七、上级补助收入</w:t>
            </w:r>
          </w:p>
        </w:tc>
        <w:tc>
          <w:tcPr>
            <w:tcW w:w="947" w:type="pct"/>
            <w:tcBorders>
              <w:top w:val="nil"/>
              <w:left w:val="nil"/>
              <w:bottom w:val="single" w:color="000000" w:sz="4" w:space="0"/>
              <w:right w:val="single" w:color="000000" w:sz="4" w:space="0"/>
            </w:tcBorders>
            <w:shd w:val="clear" w:color="auto" w:fill="auto"/>
            <w:noWrap/>
            <w:vAlign w:val="center"/>
          </w:tcPr>
          <w:p w14:paraId="1150F2C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42E7892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七、卫生健康支出</w:t>
            </w:r>
          </w:p>
        </w:tc>
        <w:tc>
          <w:tcPr>
            <w:tcW w:w="1087" w:type="pct"/>
            <w:tcBorders>
              <w:top w:val="nil"/>
              <w:left w:val="nil"/>
              <w:bottom w:val="single" w:color="000000" w:sz="4" w:space="0"/>
              <w:right w:val="single" w:color="000000" w:sz="4" w:space="0"/>
            </w:tcBorders>
            <w:shd w:val="clear" w:color="auto" w:fill="auto"/>
            <w:noWrap/>
            <w:vAlign w:val="center"/>
          </w:tcPr>
          <w:p w14:paraId="5958D3D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2,146,502.93</w:t>
            </w:r>
          </w:p>
        </w:tc>
      </w:tr>
      <w:tr w14:paraId="17526C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23162E2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八、附属单位上缴收入</w:t>
            </w:r>
          </w:p>
        </w:tc>
        <w:tc>
          <w:tcPr>
            <w:tcW w:w="947" w:type="pct"/>
            <w:tcBorders>
              <w:top w:val="nil"/>
              <w:left w:val="nil"/>
              <w:bottom w:val="single" w:color="000000" w:sz="4" w:space="0"/>
              <w:right w:val="single" w:color="000000" w:sz="4" w:space="0"/>
            </w:tcBorders>
            <w:shd w:val="clear" w:color="auto" w:fill="auto"/>
            <w:noWrap/>
            <w:vAlign w:val="center"/>
          </w:tcPr>
          <w:p w14:paraId="13D46AA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32CE2EB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八、节能环保支出</w:t>
            </w:r>
          </w:p>
        </w:tc>
        <w:tc>
          <w:tcPr>
            <w:tcW w:w="1087" w:type="pct"/>
            <w:tcBorders>
              <w:top w:val="nil"/>
              <w:left w:val="nil"/>
              <w:bottom w:val="single" w:color="000000" w:sz="4" w:space="0"/>
              <w:right w:val="single" w:color="000000" w:sz="4" w:space="0"/>
            </w:tcBorders>
            <w:shd w:val="clear" w:color="auto" w:fill="auto"/>
            <w:noWrap/>
            <w:vAlign w:val="center"/>
          </w:tcPr>
          <w:p w14:paraId="73ECC97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0D85D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16190BB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九、其他收入</w:t>
            </w:r>
          </w:p>
        </w:tc>
        <w:tc>
          <w:tcPr>
            <w:tcW w:w="947" w:type="pct"/>
            <w:tcBorders>
              <w:top w:val="nil"/>
              <w:left w:val="nil"/>
              <w:bottom w:val="single" w:color="000000" w:sz="4" w:space="0"/>
              <w:right w:val="single" w:color="000000" w:sz="4" w:space="0"/>
            </w:tcBorders>
            <w:shd w:val="clear" w:color="auto" w:fill="auto"/>
            <w:noWrap/>
            <w:vAlign w:val="center"/>
          </w:tcPr>
          <w:p w14:paraId="224ABFC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0175CA1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九、城乡社区支出</w:t>
            </w:r>
          </w:p>
        </w:tc>
        <w:tc>
          <w:tcPr>
            <w:tcW w:w="1087" w:type="pct"/>
            <w:tcBorders>
              <w:top w:val="nil"/>
              <w:left w:val="nil"/>
              <w:bottom w:val="single" w:color="000000" w:sz="4" w:space="0"/>
              <w:right w:val="single" w:color="000000" w:sz="4" w:space="0"/>
            </w:tcBorders>
            <w:shd w:val="clear" w:color="auto" w:fill="auto"/>
            <w:noWrap/>
            <w:vAlign w:val="center"/>
          </w:tcPr>
          <w:p w14:paraId="71B7769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5,731,921.25</w:t>
            </w:r>
          </w:p>
        </w:tc>
      </w:tr>
      <w:tr w14:paraId="49224C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515A8623">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491CEF9F">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00707CA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十、农林水支出</w:t>
            </w:r>
          </w:p>
        </w:tc>
        <w:tc>
          <w:tcPr>
            <w:tcW w:w="1087" w:type="pct"/>
            <w:tcBorders>
              <w:top w:val="nil"/>
              <w:left w:val="nil"/>
              <w:bottom w:val="single" w:color="000000" w:sz="4" w:space="0"/>
              <w:right w:val="single" w:color="000000" w:sz="4" w:space="0"/>
            </w:tcBorders>
            <w:shd w:val="clear" w:color="auto" w:fill="auto"/>
            <w:noWrap/>
            <w:vAlign w:val="center"/>
          </w:tcPr>
          <w:p w14:paraId="6A88568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9,470,231.98</w:t>
            </w:r>
          </w:p>
        </w:tc>
      </w:tr>
      <w:tr w14:paraId="2EDE40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00D1ED85">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364591F9">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471A012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十一、交通运输支出</w:t>
            </w:r>
          </w:p>
        </w:tc>
        <w:tc>
          <w:tcPr>
            <w:tcW w:w="1087" w:type="pct"/>
            <w:tcBorders>
              <w:top w:val="nil"/>
              <w:left w:val="nil"/>
              <w:bottom w:val="single" w:color="000000" w:sz="4" w:space="0"/>
              <w:right w:val="single" w:color="000000" w:sz="4" w:space="0"/>
            </w:tcBorders>
            <w:shd w:val="clear" w:color="auto" w:fill="auto"/>
            <w:noWrap/>
            <w:vAlign w:val="center"/>
          </w:tcPr>
          <w:p w14:paraId="50EFD99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592663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6B24E1DD">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4084D6FD">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2CD7868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十二、资源勘探工业信息等支出</w:t>
            </w:r>
          </w:p>
        </w:tc>
        <w:tc>
          <w:tcPr>
            <w:tcW w:w="1087" w:type="pct"/>
            <w:tcBorders>
              <w:top w:val="nil"/>
              <w:left w:val="nil"/>
              <w:bottom w:val="single" w:color="000000" w:sz="4" w:space="0"/>
              <w:right w:val="single" w:color="000000" w:sz="4" w:space="0"/>
            </w:tcBorders>
            <w:shd w:val="clear" w:color="auto" w:fill="auto"/>
            <w:noWrap/>
            <w:vAlign w:val="center"/>
          </w:tcPr>
          <w:p w14:paraId="00274EC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51B86C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29092386">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5C5FA131">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317A164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十三、商业服务业等支出</w:t>
            </w:r>
          </w:p>
        </w:tc>
        <w:tc>
          <w:tcPr>
            <w:tcW w:w="1087" w:type="pct"/>
            <w:tcBorders>
              <w:top w:val="nil"/>
              <w:left w:val="nil"/>
              <w:bottom w:val="single" w:color="000000" w:sz="4" w:space="0"/>
              <w:right w:val="single" w:color="000000" w:sz="4" w:space="0"/>
            </w:tcBorders>
            <w:shd w:val="clear" w:color="auto" w:fill="auto"/>
            <w:noWrap/>
            <w:vAlign w:val="center"/>
          </w:tcPr>
          <w:p w14:paraId="00D6F12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B2821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5EF5789D">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053ACF54">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3C6A76B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十四、金融支出</w:t>
            </w:r>
          </w:p>
        </w:tc>
        <w:tc>
          <w:tcPr>
            <w:tcW w:w="1087" w:type="pct"/>
            <w:tcBorders>
              <w:top w:val="nil"/>
              <w:left w:val="nil"/>
              <w:bottom w:val="single" w:color="000000" w:sz="4" w:space="0"/>
              <w:right w:val="single" w:color="000000" w:sz="4" w:space="0"/>
            </w:tcBorders>
            <w:shd w:val="clear" w:color="auto" w:fill="auto"/>
            <w:noWrap/>
            <w:vAlign w:val="center"/>
          </w:tcPr>
          <w:p w14:paraId="14967FA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0CD49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7A5C80E7">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11B2D26B">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4AD621D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十五、援助其他地区支出</w:t>
            </w:r>
          </w:p>
        </w:tc>
        <w:tc>
          <w:tcPr>
            <w:tcW w:w="1087" w:type="pct"/>
            <w:tcBorders>
              <w:top w:val="nil"/>
              <w:left w:val="nil"/>
              <w:bottom w:val="single" w:color="000000" w:sz="4" w:space="0"/>
              <w:right w:val="single" w:color="000000" w:sz="4" w:space="0"/>
            </w:tcBorders>
            <w:shd w:val="clear" w:color="auto" w:fill="auto"/>
            <w:noWrap/>
            <w:vAlign w:val="center"/>
          </w:tcPr>
          <w:p w14:paraId="0D71877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DF15B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600E3BD2">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54007060">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05EB7B0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十六、自然资源海洋气象等支出</w:t>
            </w:r>
          </w:p>
        </w:tc>
        <w:tc>
          <w:tcPr>
            <w:tcW w:w="1087" w:type="pct"/>
            <w:tcBorders>
              <w:top w:val="nil"/>
              <w:left w:val="nil"/>
              <w:bottom w:val="single" w:color="000000" w:sz="4" w:space="0"/>
              <w:right w:val="single" w:color="000000" w:sz="4" w:space="0"/>
            </w:tcBorders>
            <w:shd w:val="clear" w:color="auto" w:fill="auto"/>
            <w:noWrap/>
            <w:vAlign w:val="center"/>
          </w:tcPr>
          <w:p w14:paraId="31F129E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C2505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11DE49E8">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2BDAFB0E">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675E95A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十七、住房保障支出</w:t>
            </w:r>
          </w:p>
        </w:tc>
        <w:tc>
          <w:tcPr>
            <w:tcW w:w="1087" w:type="pct"/>
            <w:tcBorders>
              <w:top w:val="nil"/>
              <w:left w:val="nil"/>
              <w:bottom w:val="single" w:color="000000" w:sz="4" w:space="0"/>
              <w:right w:val="single" w:color="000000" w:sz="4" w:space="0"/>
            </w:tcBorders>
            <w:shd w:val="clear" w:color="auto" w:fill="auto"/>
            <w:noWrap/>
            <w:vAlign w:val="center"/>
          </w:tcPr>
          <w:p w14:paraId="3C93137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7,247,343.00</w:t>
            </w:r>
          </w:p>
        </w:tc>
      </w:tr>
      <w:tr w14:paraId="61B1BC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27880E65">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16A4EEE4">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5D373E2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十八、粮油物资储备支出</w:t>
            </w:r>
          </w:p>
        </w:tc>
        <w:tc>
          <w:tcPr>
            <w:tcW w:w="1087" w:type="pct"/>
            <w:tcBorders>
              <w:top w:val="nil"/>
              <w:left w:val="nil"/>
              <w:bottom w:val="single" w:color="000000" w:sz="4" w:space="0"/>
              <w:right w:val="single" w:color="000000" w:sz="4" w:space="0"/>
            </w:tcBorders>
            <w:shd w:val="clear" w:color="auto" w:fill="auto"/>
            <w:noWrap/>
            <w:vAlign w:val="center"/>
          </w:tcPr>
          <w:p w14:paraId="78ED180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B4C71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7338C43D">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4F937694">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3ACD52C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十九、国有资本经营预算支出</w:t>
            </w:r>
          </w:p>
        </w:tc>
        <w:tc>
          <w:tcPr>
            <w:tcW w:w="1087" w:type="pct"/>
            <w:tcBorders>
              <w:top w:val="nil"/>
              <w:left w:val="nil"/>
              <w:bottom w:val="single" w:color="000000" w:sz="4" w:space="0"/>
              <w:right w:val="single" w:color="000000" w:sz="4" w:space="0"/>
            </w:tcBorders>
            <w:shd w:val="clear" w:color="auto" w:fill="auto"/>
            <w:noWrap/>
            <w:vAlign w:val="center"/>
          </w:tcPr>
          <w:p w14:paraId="1EC8C02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03703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32EE66BB">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694985C7">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0522098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二十、灾害防治及应急管理支出</w:t>
            </w:r>
          </w:p>
        </w:tc>
        <w:tc>
          <w:tcPr>
            <w:tcW w:w="1087" w:type="pct"/>
            <w:tcBorders>
              <w:top w:val="nil"/>
              <w:left w:val="nil"/>
              <w:bottom w:val="single" w:color="000000" w:sz="4" w:space="0"/>
              <w:right w:val="single" w:color="000000" w:sz="4" w:space="0"/>
            </w:tcBorders>
            <w:shd w:val="clear" w:color="auto" w:fill="auto"/>
            <w:noWrap/>
            <w:vAlign w:val="center"/>
          </w:tcPr>
          <w:p w14:paraId="2792737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57AF7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61425CFC">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357B01FE">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08B53A1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二十一、其他支出</w:t>
            </w:r>
          </w:p>
        </w:tc>
        <w:tc>
          <w:tcPr>
            <w:tcW w:w="1087" w:type="pct"/>
            <w:tcBorders>
              <w:top w:val="nil"/>
              <w:left w:val="nil"/>
              <w:bottom w:val="single" w:color="000000" w:sz="4" w:space="0"/>
              <w:right w:val="single" w:color="000000" w:sz="4" w:space="0"/>
            </w:tcBorders>
            <w:shd w:val="clear" w:color="auto" w:fill="auto"/>
            <w:noWrap/>
            <w:vAlign w:val="center"/>
          </w:tcPr>
          <w:p w14:paraId="7C674A4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144,000.00</w:t>
            </w:r>
          </w:p>
        </w:tc>
      </w:tr>
      <w:tr w14:paraId="0722E7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54F47F44">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66DB884C">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650C83C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二十二、债务付息支出</w:t>
            </w:r>
          </w:p>
        </w:tc>
        <w:tc>
          <w:tcPr>
            <w:tcW w:w="1087" w:type="pct"/>
            <w:tcBorders>
              <w:top w:val="nil"/>
              <w:left w:val="nil"/>
              <w:bottom w:val="single" w:color="000000" w:sz="4" w:space="0"/>
              <w:right w:val="single" w:color="000000" w:sz="4" w:space="0"/>
            </w:tcBorders>
            <w:shd w:val="clear" w:color="auto" w:fill="auto"/>
            <w:noWrap/>
            <w:vAlign w:val="center"/>
          </w:tcPr>
          <w:p w14:paraId="1A1C5F4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6FDEAD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1A998EC1">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43E8F854">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39AC776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二十三、抗疫特别国债安排的支出</w:t>
            </w:r>
          </w:p>
        </w:tc>
        <w:tc>
          <w:tcPr>
            <w:tcW w:w="1087" w:type="pct"/>
            <w:tcBorders>
              <w:top w:val="nil"/>
              <w:left w:val="nil"/>
              <w:bottom w:val="single" w:color="000000" w:sz="4" w:space="0"/>
              <w:right w:val="single" w:color="000000" w:sz="4" w:space="0"/>
            </w:tcBorders>
            <w:shd w:val="clear" w:color="auto" w:fill="auto"/>
            <w:noWrap/>
            <w:vAlign w:val="center"/>
          </w:tcPr>
          <w:p w14:paraId="7E226E1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5BFDFD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3E56235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本年收入合计</w:t>
            </w:r>
          </w:p>
        </w:tc>
        <w:tc>
          <w:tcPr>
            <w:tcW w:w="947" w:type="pct"/>
            <w:tcBorders>
              <w:top w:val="nil"/>
              <w:left w:val="nil"/>
              <w:bottom w:val="single" w:color="000000" w:sz="4" w:space="0"/>
              <w:right w:val="single" w:color="000000" w:sz="4" w:space="0"/>
            </w:tcBorders>
            <w:shd w:val="clear" w:color="auto" w:fill="auto"/>
            <w:noWrap/>
            <w:vAlign w:val="center"/>
          </w:tcPr>
          <w:p w14:paraId="6AC720D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77,976,929.32</w:t>
            </w:r>
          </w:p>
        </w:tc>
        <w:tc>
          <w:tcPr>
            <w:tcW w:w="1285" w:type="pct"/>
            <w:tcBorders>
              <w:top w:val="nil"/>
              <w:left w:val="nil"/>
              <w:bottom w:val="single" w:color="000000" w:sz="4" w:space="0"/>
              <w:right w:val="single" w:color="000000" w:sz="4" w:space="0"/>
            </w:tcBorders>
            <w:shd w:val="clear" w:color="auto" w:fill="auto"/>
            <w:noWrap/>
            <w:vAlign w:val="center"/>
          </w:tcPr>
          <w:p w14:paraId="69019EC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本年支出合计</w:t>
            </w:r>
          </w:p>
        </w:tc>
        <w:tc>
          <w:tcPr>
            <w:tcW w:w="1087" w:type="pct"/>
            <w:tcBorders>
              <w:top w:val="nil"/>
              <w:left w:val="nil"/>
              <w:bottom w:val="single" w:color="000000" w:sz="4" w:space="0"/>
              <w:right w:val="single" w:color="000000" w:sz="4" w:space="0"/>
            </w:tcBorders>
            <w:shd w:val="clear" w:color="auto" w:fill="auto"/>
            <w:noWrap/>
            <w:vAlign w:val="center"/>
          </w:tcPr>
          <w:p w14:paraId="3D74890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77,976,929.32</w:t>
            </w:r>
          </w:p>
        </w:tc>
      </w:tr>
      <w:tr w14:paraId="3803D2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34FAEC3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十、使用非财政拨款结余</w:t>
            </w:r>
          </w:p>
        </w:tc>
        <w:tc>
          <w:tcPr>
            <w:tcW w:w="947" w:type="pct"/>
            <w:tcBorders>
              <w:top w:val="nil"/>
              <w:left w:val="nil"/>
              <w:bottom w:val="single" w:color="000000" w:sz="4" w:space="0"/>
              <w:right w:val="single" w:color="000000" w:sz="4" w:space="0"/>
            </w:tcBorders>
            <w:shd w:val="clear" w:color="auto" w:fill="auto"/>
            <w:noWrap/>
            <w:vAlign w:val="center"/>
          </w:tcPr>
          <w:p w14:paraId="19114E0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6B02429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二十四、结余分配</w:t>
            </w:r>
          </w:p>
        </w:tc>
        <w:tc>
          <w:tcPr>
            <w:tcW w:w="1087" w:type="pct"/>
            <w:tcBorders>
              <w:top w:val="nil"/>
              <w:left w:val="nil"/>
              <w:bottom w:val="single" w:color="000000" w:sz="4" w:space="0"/>
              <w:right w:val="single" w:color="000000" w:sz="4" w:space="0"/>
            </w:tcBorders>
            <w:shd w:val="clear" w:color="auto" w:fill="auto"/>
            <w:noWrap/>
            <w:vAlign w:val="center"/>
          </w:tcPr>
          <w:p w14:paraId="39EC60B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34EBE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12FB98D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十一、年初结转和结余</w:t>
            </w:r>
          </w:p>
        </w:tc>
        <w:tc>
          <w:tcPr>
            <w:tcW w:w="947" w:type="pct"/>
            <w:tcBorders>
              <w:top w:val="nil"/>
              <w:left w:val="nil"/>
              <w:bottom w:val="single" w:color="000000" w:sz="4" w:space="0"/>
              <w:right w:val="single" w:color="000000" w:sz="4" w:space="0"/>
            </w:tcBorders>
            <w:shd w:val="clear" w:color="auto" w:fill="auto"/>
            <w:noWrap/>
            <w:vAlign w:val="center"/>
          </w:tcPr>
          <w:p w14:paraId="41241AE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0B62BDE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二十五、年末结转和结余</w:t>
            </w:r>
          </w:p>
        </w:tc>
        <w:tc>
          <w:tcPr>
            <w:tcW w:w="1087" w:type="pct"/>
            <w:tcBorders>
              <w:top w:val="nil"/>
              <w:left w:val="nil"/>
              <w:bottom w:val="single" w:color="000000" w:sz="4" w:space="0"/>
              <w:right w:val="single" w:color="000000" w:sz="4" w:space="0"/>
            </w:tcBorders>
            <w:shd w:val="clear" w:color="auto" w:fill="auto"/>
            <w:noWrap/>
            <w:vAlign w:val="center"/>
          </w:tcPr>
          <w:p w14:paraId="08F20F6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6F654E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7190378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其中：财政拨款结转和结余</w:t>
            </w:r>
          </w:p>
        </w:tc>
        <w:tc>
          <w:tcPr>
            <w:tcW w:w="947" w:type="pct"/>
            <w:tcBorders>
              <w:top w:val="nil"/>
              <w:left w:val="nil"/>
              <w:bottom w:val="single" w:color="000000" w:sz="4" w:space="0"/>
              <w:right w:val="single" w:color="000000" w:sz="4" w:space="0"/>
            </w:tcBorders>
            <w:shd w:val="clear" w:color="auto" w:fill="auto"/>
            <w:noWrap/>
            <w:vAlign w:val="center"/>
          </w:tcPr>
          <w:p w14:paraId="11D2F75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288B330C">
            <w:pPr>
              <w:jc w:val="left"/>
              <w:rPr>
                <w:rFonts w:hint="eastAsia" w:asciiTheme="minorEastAsia" w:hAnsiTheme="minorEastAsia" w:eastAsiaTheme="minorEastAsia" w:cstheme="minorEastAsia"/>
                <w:b w:val="0"/>
                <w:bCs w:val="0"/>
                <w:i w:val="0"/>
                <w:iCs w:val="0"/>
                <w:color w:val="000000"/>
                <w:sz w:val="22"/>
                <w:szCs w:val="22"/>
                <w:u w:val="none"/>
              </w:rPr>
            </w:pPr>
          </w:p>
        </w:tc>
        <w:tc>
          <w:tcPr>
            <w:tcW w:w="1087" w:type="pct"/>
            <w:tcBorders>
              <w:top w:val="nil"/>
              <w:left w:val="nil"/>
              <w:bottom w:val="single" w:color="000000" w:sz="4" w:space="0"/>
              <w:right w:val="single" w:color="000000" w:sz="4" w:space="0"/>
            </w:tcBorders>
            <w:shd w:val="clear" w:color="auto" w:fill="auto"/>
            <w:noWrap/>
            <w:vAlign w:val="center"/>
          </w:tcPr>
          <w:p w14:paraId="0EAF0154">
            <w:pPr>
              <w:jc w:val="left"/>
              <w:rPr>
                <w:rFonts w:hint="eastAsia" w:asciiTheme="minorEastAsia" w:hAnsiTheme="minorEastAsia" w:eastAsiaTheme="minorEastAsia" w:cstheme="minorEastAsia"/>
                <w:b w:val="0"/>
                <w:bCs w:val="0"/>
                <w:i w:val="0"/>
                <w:iCs w:val="0"/>
                <w:color w:val="000000"/>
                <w:sz w:val="22"/>
                <w:szCs w:val="22"/>
                <w:u w:val="none"/>
              </w:rPr>
            </w:pPr>
          </w:p>
        </w:tc>
      </w:tr>
      <w:tr w14:paraId="57100A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3C94EAB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其他结转和结余</w:t>
            </w:r>
          </w:p>
        </w:tc>
        <w:tc>
          <w:tcPr>
            <w:tcW w:w="947" w:type="pct"/>
            <w:tcBorders>
              <w:top w:val="nil"/>
              <w:left w:val="nil"/>
              <w:bottom w:val="single" w:color="000000" w:sz="4" w:space="0"/>
              <w:right w:val="single" w:color="000000" w:sz="4" w:space="0"/>
            </w:tcBorders>
            <w:shd w:val="clear" w:color="auto" w:fill="auto"/>
            <w:noWrap/>
            <w:vAlign w:val="center"/>
          </w:tcPr>
          <w:p w14:paraId="065FB52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7430CA89">
            <w:pPr>
              <w:jc w:val="left"/>
              <w:rPr>
                <w:rFonts w:hint="eastAsia" w:asciiTheme="minorEastAsia" w:hAnsiTheme="minorEastAsia" w:eastAsiaTheme="minorEastAsia" w:cstheme="minorEastAsia"/>
                <w:b w:val="0"/>
                <w:bCs w:val="0"/>
                <w:i w:val="0"/>
                <w:iCs w:val="0"/>
                <w:color w:val="000000"/>
                <w:sz w:val="22"/>
                <w:szCs w:val="22"/>
                <w:u w:val="none"/>
              </w:rPr>
            </w:pPr>
          </w:p>
        </w:tc>
        <w:tc>
          <w:tcPr>
            <w:tcW w:w="1087" w:type="pct"/>
            <w:tcBorders>
              <w:top w:val="nil"/>
              <w:left w:val="nil"/>
              <w:bottom w:val="single" w:color="000000" w:sz="4" w:space="0"/>
              <w:right w:val="single" w:color="000000" w:sz="4" w:space="0"/>
            </w:tcBorders>
            <w:shd w:val="clear" w:color="auto" w:fill="auto"/>
            <w:noWrap/>
            <w:vAlign w:val="center"/>
          </w:tcPr>
          <w:p w14:paraId="12695391">
            <w:pPr>
              <w:jc w:val="left"/>
              <w:rPr>
                <w:rFonts w:hint="eastAsia" w:asciiTheme="minorEastAsia" w:hAnsiTheme="minorEastAsia" w:eastAsiaTheme="minorEastAsia" w:cstheme="minorEastAsia"/>
                <w:b w:val="0"/>
                <w:bCs w:val="0"/>
                <w:i w:val="0"/>
                <w:iCs w:val="0"/>
                <w:color w:val="000000"/>
                <w:sz w:val="22"/>
                <w:szCs w:val="22"/>
                <w:u w:val="none"/>
              </w:rPr>
            </w:pPr>
          </w:p>
        </w:tc>
      </w:tr>
      <w:tr w14:paraId="68EBED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28C18EF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收入总计</w:t>
            </w:r>
          </w:p>
        </w:tc>
        <w:tc>
          <w:tcPr>
            <w:tcW w:w="947" w:type="pct"/>
            <w:tcBorders>
              <w:top w:val="nil"/>
              <w:left w:val="nil"/>
              <w:bottom w:val="single" w:color="000000" w:sz="4" w:space="0"/>
              <w:right w:val="single" w:color="000000" w:sz="4" w:space="0"/>
            </w:tcBorders>
            <w:shd w:val="clear" w:color="auto" w:fill="auto"/>
            <w:noWrap/>
            <w:vAlign w:val="center"/>
          </w:tcPr>
          <w:p w14:paraId="3375A1B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77,976,929.32</w:t>
            </w:r>
          </w:p>
        </w:tc>
        <w:tc>
          <w:tcPr>
            <w:tcW w:w="1285" w:type="pct"/>
            <w:tcBorders>
              <w:top w:val="nil"/>
              <w:left w:val="nil"/>
              <w:bottom w:val="single" w:color="000000" w:sz="4" w:space="0"/>
              <w:right w:val="single" w:color="000000" w:sz="4" w:space="0"/>
            </w:tcBorders>
            <w:shd w:val="clear" w:color="auto" w:fill="auto"/>
            <w:noWrap/>
            <w:vAlign w:val="center"/>
          </w:tcPr>
          <w:p w14:paraId="00BB081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支出总计</w:t>
            </w:r>
          </w:p>
        </w:tc>
        <w:tc>
          <w:tcPr>
            <w:tcW w:w="1087" w:type="pct"/>
            <w:tcBorders>
              <w:top w:val="nil"/>
              <w:left w:val="nil"/>
              <w:bottom w:val="single" w:color="000000" w:sz="4" w:space="0"/>
              <w:right w:val="single" w:color="000000" w:sz="4" w:space="0"/>
            </w:tcBorders>
            <w:shd w:val="clear" w:color="auto" w:fill="auto"/>
            <w:noWrap/>
            <w:vAlign w:val="center"/>
          </w:tcPr>
          <w:p w14:paraId="1D5F50A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77,976,929.32</w:t>
            </w:r>
          </w:p>
        </w:tc>
      </w:tr>
      <w:tr w14:paraId="25D31A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4"/>
            <w:tcBorders>
              <w:top w:val="nil"/>
              <w:left w:val="nil"/>
              <w:bottom w:val="nil"/>
              <w:right w:val="nil"/>
            </w:tcBorders>
            <w:shd w:val="clear" w:color="auto" w:fill="auto"/>
            <w:noWrap/>
            <w:vAlign w:val="center"/>
          </w:tcPr>
          <w:p w14:paraId="3EFE23E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注：本表反映本年度的总收支和年末结转结余情况。财政专户管理资金是指教育收费；事业收入不含教育收费。</w:t>
            </w:r>
          </w:p>
        </w:tc>
      </w:tr>
    </w:tbl>
    <w:p w14:paraId="54B1397A">
      <w:pPr>
        <w:rPr>
          <w:rFonts w:hint="eastAsia" w:asciiTheme="minorEastAsia" w:hAnsiTheme="minorEastAsia" w:eastAsiaTheme="minorEastAsia" w:cstheme="minorEastAsia"/>
          <w:b w:val="0"/>
          <w:bCs w:val="0"/>
          <w:sz w:val="22"/>
          <w:szCs w:val="22"/>
          <w:lang w:val="en-US" w:eastAsia="zh-CN"/>
        </w:rPr>
      </w:pPr>
      <w:r>
        <w:rPr>
          <w:rFonts w:hint="eastAsia" w:asciiTheme="minorEastAsia" w:hAnsiTheme="minorEastAsia" w:eastAsiaTheme="minorEastAsia" w:cstheme="minorEastAsia"/>
          <w:b w:val="0"/>
          <w:bCs w:val="0"/>
          <w:sz w:val="22"/>
          <w:szCs w:val="22"/>
          <w:highlight w:val="none"/>
          <w:u w:val="none"/>
          <w:lang w:val="en-US" w:eastAsia="zh-CN"/>
        </w:rPr>
        <w:br w:type="page"/>
      </w:r>
    </w:p>
    <w:p w14:paraId="393FCCC9">
      <w:pPr>
        <w:pStyle w:val="28"/>
        <w:keepNext w:val="0"/>
        <w:keepLines w:val="0"/>
        <w:widowControl/>
        <w:suppressLineNumbers w:val="0"/>
        <w:jc w:val="left"/>
        <w:rPr>
          <w:rFonts w:hint="eastAsia" w:ascii="仿宋" w:hAnsi="仿宋" w:eastAsia="仿宋" w:cs="仿宋"/>
          <w:b/>
          <w:bCs/>
          <w:color w:val="000000"/>
          <w:sz w:val="30"/>
          <w:szCs w:val="30"/>
        </w:rPr>
      </w:pPr>
      <w:r>
        <w:rPr>
          <w:rFonts w:hint="eastAsia" w:ascii="仿宋" w:hAnsi="仿宋" w:eastAsia="仿宋" w:cs="仿宋"/>
          <w:b/>
          <w:bCs/>
          <w:color w:val="000000"/>
          <w:sz w:val="30"/>
          <w:szCs w:val="30"/>
          <w:lang w:val="en-US" w:eastAsia="zh-CN"/>
        </w:rPr>
        <w:t>二、收入决算表(按功能分类列示)</w:t>
      </w:r>
      <w:r>
        <w:rPr>
          <w:rFonts w:hint="eastAsia" w:ascii="仿宋" w:hAnsi="仿宋" w:eastAsia="仿宋" w:cs="仿宋"/>
          <w:b/>
          <w:bCs/>
          <w:color w:val="000000"/>
          <w:sz w:val="30"/>
          <w:szCs w:val="30"/>
        </w:rPr>
        <w:t xml:space="preserve">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404"/>
        <w:gridCol w:w="3031"/>
        <w:gridCol w:w="1263"/>
        <w:gridCol w:w="1137"/>
        <w:gridCol w:w="1231"/>
        <w:gridCol w:w="1108"/>
        <w:gridCol w:w="1183"/>
        <w:gridCol w:w="1154"/>
        <w:gridCol w:w="1246"/>
        <w:gridCol w:w="1234"/>
      </w:tblGrid>
      <w:tr w14:paraId="6770A4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559" w:type="pct"/>
            <w:gridSpan w:val="9"/>
            <w:tcBorders>
              <w:top w:val="nil"/>
              <w:left w:val="nil"/>
              <w:bottom w:val="nil"/>
              <w:right w:val="nil"/>
            </w:tcBorders>
            <w:shd w:val="clear" w:color="auto" w:fill="auto"/>
            <w:noWrap/>
            <w:vAlign w:val="bottom"/>
          </w:tcPr>
          <w:p w14:paraId="0C447D3E">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部门（单位）：天津市东丽区人民政府华明街道办事处 </w:t>
            </w:r>
          </w:p>
        </w:tc>
        <w:tc>
          <w:tcPr>
            <w:tcW w:w="440" w:type="pct"/>
            <w:tcBorders>
              <w:top w:val="nil"/>
              <w:left w:val="nil"/>
              <w:bottom w:val="nil"/>
              <w:right w:val="nil"/>
            </w:tcBorders>
            <w:shd w:val="clear" w:color="auto" w:fill="auto"/>
            <w:noWrap/>
            <w:vAlign w:val="bottom"/>
          </w:tcPr>
          <w:p w14:paraId="05A18C42">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单位：元</w:t>
            </w:r>
          </w:p>
        </w:tc>
      </w:tr>
      <w:tr w14:paraId="463ABD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58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C9372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项      目</w:t>
            </w:r>
          </w:p>
        </w:tc>
        <w:tc>
          <w:tcPr>
            <w:tcW w:w="450" w:type="pct"/>
            <w:vMerge w:val="restart"/>
            <w:tcBorders>
              <w:top w:val="single" w:color="000000" w:sz="4" w:space="0"/>
              <w:left w:val="nil"/>
              <w:bottom w:val="single" w:color="000000" w:sz="4" w:space="0"/>
              <w:right w:val="single" w:color="000000" w:sz="4" w:space="0"/>
            </w:tcBorders>
            <w:shd w:val="clear" w:color="auto" w:fill="auto"/>
            <w:noWrap/>
            <w:vAlign w:val="center"/>
          </w:tcPr>
          <w:p w14:paraId="6668714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本年收入合计</w:t>
            </w:r>
          </w:p>
        </w:tc>
        <w:tc>
          <w:tcPr>
            <w:tcW w:w="406" w:type="pct"/>
            <w:vMerge w:val="restart"/>
            <w:tcBorders>
              <w:top w:val="single" w:color="000000" w:sz="4" w:space="0"/>
              <w:left w:val="nil"/>
              <w:bottom w:val="single" w:color="000000" w:sz="4" w:space="0"/>
              <w:right w:val="single" w:color="000000" w:sz="4" w:space="0"/>
            </w:tcBorders>
            <w:shd w:val="clear" w:color="auto" w:fill="auto"/>
            <w:noWrap/>
            <w:vAlign w:val="center"/>
          </w:tcPr>
          <w:p w14:paraId="0ADC4E5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财政拨款收入</w:t>
            </w:r>
          </w:p>
        </w:tc>
        <w:tc>
          <w:tcPr>
            <w:tcW w:w="439" w:type="pct"/>
            <w:vMerge w:val="restart"/>
            <w:tcBorders>
              <w:top w:val="single" w:color="000000" w:sz="4" w:space="0"/>
              <w:left w:val="nil"/>
              <w:bottom w:val="single" w:color="000000" w:sz="4" w:space="0"/>
              <w:right w:val="single" w:color="000000" w:sz="4" w:space="0"/>
            </w:tcBorders>
            <w:shd w:val="clear" w:color="auto" w:fill="auto"/>
            <w:noWrap/>
            <w:vAlign w:val="center"/>
          </w:tcPr>
          <w:p w14:paraId="50A03E7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上级补助收入</w:t>
            </w:r>
          </w:p>
        </w:tc>
        <w:tc>
          <w:tcPr>
            <w:tcW w:w="819" w:type="pct"/>
            <w:gridSpan w:val="2"/>
            <w:tcBorders>
              <w:top w:val="single" w:color="000000" w:sz="4" w:space="0"/>
              <w:left w:val="nil"/>
              <w:bottom w:val="single" w:color="000000" w:sz="4" w:space="0"/>
              <w:right w:val="single" w:color="000000" w:sz="4" w:space="0"/>
            </w:tcBorders>
            <w:shd w:val="clear" w:color="auto" w:fill="auto"/>
            <w:noWrap/>
            <w:vAlign w:val="center"/>
          </w:tcPr>
          <w:p w14:paraId="19C1D94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事业收入</w:t>
            </w:r>
          </w:p>
        </w:tc>
        <w:tc>
          <w:tcPr>
            <w:tcW w:w="412" w:type="pct"/>
            <w:vMerge w:val="restart"/>
            <w:tcBorders>
              <w:top w:val="single" w:color="000000" w:sz="4" w:space="0"/>
              <w:left w:val="nil"/>
              <w:bottom w:val="single" w:color="000000" w:sz="4" w:space="0"/>
              <w:right w:val="single" w:color="000000" w:sz="4" w:space="0"/>
            </w:tcBorders>
            <w:shd w:val="clear" w:color="auto" w:fill="auto"/>
            <w:noWrap/>
            <w:vAlign w:val="center"/>
          </w:tcPr>
          <w:p w14:paraId="68B9F6B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经营收入</w:t>
            </w:r>
          </w:p>
        </w:tc>
        <w:tc>
          <w:tcPr>
            <w:tcW w:w="445" w:type="pct"/>
            <w:vMerge w:val="restart"/>
            <w:tcBorders>
              <w:top w:val="single" w:color="000000" w:sz="4" w:space="0"/>
              <w:left w:val="nil"/>
              <w:bottom w:val="single" w:color="000000" w:sz="4" w:space="0"/>
              <w:right w:val="single" w:color="000000" w:sz="4" w:space="0"/>
            </w:tcBorders>
            <w:shd w:val="clear" w:color="auto" w:fill="auto"/>
            <w:noWrap/>
            <w:vAlign w:val="center"/>
          </w:tcPr>
          <w:p w14:paraId="294828B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附属单位上缴收入</w:t>
            </w:r>
          </w:p>
        </w:tc>
        <w:tc>
          <w:tcPr>
            <w:tcW w:w="440" w:type="pct"/>
            <w:vMerge w:val="restart"/>
            <w:tcBorders>
              <w:top w:val="single" w:color="000000" w:sz="4" w:space="0"/>
              <w:left w:val="nil"/>
              <w:bottom w:val="single" w:color="000000" w:sz="4" w:space="0"/>
              <w:right w:val="single" w:color="000000" w:sz="4" w:space="0"/>
            </w:tcBorders>
            <w:shd w:val="clear" w:color="auto" w:fill="auto"/>
            <w:noWrap/>
            <w:vAlign w:val="center"/>
          </w:tcPr>
          <w:p w14:paraId="294ABF1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其他收入</w:t>
            </w:r>
          </w:p>
        </w:tc>
      </w:tr>
      <w:tr w14:paraId="40187D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1" w:type="pct"/>
            <w:tcBorders>
              <w:top w:val="nil"/>
              <w:left w:val="single" w:color="000000" w:sz="4" w:space="0"/>
              <w:bottom w:val="single" w:color="000000" w:sz="4" w:space="0"/>
              <w:right w:val="single" w:color="000000" w:sz="4" w:space="0"/>
            </w:tcBorders>
            <w:shd w:val="clear" w:color="auto" w:fill="auto"/>
            <w:noWrap/>
            <w:vAlign w:val="center"/>
          </w:tcPr>
          <w:p w14:paraId="3D67748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科目编码</w:t>
            </w:r>
          </w:p>
        </w:tc>
        <w:tc>
          <w:tcPr>
            <w:tcW w:w="1083" w:type="pct"/>
            <w:tcBorders>
              <w:top w:val="nil"/>
              <w:left w:val="nil"/>
              <w:bottom w:val="single" w:color="000000" w:sz="4" w:space="0"/>
              <w:right w:val="single" w:color="000000" w:sz="4" w:space="0"/>
            </w:tcBorders>
            <w:shd w:val="clear" w:color="auto" w:fill="auto"/>
            <w:noWrap/>
            <w:vAlign w:val="center"/>
          </w:tcPr>
          <w:p w14:paraId="4C6B2E6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科目名称</w:t>
            </w:r>
          </w:p>
        </w:tc>
        <w:tc>
          <w:tcPr>
            <w:tcW w:w="450" w:type="pct"/>
            <w:vMerge w:val="continue"/>
            <w:tcBorders>
              <w:top w:val="single" w:color="000000" w:sz="4" w:space="0"/>
              <w:left w:val="nil"/>
              <w:bottom w:val="single" w:color="000000" w:sz="4" w:space="0"/>
              <w:right w:val="single" w:color="000000" w:sz="4" w:space="0"/>
            </w:tcBorders>
            <w:shd w:val="clear" w:color="auto" w:fill="auto"/>
            <w:noWrap/>
            <w:vAlign w:val="center"/>
          </w:tcPr>
          <w:p w14:paraId="6870096C">
            <w:pPr>
              <w:jc w:val="center"/>
              <w:rPr>
                <w:rFonts w:hint="eastAsia" w:asciiTheme="minorEastAsia" w:hAnsiTheme="minorEastAsia" w:eastAsiaTheme="minorEastAsia" w:cstheme="minorEastAsia"/>
                <w:b w:val="0"/>
                <w:bCs w:val="0"/>
                <w:i w:val="0"/>
                <w:iCs w:val="0"/>
                <w:color w:val="000000"/>
                <w:sz w:val="15"/>
                <w:szCs w:val="15"/>
                <w:u w:val="none"/>
              </w:rPr>
            </w:pPr>
          </w:p>
        </w:tc>
        <w:tc>
          <w:tcPr>
            <w:tcW w:w="406" w:type="pct"/>
            <w:vMerge w:val="continue"/>
            <w:tcBorders>
              <w:top w:val="single" w:color="000000" w:sz="4" w:space="0"/>
              <w:left w:val="nil"/>
              <w:bottom w:val="single" w:color="000000" w:sz="4" w:space="0"/>
              <w:right w:val="single" w:color="000000" w:sz="4" w:space="0"/>
            </w:tcBorders>
            <w:shd w:val="clear" w:color="auto" w:fill="auto"/>
            <w:noWrap/>
            <w:vAlign w:val="center"/>
          </w:tcPr>
          <w:p w14:paraId="7AB042DA">
            <w:pPr>
              <w:jc w:val="center"/>
              <w:rPr>
                <w:rFonts w:hint="eastAsia" w:asciiTheme="minorEastAsia" w:hAnsiTheme="minorEastAsia" w:eastAsiaTheme="minorEastAsia" w:cstheme="minorEastAsia"/>
                <w:b w:val="0"/>
                <w:bCs w:val="0"/>
                <w:i w:val="0"/>
                <w:iCs w:val="0"/>
                <w:color w:val="000000"/>
                <w:sz w:val="15"/>
                <w:szCs w:val="15"/>
                <w:u w:val="none"/>
              </w:rPr>
            </w:pPr>
          </w:p>
        </w:tc>
        <w:tc>
          <w:tcPr>
            <w:tcW w:w="439" w:type="pct"/>
            <w:vMerge w:val="continue"/>
            <w:tcBorders>
              <w:top w:val="single" w:color="000000" w:sz="4" w:space="0"/>
              <w:left w:val="nil"/>
              <w:bottom w:val="single" w:color="000000" w:sz="4" w:space="0"/>
              <w:right w:val="single" w:color="000000" w:sz="4" w:space="0"/>
            </w:tcBorders>
            <w:shd w:val="clear" w:color="auto" w:fill="auto"/>
            <w:noWrap/>
            <w:vAlign w:val="center"/>
          </w:tcPr>
          <w:p w14:paraId="7DF21969">
            <w:pPr>
              <w:jc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nil"/>
              <w:left w:val="nil"/>
              <w:bottom w:val="single" w:color="000000" w:sz="4" w:space="0"/>
              <w:right w:val="single" w:color="000000" w:sz="4" w:space="0"/>
            </w:tcBorders>
            <w:shd w:val="clear" w:color="auto" w:fill="auto"/>
            <w:noWrap/>
            <w:vAlign w:val="center"/>
          </w:tcPr>
          <w:p w14:paraId="7BE43C7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小计</w:t>
            </w:r>
          </w:p>
        </w:tc>
        <w:tc>
          <w:tcPr>
            <w:tcW w:w="423" w:type="pct"/>
            <w:tcBorders>
              <w:top w:val="nil"/>
              <w:left w:val="nil"/>
              <w:bottom w:val="single" w:color="000000" w:sz="4" w:space="0"/>
              <w:right w:val="single" w:color="000000" w:sz="4" w:space="0"/>
            </w:tcBorders>
            <w:shd w:val="clear" w:color="auto" w:fill="auto"/>
            <w:noWrap/>
            <w:vAlign w:val="center"/>
          </w:tcPr>
          <w:p w14:paraId="7ED20C8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其中：教育收费</w:t>
            </w:r>
          </w:p>
        </w:tc>
        <w:tc>
          <w:tcPr>
            <w:tcW w:w="412" w:type="pct"/>
            <w:vMerge w:val="continue"/>
            <w:tcBorders>
              <w:top w:val="single" w:color="000000" w:sz="4" w:space="0"/>
              <w:left w:val="nil"/>
              <w:bottom w:val="single" w:color="000000" w:sz="4" w:space="0"/>
              <w:right w:val="single" w:color="000000" w:sz="4" w:space="0"/>
            </w:tcBorders>
            <w:shd w:val="clear" w:color="auto" w:fill="auto"/>
            <w:noWrap/>
            <w:vAlign w:val="center"/>
          </w:tcPr>
          <w:p w14:paraId="128FBB90">
            <w:pPr>
              <w:jc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vMerge w:val="continue"/>
            <w:tcBorders>
              <w:top w:val="single" w:color="000000" w:sz="4" w:space="0"/>
              <w:left w:val="nil"/>
              <w:bottom w:val="single" w:color="000000" w:sz="4" w:space="0"/>
              <w:right w:val="single" w:color="000000" w:sz="4" w:space="0"/>
            </w:tcBorders>
            <w:shd w:val="clear" w:color="auto" w:fill="auto"/>
            <w:noWrap/>
            <w:vAlign w:val="center"/>
          </w:tcPr>
          <w:p w14:paraId="6AE45733">
            <w:pPr>
              <w:jc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vMerge w:val="continue"/>
            <w:tcBorders>
              <w:top w:val="single" w:color="000000" w:sz="4" w:space="0"/>
              <w:left w:val="nil"/>
              <w:bottom w:val="single" w:color="000000" w:sz="4" w:space="0"/>
              <w:right w:val="single" w:color="000000" w:sz="4" w:space="0"/>
            </w:tcBorders>
            <w:shd w:val="clear" w:color="auto" w:fill="auto"/>
            <w:noWrap/>
            <w:vAlign w:val="center"/>
          </w:tcPr>
          <w:p w14:paraId="22A687B2">
            <w:pPr>
              <w:jc w:val="center"/>
              <w:rPr>
                <w:rFonts w:hint="eastAsia" w:asciiTheme="minorEastAsia" w:hAnsiTheme="minorEastAsia" w:eastAsiaTheme="minorEastAsia" w:cstheme="minorEastAsia"/>
                <w:b w:val="0"/>
                <w:bCs w:val="0"/>
                <w:i w:val="0"/>
                <w:iCs w:val="0"/>
                <w:color w:val="000000"/>
                <w:sz w:val="15"/>
                <w:szCs w:val="15"/>
                <w:u w:val="none"/>
              </w:rPr>
            </w:pPr>
          </w:p>
        </w:tc>
      </w:tr>
      <w:tr w14:paraId="3C729A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trPr>
        <w:tc>
          <w:tcPr>
            <w:tcW w:w="1584" w:type="pct"/>
            <w:gridSpan w:val="2"/>
            <w:tcBorders>
              <w:top w:val="nil"/>
              <w:left w:val="single" w:color="000000" w:sz="4" w:space="0"/>
              <w:bottom w:val="nil"/>
              <w:right w:val="single" w:color="000000" w:sz="4" w:space="0"/>
            </w:tcBorders>
            <w:shd w:val="clear" w:color="auto" w:fill="auto"/>
            <w:vAlign w:val="center"/>
          </w:tcPr>
          <w:p w14:paraId="384AF44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合计</w:t>
            </w:r>
          </w:p>
        </w:tc>
        <w:tc>
          <w:tcPr>
            <w:tcW w:w="450" w:type="pct"/>
            <w:tcBorders>
              <w:top w:val="nil"/>
              <w:left w:val="nil"/>
              <w:bottom w:val="nil"/>
              <w:right w:val="single" w:color="000000" w:sz="4" w:space="0"/>
            </w:tcBorders>
            <w:shd w:val="clear" w:color="auto" w:fill="auto"/>
            <w:vAlign w:val="center"/>
          </w:tcPr>
          <w:p w14:paraId="0AE0202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77,976,929.32</w:t>
            </w:r>
          </w:p>
        </w:tc>
        <w:tc>
          <w:tcPr>
            <w:tcW w:w="406" w:type="pct"/>
            <w:tcBorders>
              <w:top w:val="nil"/>
              <w:left w:val="nil"/>
              <w:bottom w:val="nil"/>
              <w:right w:val="single" w:color="000000" w:sz="4" w:space="0"/>
            </w:tcBorders>
            <w:shd w:val="clear" w:color="auto" w:fill="auto"/>
            <w:vAlign w:val="center"/>
          </w:tcPr>
          <w:p w14:paraId="3E4A0D0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77,976,929.32</w:t>
            </w:r>
          </w:p>
        </w:tc>
        <w:tc>
          <w:tcPr>
            <w:tcW w:w="439" w:type="pct"/>
            <w:tcBorders>
              <w:top w:val="nil"/>
              <w:left w:val="nil"/>
              <w:bottom w:val="nil"/>
              <w:right w:val="single" w:color="000000" w:sz="4" w:space="0"/>
            </w:tcBorders>
            <w:shd w:val="clear" w:color="auto" w:fill="auto"/>
            <w:vAlign w:val="center"/>
          </w:tcPr>
          <w:p w14:paraId="5FCA221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nil"/>
              <w:left w:val="nil"/>
              <w:bottom w:val="nil"/>
              <w:right w:val="single" w:color="000000" w:sz="4" w:space="0"/>
            </w:tcBorders>
            <w:shd w:val="clear" w:color="auto" w:fill="auto"/>
            <w:vAlign w:val="center"/>
          </w:tcPr>
          <w:p w14:paraId="3D300AA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nil"/>
              <w:left w:val="nil"/>
              <w:bottom w:val="nil"/>
              <w:right w:val="single" w:color="000000" w:sz="4" w:space="0"/>
            </w:tcBorders>
            <w:shd w:val="clear" w:color="auto" w:fill="auto"/>
            <w:vAlign w:val="center"/>
          </w:tcPr>
          <w:p w14:paraId="2C5CF68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nil"/>
              <w:left w:val="nil"/>
              <w:bottom w:val="nil"/>
              <w:right w:val="single" w:color="000000" w:sz="4" w:space="0"/>
            </w:tcBorders>
            <w:shd w:val="clear" w:color="auto" w:fill="auto"/>
            <w:vAlign w:val="center"/>
          </w:tcPr>
          <w:p w14:paraId="662D941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nil"/>
              <w:left w:val="nil"/>
              <w:bottom w:val="nil"/>
              <w:right w:val="single" w:color="000000" w:sz="4" w:space="0"/>
            </w:tcBorders>
            <w:shd w:val="clear" w:color="auto" w:fill="auto"/>
            <w:vAlign w:val="center"/>
          </w:tcPr>
          <w:p w14:paraId="37C8FF0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nil"/>
              <w:left w:val="nil"/>
              <w:bottom w:val="nil"/>
              <w:right w:val="single" w:color="000000" w:sz="4" w:space="0"/>
            </w:tcBorders>
            <w:shd w:val="clear" w:color="auto" w:fill="auto"/>
            <w:vAlign w:val="center"/>
          </w:tcPr>
          <w:p w14:paraId="0517E90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6BE2AC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2DCF3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201</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D06D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一般公共服务支出</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F19A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40,773,856.96</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E35B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40,773,856.96</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D73C3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C487A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08F7E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3A4E3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ED3D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F8AD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5D81F5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571F7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20101</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C302E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人大事务</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D620F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7,347.50</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FC52D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7,347.50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5F2D5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89D88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48F45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13118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8D3F8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B62EF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2461A0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06500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2010199</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7671E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其他人大事务支出</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62D8E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7,347.50</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A6EAB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7,347.50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85EC2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5FE4D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D2A22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4D5FC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DADA0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AEC1D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2DCB88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E4B6B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20102</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2B110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政协事务</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8A6CC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60,000.00</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F82BE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60,000.00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83E94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D636C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A4322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D72BD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8A920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D2D1F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16500A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939EC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2010299</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CB6F8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其他政协事务支出</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9413A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60,000.00</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0CBF6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60,000.00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B6F94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CEA77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D30F9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FD10D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45204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13578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19D0D2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17B9D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20103</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1B88B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政府办公厅（室）及相关机构事务</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F9E8D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12,224,341.66</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A0C73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12,224,341.66</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BF101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0722D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0391F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7CCA4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B83E6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0F115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1AB3B6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1A9D5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2010301</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49871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行政运行</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18AB3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12,224,341.66</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E3D75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12,224,341.66</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6890E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BEF5B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EE7D2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3FF85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5F1C7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14772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21864A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0A2D0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20106</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0FFED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财政事务</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D9C77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1,316,234.40</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BF75C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1,316,234.40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FDFCC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2088C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6E2DE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469A3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2D12D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2B55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1599ED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2A98D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2010699</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709A3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其他财政事务支出</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4C663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1,316,234.40</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64D23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1,316,234.40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9206B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EA2BB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0BD0C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C1999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73C63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95EA5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2A3B39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C0F77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20113</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1C67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商贸事务</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98210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1,116,350.76</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0EB18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1,116,350.76</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1FDB8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F41E8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2A210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195F4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28AA2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D64D7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1E1154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D3440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2011399</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962A6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其他商贸事务支出</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BE192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1,116,350.76</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68F57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1,116,350.76</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B20D6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0A1DF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D9D43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CEAAF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F81B9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EBC2D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5BAE9C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F07FC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20133</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CF0F7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宣传事务</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A64F5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50,000.00</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3CD0F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50,000.00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B31F0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F519E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EF486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40605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0A380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07B7D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6BE449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8C569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2013399</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B7934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其他宣传事务支出</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8EA2F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50,000.00</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665DB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50,000.00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A7DF8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EC7DA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460E1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28E54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0353B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B259D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43F603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B6374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20136</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A5DBB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其他共产党事务支出</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6C333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25,869,582.64</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524DF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25,869,582.64</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5E54B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F890C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2486E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0D725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7F7F1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D56E7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3F9832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A43A1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2013699</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20802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其他共产党事务支出</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7AAC6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25,869,582.64</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78DE6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25,869,582.64</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34154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6AE4C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A623F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C7FE7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2A93F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571DF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569407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22247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20199</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EF9A3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其他一般公共服务支出</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764A3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130,000.00</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BBD6F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130,000.00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98D61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5BEE4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406EA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FA9F6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0C298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80104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53BEE5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A0391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2019999</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59E67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其他一般公共服务支出</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24F29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130,000.00</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8C51C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130,000.00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8B573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6681B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62209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D5E92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137EB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729A3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554FA7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47C89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204</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D65E9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公共安全支出</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76897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99,825.50</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9C85F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99,825.50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5C510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75267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1ECAC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0C950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EB4C5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39868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2BE3F5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B48D1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20499</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FAABB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其他公共安全支出</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746CF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99,825.50</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C19A3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99,825.50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3397D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0840D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E302E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03D07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20835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EB398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011AC1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975B6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2049999</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23A2B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其他公共安全支出</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E2972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99,825.50</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A4128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99,825.50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76B0A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7A467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55E66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F1AD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03B44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7C8A5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691861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7FE6A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205</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401F2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教育支出</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B4A23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20,000.00</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50DA9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20,000.00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86286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48F79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EA15C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31536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F6300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F96CA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267F6B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EDB83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20502</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58246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普通教育</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EAC47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20,000.00</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B1432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20,000.00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A988E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016C3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47D41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6BF06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FB559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638FB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2BE59E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089D6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2050299</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5E227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其他普通教育支出</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B43D5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20,000.00</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36AE8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20,000.00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28675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998E2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F29FF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FBB51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D3CA5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74F24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27240D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6E2FF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208</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63052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社会保障和就业支出</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47EF1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12,343,247.70</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9216F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12,343,247.70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78A96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C4848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66E6C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03EDF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3A6FE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A05EC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29955C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8213E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20801</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44AAA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人力资源和社会保障管理事务</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0056C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6,106,800.00</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DB34D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6,106,800.00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FFA26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E8216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16DC3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FDD09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1443A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6357E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6ECC66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CF4D7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2080199</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660E8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其他人力资源和社会保障管理事务支出</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9A919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6,106,800.00</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8A4DA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6,106,800.00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644B0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338B5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9B530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5D891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F0F0F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7B96A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123A30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20E7A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20802</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6D5A9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民政管理事务</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414F1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1,530,710.40</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8278E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1,530,710.40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5AFBD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7DFB5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3F61C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DA415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926DF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FF7C0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140EE0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5D4DA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2080208</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C245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基层政权建设和社区治理</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AE75A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1,530,710.40</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4EDD7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1,530,710.40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42B18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97539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65D57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47B1A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4FB05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81201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36DB0E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70FA7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20805</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A48A0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行政事业单位养老支出</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FB40C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3,292,106.44</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5AF7C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3,292,106.44</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39456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38A06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B6E80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5232E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AEAD7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0FFC3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4D64E8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53735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2080505</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B584C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机关事业单位基本养老保险缴费支出</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9E16E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2,196,498.74</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27126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2,196,498.74</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415C3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CDB3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8EEC5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47EC4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BB6DC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941AC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052208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4C069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2080506</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1E013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机关事业单位职业年金缴费支出</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9438E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1,095,607.70</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531C7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1,095,607.70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486B3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22671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9443E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832B6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652EF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7A7CF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074C75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C0EDD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20809</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54B0B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退役安置</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A10A0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1,220,087.86</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879F6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1,220,087.86</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3E299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E116C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FB0F5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8E9F5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DD679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99FEB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4CFDEC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1FBCE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2080999</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39466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其他退役安置支出</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8760E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1,220,087.86</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D736D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1,220,087.86</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5F168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41982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686B8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CF53A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5493D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B23C6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71D330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4889D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20820</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8245C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临时救助</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40C71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193,543.00</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9AB1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193,543.00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A0F28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E49CC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2017D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6FC10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862AF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AB103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0286BF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718A9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2082001</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DDD29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临时救助支出</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820D9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193,543.00</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7E13F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193,543.00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645C3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419B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72E6C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F130B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011EE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B43DA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34AB6E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39FA8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210</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EBF61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卫生健康支出</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9F820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2,146,502.93</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586D8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2,146,502.93</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13383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7DC09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4AF4D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38EB0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01B5F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76B30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67D3CA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B8F11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21001</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9C63D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卫生健康管理事务</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7424C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550,000.00</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77932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550,000.00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CF028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28AC9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06A15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6B605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DC630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E3F68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36BD9B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58E1A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2100199</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2DFD6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其他卫生健康管理事务支出</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66926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550,000.00</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F05E4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550,000.00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8C5B1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8F236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66231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1F656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D121D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DA164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35B68D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F26CA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21011</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F592C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行政事业单位医疗</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AB6B8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1,596,502.93</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D5413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1,596,502.93</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4D5EE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07898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44465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B866D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59684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C78D4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006DC2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40291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2101101</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CC9F2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行政单位医疗</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94A25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724,238.02</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61FAF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724,238.02</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14676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0F40E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F13B2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C65AD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7BED5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2D384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090812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9FAF3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2101102</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7E6DE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事业单位医疗</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D778E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727,421.71</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BF225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727,421.71</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452BB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094F7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532DD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EA3D3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4AFDE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5AB7B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59BE87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38F3E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2101103</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3312B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公务员医疗补助</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B57C6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144,843.20</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044DF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144,843.20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DCCAA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195A0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005CF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862B2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8D0DF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AC262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4F44AA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8E578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212</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9593B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城乡社区支出</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710A0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5,731,921.25</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01135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5,731,921.25</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00BA3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252BA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CD0DA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FEA3C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2B189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39FDC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115BF1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7E417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21201</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EAC1F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城乡社区管理事务</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3D654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5,559,921.25</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DA699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5,559,921.25</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E4D6A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4D139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4CE06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924BD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3C780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9690F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47B8F9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E604A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2120104</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A05A7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城管执法</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E217E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2,865,225.41</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C9A87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2,865,225.41</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A053D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20F85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DD12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9A86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4BA29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9493D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7DB42B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85F30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2120199</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08920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其他城乡社区管理事务支出</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37A20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2,694,695.84</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ECC41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2,694,695.84</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E36DD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BF54F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DECA7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EE438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41AD3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40541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082251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F90C5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21208</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A691A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国有土地使用权出让收入安排的支出</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6C1F0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50,000.00</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A1C53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50,000.00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B82FF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EEEA9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59447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F52D6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D1CEF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E8393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5CC308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E7D91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2120816</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A7C03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农业农村生态环境支出</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61D54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50,000.00</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F74EA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50,000.00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4A2A2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E0761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E14F6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B4D9A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5BDA1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CC185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0DD2D2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AE124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21299</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557A2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其他城乡社区支出</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F09CA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122,000.00</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5FB5D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122,000.00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F92CA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54C11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90589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2F6D0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BD8E1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93A17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1C738F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15CF4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2129999</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6508D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其他城乡社区支出</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3BF82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122,000.00</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E5A13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122,000.00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13EB6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02BCC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9A99D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E4F9F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8AAB9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2A26D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4609FC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98C47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213</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40519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农林水支出</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6BC83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9,470,231.98</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D38BB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9,470,231.98</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927FF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A6547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B2E43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84C44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17478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EC90C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7407F4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40602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21301</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3F0E2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农业农村</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EC2F4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50,000.00</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2F0F3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50,000.00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6CF30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E014F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557C4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A3FF7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E8493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D6CDF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7AD661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AF238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2130199</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48472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其他农业农村支出</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2DF29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50,000.00</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BD391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50,000.00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F1C61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B1238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B286D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5EF48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A236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909BD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4A9D67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75161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21302</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3D7A5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林业和草原</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C0165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4,830,000.00</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FEFB6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4,830,000.00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0BCFA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09F59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91371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3C767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F3F99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9C348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6D757C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8D5DC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2130299</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E4E3E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其他林业和草原支出</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4505F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4,830,000.00</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16A10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4,830,000.00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C79A4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63D87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CA78E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B955B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701B1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39FFF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4EE06A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57EC7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21305</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CC94E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巩固</w:t>
            </w:r>
            <w:r>
              <w:rPr>
                <w:rFonts w:hint="eastAsia" w:asciiTheme="minorEastAsia" w:hAnsiTheme="minorEastAsia" w:cstheme="minorEastAsia"/>
                <w:b w:val="0"/>
                <w:bCs w:val="0"/>
                <w:i w:val="0"/>
                <w:iCs w:val="0"/>
                <w:color w:val="000000"/>
                <w:kern w:val="0"/>
                <w:sz w:val="15"/>
                <w:szCs w:val="15"/>
                <w:u w:val="none"/>
                <w:lang w:val="en-US" w:eastAsia="zh-CN" w:bidi="ar"/>
              </w:rPr>
              <w:t>拓展</w:t>
            </w: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脱贫攻坚成果衔接乡村振兴</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E43B4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1,194,378.98</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1F8C7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1,194,378.98</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B9F5C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4A3E8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066DD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58187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5816A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4BEBA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431B74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9FA2F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2130599</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C1959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其他巩固</w:t>
            </w:r>
            <w:r>
              <w:rPr>
                <w:rFonts w:hint="eastAsia" w:asciiTheme="minorEastAsia" w:hAnsiTheme="minorEastAsia" w:cstheme="minorEastAsia"/>
                <w:b w:val="0"/>
                <w:bCs w:val="0"/>
                <w:i w:val="0"/>
                <w:iCs w:val="0"/>
                <w:color w:val="000000"/>
                <w:kern w:val="0"/>
                <w:sz w:val="15"/>
                <w:szCs w:val="15"/>
                <w:u w:val="none"/>
                <w:lang w:val="en-US" w:eastAsia="zh-CN" w:bidi="ar"/>
              </w:rPr>
              <w:t>拓展</w:t>
            </w: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脱贫攻坚成果衔接乡村振兴支出</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7FAAA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1,194,378.98</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1D860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1,194,378.98</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5055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013B3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B8E5F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585A8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91C16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BCAE8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03FBDC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52222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21307</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3A1D0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农村综合改革</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6552F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3,395,853.00</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4E6A5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3,395,853.00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B903B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E547D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B0DBA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89CDF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50576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A38CC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1FB017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B1D3D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2130705</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66626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对村民委员会和村党支部的补助</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0F590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3,395,853.00</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1008F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3,395,853.00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02D34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E919C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AEB7B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B27CD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920F7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AC155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6E0D4C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D2380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221</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6C713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住房保障支出</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AC533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7,247,343.00</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050CE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7,247,343.00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06BDB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F0D66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B231A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DF838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0B7EE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98F14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7B80BB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CAF3D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22102</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34EA9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住房改革支出</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415C8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7,247,343.00</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DA17F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7,247,343.00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9D66F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F1E7D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ACF74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17DBE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836FA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E389B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4803AA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2EAA6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2210201</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E8013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住房公积金</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42A6B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7,247,343.00</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01AFB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7,247,343.00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D4323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28025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83A28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3EBAA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1F48B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E736C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7762C8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66A5E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229</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64D48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其他支出</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9EE2B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144,000.00</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9504B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144,000.00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5DD81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3F387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7D127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5E3EC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0298D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CD02A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32DB62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8C3DF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22960</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01702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彩票公益金安排的支出</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9FA0F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144,000.00</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0CFED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144,000.00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98BD2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26AB2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89FFF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68E77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1997A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8410D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294353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8D923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2296002</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7496A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用于社会福利的彩票公益金支出</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82647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144,000.00</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9EE96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144,000.00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3AFA7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C4E3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F0BA3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24D40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103CF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4CF5D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4DA83C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10"/>
            <w:tcBorders>
              <w:top w:val="nil"/>
              <w:left w:val="nil"/>
              <w:bottom w:val="nil"/>
              <w:right w:val="nil"/>
            </w:tcBorders>
            <w:shd w:val="clear" w:color="auto" w:fill="auto"/>
            <w:noWrap/>
            <w:vAlign w:val="center"/>
          </w:tcPr>
          <w:p w14:paraId="55C8027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注：本表反映本年度取得的各项收入情况。</w:t>
            </w:r>
          </w:p>
        </w:tc>
      </w:tr>
    </w:tbl>
    <w:p w14:paraId="7D8021E8">
      <w:pPr>
        <w:rPr>
          <w:rFonts w:hint="eastAsia" w:asciiTheme="minorEastAsia" w:hAnsiTheme="minorEastAsia" w:eastAsiaTheme="minorEastAsia" w:cstheme="minorEastAsia"/>
          <w:b w:val="0"/>
          <w:bCs w:val="0"/>
          <w:color w:val="auto"/>
          <w:kern w:val="0"/>
          <w:sz w:val="22"/>
          <w:szCs w:val="22"/>
          <w:highlight w:val="none"/>
        </w:rPr>
      </w:pPr>
      <w:r>
        <w:rPr>
          <w:rFonts w:hint="eastAsia" w:asciiTheme="minorEastAsia" w:hAnsiTheme="minorEastAsia" w:eastAsiaTheme="minorEastAsia" w:cstheme="minorEastAsia"/>
          <w:b w:val="0"/>
          <w:bCs w:val="0"/>
          <w:color w:val="auto"/>
          <w:kern w:val="0"/>
          <w:sz w:val="22"/>
          <w:szCs w:val="22"/>
          <w:highlight w:val="none"/>
        </w:rPr>
        <w:br w:type="page"/>
      </w:r>
    </w:p>
    <w:p w14:paraId="084CD77A">
      <w:pPr>
        <w:pStyle w:val="28"/>
        <w:keepNext w:val="0"/>
        <w:keepLines w:val="0"/>
        <w:widowControl/>
        <w:suppressLineNumbers w:val="0"/>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三、收入决算表(按单位列示)</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16"/>
        <w:gridCol w:w="853"/>
        <w:gridCol w:w="573"/>
        <w:gridCol w:w="627"/>
        <w:gridCol w:w="627"/>
        <w:gridCol w:w="600"/>
        <w:gridCol w:w="640"/>
        <w:gridCol w:w="666"/>
        <w:gridCol w:w="654"/>
        <w:gridCol w:w="671"/>
        <w:gridCol w:w="723"/>
        <w:gridCol w:w="723"/>
        <w:gridCol w:w="661"/>
        <w:gridCol w:w="708"/>
        <w:gridCol w:w="662"/>
        <w:gridCol w:w="753"/>
        <w:gridCol w:w="739"/>
        <w:gridCol w:w="708"/>
        <w:gridCol w:w="630"/>
        <w:gridCol w:w="619"/>
        <w:gridCol w:w="639"/>
      </w:tblGrid>
      <w:tr w14:paraId="737DC7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056" w:type="pct"/>
            <w:gridSpan w:val="9"/>
            <w:tcBorders>
              <w:top w:val="nil"/>
              <w:left w:val="nil"/>
              <w:bottom w:val="nil"/>
              <w:right w:val="nil"/>
            </w:tcBorders>
            <w:shd w:val="clear" w:color="auto" w:fill="auto"/>
            <w:noWrap/>
            <w:vAlign w:val="bottom"/>
          </w:tcPr>
          <w:p w14:paraId="2B59D196">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18"/>
                <w:szCs w:val="18"/>
                <w:u w:val="none"/>
              </w:rPr>
            </w:pPr>
            <w:r>
              <w:rPr>
                <w:rFonts w:hint="eastAsia" w:asciiTheme="minorEastAsia" w:hAnsiTheme="minorEastAsia" w:eastAsiaTheme="minorEastAsia" w:cstheme="minorEastAsia"/>
                <w:b w:val="0"/>
                <w:bCs w:val="0"/>
                <w:i w:val="0"/>
                <w:iCs w:val="0"/>
                <w:color w:val="000000"/>
                <w:kern w:val="0"/>
                <w:sz w:val="18"/>
                <w:szCs w:val="18"/>
                <w:u w:val="none"/>
                <w:lang w:val="en-US" w:eastAsia="zh-CN" w:bidi="ar"/>
              </w:rPr>
              <w:t xml:space="preserve">部门（单位）：天津市东丽区人民政府华明街道办事处 </w:t>
            </w:r>
          </w:p>
        </w:tc>
        <w:tc>
          <w:tcPr>
            <w:tcW w:w="239" w:type="pct"/>
            <w:tcBorders>
              <w:top w:val="nil"/>
              <w:left w:val="nil"/>
              <w:bottom w:val="nil"/>
              <w:right w:val="nil"/>
            </w:tcBorders>
            <w:shd w:val="clear" w:color="auto" w:fill="auto"/>
            <w:noWrap/>
            <w:vAlign w:val="bottom"/>
          </w:tcPr>
          <w:p w14:paraId="3F3B932F">
            <w:pPr>
              <w:rPr>
                <w:rFonts w:hint="eastAsia" w:asciiTheme="minorEastAsia" w:hAnsiTheme="minorEastAsia" w:eastAsiaTheme="minorEastAsia" w:cstheme="minorEastAsia"/>
                <w:b w:val="0"/>
                <w:bCs w:val="0"/>
                <w:i w:val="0"/>
                <w:iCs w:val="0"/>
                <w:color w:val="000000"/>
                <w:sz w:val="18"/>
                <w:szCs w:val="18"/>
                <w:u w:val="none"/>
              </w:rPr>
            </w:pPr>
          </w:p>
        </w:tc>
        <w:tc>
          <w:tcPr>
            <w:tcW w:w="258" w:type="pct"/>
            <w:tcBorders>
              <w:top w:val="nil"/>
              <w:left w:val="nil"/>
              <w:bottom w:val="nil"/>
              <w:right w:val="nil"/>
            </w:tcBorders>
            <w:shd w:val="clear" w:color="auto" w:fill="auto"/>
            <w:noWrap/>
            <w:vAlign w:val="bottom"/>
          </w:tcPr>
          <w:p w14:paraId="21653340">
            <w:pPr>
              <w:rPr>
                <w:rFonts w:hint="eastAsia" w:asciiTheme="minorEastAsia" w:hAnsiTheme="minorEastAsia" w:eastAsiaTheme="minorEastAsia" w:cstheme="minorEastAsia"/>
                <w:b w:val="0"/>
                <w:bCs w:val="0"/>
                <w:i w:val="0"/>
                <w:iCs w:val="0"/>
                <w:color w:val="000000"/>
                <w:sz w:val="18"/>
                <w:szCs w:val="18"/>
                <w:u w:val="none"/>
              </w:rPr>
            </w:pPr>
          </w:p>
        </w:tc>
        <w:tc>
          <w:tcPr>
            <w:tcW w:w="258" w:type="pct"/>
            <w:tcBorders>
              <w:top w:val="nil"/>
              <w:left w:val="nil"/>
              <w:bottom w:val="nil"/>
              <w:right w:val="nil"/>
            </w:tcBorders>
            <w:shd w:val="clear" w:color="auto" w:fill="auto"/>
            <w:noWrap/>
            <w:vAlign w:val="bottom"/>
          </w:tcPr>
          <w:p w14:paraId="414732BF">
            <w:pPr>
              <w:rPr>
                <w:rFonts w:hint="eastAsia" w:asciiTheme="minorEastAsia" w:hAnsiTheme="minorEastAsia" w:eastAsiaTheme="minorEastAsia" w:cstheme="minorEastAsia"/>
                <w:b w:val="0"/>
                <w:bCs w:val="0"/>
                <w:i w:val="0"/>
                <w:iCs w:val="0"/>
                <w:color w:val="000000"/>
                <w:sz w:val="18"/>
                <w:szCs w:val="18"/>
                <w:u w:val="none"/>
              </w:rPr>
            </w:pPr>
          </w:p>
        </w:tc>
        <w:tc>
          <w:tcPr>
            <w:tcW w:w="236" w:type="pct"/>
            <w:tcBorders>
              <w:top w:val="nil"/>
              <w:left w:val="nil"/>
              <w:bottom w:val="nil"/>
              <w:right w:val="nil"/>
            </w:tcBorders>
            <w:shd w:val="clear" w:color="auto" w:fill="auto"/>
            <w:noWrap/>
            <w:vAlign w:val="bottom"/>
          </w:tcPr>
          <w:p w14:paraId="4DD5F213">
            <w:pPr>
              <w:rPr>
                <w:rFonts w:hint="eastAsia" w:asciiTheme="minorEastAsia" w:hAnsiTheme="minorEastAsia" w:eastAsiaTheme="minorEastAsia" w:cstheme="minorEastAsia"/>
                <w:b w:val="0"/>
                <w:bCs w:val="0"/>
                <w:i w:val="0"/>
                <w:iCs w:val="0"/>
                <w:color w:val="000000"/>
                <w:sz w:val="18"/>
                <w:szCs w:val="18"/>
                <w:u w:val="none"/>
              </w:rPr>
            </w:pPr>
          </w:p>
        </w:tc>
        <w:tc>
          <w:tcPr>
            <w:tcW w:w="253" w:type="pct"/>
            <w:tcBorders>
              <w:top w:val="nil"/>
              <w:left w:val="nil"/>
              <w:bottom w:val="nil"/>
              <w:right w:val="nil"/>
            </w:tcBorders>
            <w:shd w:val="clear" w:color="auto" w:fill="auto"/>
            <w:noWrap/>
            <w:vAlign w:val="bottom"/>
          </w:tcPr>
          <w:p w14:paraId="7026AFE1">
            <w:pPr>
              <w:rPr>
                <w:rFonts w:hint="eastAsia" w:asciiTheme="minorEastAsia" w:hAnsiTheme="minorEastAsia" w:eastAsiaTheme="minorEastAsia" w:cstheme="minorEastAsia"/>
                <w:b w:val="0"/>
                <w:bCs w:val="0"/>
                <w:i w:val="0"/>
                <w:iCs w:val="0"/>
                <w:color w:val="000000"/>
                <w:sz w:val="18"/>
                <w:szCs w:val="18"/>
                <w:u w:val="none"/>
              </w:rPr>
            </w:pPr>
          </w:p>
        </w:tc>
        <w:tc>
          <w:tcPr>
            <w:tcW w:w="236" w:type="pct"/>
            <w:tcBorders>
              <w:top w:val="nil"/>
              <w:left w:val="nil"/>
              <w:bottom w:val="nil"/>
              <w:right w:val="nil"/>
            </w:tcBorders>
            <w:shd w:val="clear" w:color="auto" w:fill="auto"/>
            <w:noWrap/>
            <w:vAlign w:val="bottom"/>
          </w:tcPr>
          <w:p w14:paraId="5A51352E">
            <w:pPr>
              <w:rPr>
                <w:rFonts w:hint="eastAsia" w:asciiTheme="minorEastAsia" w:hAnsiTheme="minorEastAsia" w:eastAsiaTheme="minorEastAsia" w:cstheme="minorEastAsia"/>
                <w:b w:val="0"/>
                <w:bCs w:val="0"/>
                <w:i w:val="0"/>
                <w:iCs w:val="0"/>
                <w:color w:val="000000"/>
                <w:sz w:val="18"/>
                <w:szCs w:val="18"/>
                <w:u w:val="none"/>
              </w:rPr>
            </w:pPr>
          </w:p>
        </w:tc>
        <w:tc>
          <w:tcPr>
            <w:tcW w:w="269" w:type="pct"/>
            <w:tcBorders>
              <w:top w:val="nil"/>
              <w:left w:val="nil"/>
              <w:bottom w:val="nil"/>
              <w:right w:val="nil"/>
            </w:tcBorders>
            <w:shd w:val="clear" w:color="auto" w:fill="auto"/>
            <w:noWrap/>
            <w:vAlign w:val="bottom"/>
          </w:tcPr>
          <w:p w14:paraId="14CC72ED">
            <w:pPr>
              <w:rPr>
                <w:rFonts w:hint="eastAsia" w:asciiTheme="minorEastAsia" w:hAnsiTheme="minorEastAsia" w:eastAsiaTheme="minorEastAsia" w:cstheme="minorEastAsia"/>
                <w:b w:val="0"/>
                <w:bCs w:val="0"/>
                <w:i w:val="0"/>
                <w:iCs w:val="0"/>
                <w:color w:val="000000"/>
                <w:sz w:val="18"/>
                <w:szCs w:val="18"/>
                <w:u w:val="none"/>
              </w:rPr>
            </w:pPr>
          </w:p>
        </w:tc>
        <w:tc>
          <w:tcPr>
            <w:tcW w:w="264" w:type="pct"/>
            <w:tcBorders>
              <w:top w:val="nil"/>
              <w:left w:val="nil"/>
              <w:bottom w:val="nil"/>
              <w:right w:val="nil"/>
            </w:tcBorders>
            <w:shd w:val="clear" w:color="auto" w:fill="auto"/>
            <w:noWrap/>
            <w:vAlign w:val="bottom"/>
          </w:tcPr>
          <w:p w14:paraId="56613E5C">
            <w:pPr>
              <w:rPr>
                <w:rFonts w:hint="eastAsia" w:asciiTheme="minorEastAsia" w:hAnsiTheme="minorEastAsia" w:eastAsiaTheme="minorEastAsia" w:cstheme="minorEastAsia"/>
                <w:b w:val="0"/>
                <w:bCs w:val="0"/>
                <w:i w:val="0"/>
                <w:iCs w:val="0"/>
                <w:color w:val="000000"/>
                <w:sz w:val="18"/>
                <w:szCs w:val="18"/>
                <w:u w:val="none"/>
              </w:rPr>
            </w:pPr>
          </w:p>
        </w:tc>
        <w:tc>
          <w:tcPr>
            <w:tcW w:w="253" w:type="pct"/>
            <w:tcBorders>
              <w:top w:val="nil"/>
              <w:left w:val="nil"/>
              <w:bottom w:val="nil"/>
              <w:right w:val="nil"/>
            </w:tcBorders>
            <w:shd w:val="clear" w:color="auto" w:fill="auto"/>
            <w:noWrap/>
            <w:vAlign w:val="bottom"/>
          </w:tcPr>
          <w:p w14:paraId="0C27CB36">
            <w:pPr>
              <w:rPr>
                <w:rFonts w:hint="eastAsia" w:asciiTheme="minorEastAsia" w:hAnsiTheme="minorEastAsia" w:eastAsiaTheme="minorEastAsia" w:cstheme="minorEastAsia"/>
                <w:b w:val="0"/>
                <w:bCs w:val="0"/>
                <w:i w:val="0"/>
                <w:iCs w:val="0"/>
                <w:color w:val="000000"/>
                <w:sz w:val="18"/>
                <w:szCs w:val="18"/>
                <w:u w:val="none"/>
              </w:rPr>
            </w:pPr>
          </w:p>
        </w:tc>
        <w:tc>
          <w:tcPr>
            <w:tcW w:w="225" w:type="pct"/>
            <w:tcBorders>
              <w:top w:val="nil"/>
              <w:left w:val="nil"/>
              <w:bottom w:val="nil"/>
              <w:right w:val="nil"/>
            </w:tcBorders>
            <w:shd w:val="clear" w:color="auto" w:fill="auto"/>
            <w:noWrap/>
            <w:vAlign w:val="bottom"/>
          </w:tcPr>
          <w:p w14:paraId="7DDB07B8">
            <w:pPr>
              <w:rPr>
                <w:rFonts w:hint="eastAsia" w:asciiTheme="minorEastAsia" w:hAnsiTheme="minorEastAsia" w:eastAsiaTheme="minorEastAsia" w:cstheme="minorEastAsia"/>
                <w:b w:val="0"/>
                <w:bCs w:val="0"/>
                <w:i w:val="0"/>
                <w:iCs w:val="0"/>
                <w:color w:val="000000"/>
                <w:sz w:val="18"/>
                <w:szCs w:val="18"/>
                <w:u w:val="none"/>
              </w:rPr>
            </w:pPr>
          </w:p>
        </w:tc>
        <w:tc>
          <w:tcPr>
            <w:tcW w:w="449" w:type="pct"/>
            <w:gridSpan w:val="2"/>
            <w:tcBorders>
              <w:top w:val="nil"/>
              <w:left w:val="nil"/>
              <w:bottom w:val="nil"/>
              <w:right w:val="nil"/>
            </w:tcBorders>
            <w:shd w:val="clear" w:color="auto" w:fill="auto"/>
            <w:noWrap/>
            <w:vAlign w:val="bottom"/>
          </w:tcPr>
          <w:p w14:paraId="0587846F">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18"/>
                <w:szCs w:val="18"/>
                <w:u w:val="none"/>
              </w:rPr>
            </w:pPr>
            <w:r>
              <w:rPr>
                <w:rFonts w:hint="eastAsia" w:asciiTheme="minorEastAsia" w:hAnsiTheme="minorEastAsia" w:eastAsiaTheme="minorEastAsia" w:cstheme="minorEastAsia"/>
                <w:b w:val="0"/>
                <w:bCs w:val="0"/>
                <w:i w:val="0"/>
                <w:iCs w:val="0"/>
                <w:color w:val="000000"/>
                <w:kern w:val="0"/>
                <w:sz w:val="18"/>
                <w:szCs w:val="18"/>
                <w:u w:val="none"/>
                <w:lang w:val="en-US" w:eastAsia="zh-CN" w:bidi="ar"/>
              </w:rPr>
              <w:t>单位：元</w:t>
            </w:r>
          </w:p>
        </w:tc>
      </w:tr>
      <w:tr w14:paraId="0EFAEE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8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889D7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部门（单位）代码</w:t>
            </w:r>
          </w:p>
        </w:tc>
        <w:tc>
          <w:tcPr>
            <w:tcW w:w="304" w:type="pct"/>
            <w:vMerge w:val="restart"/>
            <w:tcBorders>
              <w:top w:val="single" w:color="000000" w:sz="4" w:space="0"/>
              <w:left w:val="nil"/>
              <w:bottom w:val="single" w:color="000000" w:sz="4" w:space="0"/>
              <w:right w:val="single" w:color="000000" w:sz="4" w:space="0"/>
            </w:tcBorders>
            <w:shd w:val="clear" w:color="auto" w:fill="auto"/>
            <w:vAlign w:val="center"/>
          </w:tcPr>
          <w:p w14:paraId="7A517BA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部门（单位）名称</w:t>
            </w:r>
          </w:p>
        </w:tc>
        <w:tc>
          <w:tcPr>
            <w:tcW w:w="204" w:type="pct"/>
            <w:vMerge w:val="restart"/>
            <w:tcBorders>
              <w:top w:val="single" w:color="000000" w:sz="4" w:space="0"/>
              <w:left w:val="nil"/>
              <w:bottom w:val="single" w:color="000000" w:sz="4" w:space="0"/>
              <w:right w:val="single" w:color="000000" w:sz="4" w:space="0"/>
            </w:tcBorders>
            <w:shd w:val="clear" w:color="auto" w:fill="auto"/>
            <w:vAlign w:val="center"/>
          </w:tcPr>
          <w:p w14:paraId="77FE56D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合计</w:t>
            </w:r>
          </w:p>
        </w:tc>
        <w:tc>
          <w:tcPr>
            <w:tcW w:w="2355" w:type="pct"/>
            <w:gridSpan w:val="10"/>
            <w:tcBorders>
              <w:top w:val="single" w:color="000000" w:sz="4" w:space="0"/>
              <w:left w:val="nil"/>
              <w:bottom w:val="single" w:color="000000" w:sz="4" w:space="0"/>
              <w:right w:val="single" w:color="000000" w:sz="4" w:space="0"/>
            </w:tcBorders>
            <w:shd w:val="clear" w:color="auto" w:fill="auto"/>
            <w:vAlign w:val="center"/>
          </w:tcPr>
          <w:p w14:paraId="3BADED9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本年收入</w:t>
            </w:r>
          </w:p>
        </w:tc>
        <w:tc>
          <w:tcPr>
            <w:tcW w:w="1950" w:type="pct"/>
            <w:gridSpan w:val="8"/>
            <w:tcBorders>
              <w:top w:val="single" w:color="000000" w:sz="4" w:space="0"/>
              <w:left w:val="nil"/>
              <w:bottom w:val="single" w:color="000000" w:sz="4" w:space="0"/>
              <w:right w:val="single" w:color="000000" w:sz="4" w:space="0"/>
            </w:tcBorders>
            <w:shd w:val="clear" w:color="auto" w:fill="auto"/>
            <w:vAlign w:val="center"/>
          </w:tcPr>
          <w:p w14:paraId="5C8E872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上年结转和结余</w:t>
            </w:r>
          </w:p>
        </w:tc>
      </w:tr>
      <w:tr w14:paraId="48A82D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BC2D3D">
            <w:pPr>
              <w:jc w:val="center"/>
              <w:rPr>
                <w:rFonts w:hint="eastAsia" w:asciiTheme="minorEastAsia" w:hAnsiTheme="minorEastAsia" w:eastAsiaTheme="minorEastAsia" w:cstheme="minorEastAsia"/>
                <w:b w:val="0"/>
                <w:bCs w:val="0"/>
                <w:i w:val="0"/>
                <w:iCs w:val="0"/>
                <w:color w:val="000000"/>
                <w:sz w:val="13"/>
                <w:szCs w:val="13"/>
                <w:u w:val="none"/>
              </w:rPr>
            </w:pPr>
          </w:p>
        </w:tc>
        <w:tc>
          <w:tcPr>
            <w:tcW w:w="304" w:type="pct"/>
            <w:vMerge w:val="continue"/>
            <w:tcBorders>
              <w:top w:val="single" w:color="000000" w:sz="4" w:space="0"/>
              <w:left w:val="nil"/>
              <w:bottom w:val="single" w:color="000000" w:sz="4" w:space="0"/>
              <w:right w:val="single" w:color="000000" w:sz="4" w:space="0"/>
            </w:tcBorders>
            <w:shd w:val="clear" w:color="auto" w:fill="auto"/>
            <w:vAlign w:val="center"/>
          </w:tcPr>
          <w:p w14:paraId="6133FB51">
            <w:pPr>
              <w:jc w:val="center"/>
              <w:rPr>
                <w:rFonts w:hint="eastAsia" w:asciiTheme="minorEastAsia" w:hAnsiTheme="minorEastAsia" w:eastAsiaTheme="minorEastAsia" w:cstheme="minorEastAsia"/>
                <w:b w:val="0"/>
                <w:bCs w:val="0"/>
                <w:i w:val="0"/>
                <w:iCs w:val="0"/>
                <w:color w:val="000000"/>
                <w:sz w:val="13"/>
                <w:szCs w:val="13"/>
                <w:u w:val="none"/>
              </w:rPr>
            </w:pPr>
          </w:p>
        </w:tc>
        <w:tc>
          <w:tcPr>
            <w:tcW w:w="204" w:type="pct"/>
            <w:vMerge w:val="continue"/>
            <w:tcBorders>
              <w:top w:val="single" w:color="000000" w:sz="4" w:space="0"/>
              <w:left w:val="nil"/>
              <w:bottom w:val="single" w:color="000000" w:sz="4" w:space="0"/>
              <w:right w:val="single" w:color="000000" w:sz="4" w:space="0"/>
            </w:tcBorders>
            <w:shd w:val="clear" w:color="auto" w:fill="auto"/>
            <w:vAlign w:val="center"/>
          </w:tcPr>
          <w:p w14:paraId="34F3A086">
            <w:pPr>
              <w:jc w:val="center"/>
              <w:rPr>
                <w:rFonts w:hint="eastAsia" w:asciiTheme="minorEastAsia" w:hAnsiTheme="minorEastAsia" w:eastAsiaTheme="minorEastAsia" w:cstheme="minorEastAsia"/>
                <w:b w:val="0"/>
                <w:bCs w:val="0"/>
                <w:i w:val="0"/>
                <w:iCs w:val="0"/>
                <w:color w:val="000000"/>
                <w:sz w:val="13"/>
                <w:szCs w:val="13"/>
                <w:u w:val="none"/>
              </w:rPr>
            </w:pPr>
          </w:p>
        </w:tc>
        <w:tc>
          <w:tcPr>
            <w:tcW w:w="224" w:type="pct"/>
            <w:vMerge w:val="restart"/>
            <w:tcBorders>
              <w:top w:val="nil"/>
              <w:left w:val="nil"/>
              <w:bottom w:val="single" w:color="000000" w:sz="4" w:space="0"/>
              <w:right w:val="single" w:color="000000" w:sz="4" w:space="0"/>
            </w:tcBorders>
            <w:shd w:val="clear" w:color="auto" w:fill="auto"/>
            <w:vAlign w:val="center"/>
          </w:tcPr>
          <w:p w14:paraId="7DA2D37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小计</w:t>
            </w:r>
          </w:p>
        </w:tc>
        <w:tc>
          <w:tcPr>
            <w:tcW w:w="224" w:type="pct"/>
            <w:vMerge w:val="restart"/>
            <w:tcBorders>
              <w:top w:val="nil"/>
              <w:left w:val="nil"/>
              <w:bottom w:val="single" w:color="000000" w:sz="4" w:space="0"/>
              <w:right w:val="single" w:color="000000" w:sz="4" w:space="0"/>
            </w:tcBorders>
            <w:shd w:val="clear" w:color="auto" w:fill="auto"/>
            <w:vAlign w:val="center"/>
          </w:tcPr>
          <w:p w14:paraId="7015DE3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一般公共预算</w:t>
            </w:r>
          </w:p>
        </w:tc>
        <w:tc>
          <w:tcPr>
            <w:tcW w:w="214" w:type="pct"/>
            <w:vMerge w:val="restart"/>
            <w:tcBorders>
              <w:top w:val="nil"/>
              <w:left w:val="nil"/>
              <w:bottom w:val="single" w:color="000000" w:sz="4" w:space="0"/>
              <w:right w:val="single" w:color="000000" w:sz="4" w:space="0"/>
            </w:tcBorders>
            <w:shd w:val="clear" w:color="auto" w:fill="auto"/>
            <w:vAlign w:val="center"/>
          </w:tcPr>
          <w:p w14:paraId="43DE0C9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政府性基金预算</w:t>
            </w:r>
          </w:p>
        </w:tc>
        <w:tc>
          <w:tcPr>
            <w:tcW w:w="228" w:type="pct"/>
            <w:vMerge w:val="restart"/>
            <w:tcBorders>
              <w:top w:val="nil"/>
              <w:left w:val="nil"/>
              <w:bottom w:val="single" w:color="000000" w:sz="4" w:space="0"/>
              <w:right w:val="single" w:color="000000" w:sz="4" w:space="0"/>
            </w:tcBorders>
            <w:shd w:val="clear" w:color="auto" w:fill="auto"/>
            <w:vAlign w:val="center"/>
          </w:tcPr>
          <w:p w14:paraId="34DDAD7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国有资本经营预算算</w:t>
            </w:r>
          </w:p>
        </w:tc>
        <w:tc>
          <w:tcPr>
            <w:tcW w:w="237" w:type="pct"/>
            <w:vMerge w:val="restart"/>
            <w:tcBorders>
              <w:top w:val="nil"/>
              <w:left w:val="nil"/>
              <w:bottom w:val="single" w:color="000000" w:sz="4" w:space="0"/>
              <w:right w:val="single" w:color="000000" w:sz="4" w:space="0"/>
            </w:tcBorders>
            <w:shd w:val="clear" w:color="auto" w:fill="auto"/>
            <w:vAlign w:val="center"/>
          </w:tcPr>
          <w:p w14:paraId="4987B88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财政专户管理资金</w:t>
            </w:r>
          </w:p>
        </w:tc>
        <w:tc>
          <w:tcPr>
            <w:tcW w:w="233" w:type="pct"/>
            <w:vMerge w:val="restart"/>
            <w:tcBorders>
              <w:top w:val="nil"/>
              <w:left w:val="nil"/>
              <w:bottom w:val="single" w:color="000000" w:sz="4" w:space="0"/>
              <w:right w:val="single" w:color="000000" w:sz="4" w:space="0"/>
            </w:tcBorders>
            <w:shd w:val="clear" w:color="auto" w:fill="auto"/>
            <w:vAlign w:val="center"/>
          </w:tcPr>
          <w:p w14:paraId="66A8BD3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事业收入</w:t>
            </w:r>
          </w:p>
        </w:tc>
        <w:tc>
          <w:tcPr>
            <w:tcW w:w="239" w:type="pct"/>
            <w:vMerge w:val="restart"/>
            <w:tcBorders>
              <w:top w:val="nil"/>
              <w:left w:val="nil"/>
              <w:bottom w:val="single" w:color="000000" w:sz="4" w:space="0"/>
              <w:right w:val="single" w:color="000000" w:sz="4" w:space="0"/>
            </w:tcBorders>
            <w:shd w:val="clear" w:color="auto" w:fill="auto"/>
            <w:vAlign w:val="center"/>
          </w:tcPr>
          <w:p w14:paraId="7FDA141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事业单位经营收入</w:t>
            </w:r>
          </w:p>
        </w:tc>
        <w:tc>
          <w:tcPr>
            <w:tcW w:w="258" w:type="pct"/>
            <w:vMerge w:val="restart"/>
            <w:tcBorders>
              <w:top w:val="nil"/>
              <w:left w:val="nil"/>
              <w:bottom w:val="single" w:color="000000" w:sz="4" w:space="0"/>
              <w:right w:val="single" w:color="000000" w:sz="4" w:space="0"/>
            </w:tcBorders>
            <w:shd w:val="clear" w:color="auto" w:fill="auto"/>
            <w:vAlign w:val="center"/>
          </w:tcPr>
          <w:p w14:paraId="552A56B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上级补助收入</w:t>
            </w:r>
          </w:p>
        </w:tc>
        <w:tc>
          <w:tcPr>
            <w:tcW w:w="258" w:type="pct"/>
            <w:vMerge w:val="restart"/>
            <w:tcBorders>
              <w:top w:val="nil"/>
              <w:left w:val="nil"/>
              <w:bottom w:val="single" w:color="000000" w:sz="4" w:space="0"/>
              <w:right w:val="single" w:color="000000" w:sz="4" w:space="0"/>
            </w:tcBorders>
            <w:shd w:val="clear" w:color="auto" w:fill="auto"/>
            <w:vAlign w:val="center"/>
          </w:tcPr>
          <w:p w14:paraId="7369806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附属单位上缴收入</w:t>
            </w:r>
          </w:p>
        </w:tc>
        <w:tc>
          <w:tcPr>
            <w:tcW w:w="236" w:type="pct"/>
            <w:vMerge w:val="restart"/>
            <w:tcBorders>
              <w:top w:val="nil"/>
              <w:left w:val="nil"/>
              <w:bottom w:val="single" w:color="000000" w:sz="4" w:space="0"/>
              <w:right w:val="single" w:color="000000" w:sz="4" w:space="0"/>
            </w:tcBorders>
            <w:shd w:val="clear" w:color="auto" w:fill="auto"/>
            <w:vAlign w:val="center"/>
          </w:tcPr>
          <w:p w14:paraId="2AD09CA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其他收入</w:t>
            </w:r>
          </w:p>
        </w:tc>
        <w:tc>
          <w:tcPr>
            <w:tcW w:w="253" w:type="pct"/>
            <w:vMerge w:val="restart"/>
            <w:tcBorders>
              <w:top w:val="nil"/>
              <w:left w:val="nil"/>
              <w:bottom w:val="single" w:color="000000" w:sz="4" w:space="0"/>
              <w:right w:val="single" w:color="000000" w:sz="4" w:space="0"/>
            </w:tcBorders>
            <w:shd w:val="clear" w:color="auto" w:fill="auto"/>
            <w:vAlign w:val="center"/>
          </w:tcPr>
          <w:p w14:paraId="3D1B86E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小计</w:t>
            </w:r>
          </w:p>
        </w:tc>
        <w:tc>
          <w:tcPr>
            <w:tcW w:w="1022" w:type="pct"/>
            <w:gridSpan w:val="4"/>
            <w:tcBorders>
              <w:top w:val="nil"/>
              <w:left w:val="nil"/>
              <w:bottom w:val="single" w:color="000000" w:sz="4" w:space="0"/>
              <w:right w:val="single" w:color="000000" w:sz="4" w:space="0"/>
            </w:tcBorders>
            <w:shd w:val="clear" w:color="auto" w:fill="auto"/>
            <w:vAlign w:val="center"/>
          </w:tcPr>
          <w:p w14:paraId="38C2A71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财政拨款结转结余</w:t>
            </w:r>
          </w:p>
        </w:tc>
        <w:tc>
          <w:tcPr>
            <w:tcW w:w="674" w:type="pct"/>
            <w:gridSpan w:val="3"/>
            <w:tcBorders>
              <w:top w:val="nil"/>
              <w:left w:val="nil"/>
              <w:bottom w:val="single" w:color="000000" w:sz="4" w:space="0"/>
              <w:right w:val="single" w:color="000000" w:sz="4" w:space="0"/>
            </w:tcBorders>
            <w:shd w:val="clear" w:color="auto" w:fill="auto"/>
            <w:vAlign w:val="center"/>
          </w:tcPr>
          <w:p w14:paraId="788794C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非财政拨款结转结余</w:t>
            </w:r>
          </w:p>
        </w:tc>
      </w:tr>
      <w:tr w14:paraId="162F89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1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62E804">
            <w:pPr>
              <w:jc w:val="center"/>
              <w:rPr>
                <w:rFonts w:hint="eastAsia" w:asciiTheme="minorEastAsia" w:hAnsiTheme="minorEastAsia" w:eastAsiaTheme="minorEastAsia" w:cstheme="minorEastAsia"/>
                <w:b w:val="0"/>
                <w:bCs w:val="0"/>
                <w:i w:val="0"/>
                <w:iCs w:val="0"/>
                <w:color w:val="000000"/>
                <w:sz w:val="13"/>
                <w:szCs w:val="13"/>
                <w:u w:val="none"/>
              </w:rPr>
            </w:pPr>
          </w:p>
        </w:tc>
        <w:tc>
          <w:tcPr>
            <w:tcW w:w="304" w:type="pct"/>
            <w:vMerge w:val="continue"/>
            <w:tcBorders>
              <w:top w:val="single" w:color="000000" w:sz="4" w:space="0"/>
              <w:left w:val="nil"/>
              <w:bottom w:val="single" w:color="000000" w:sz="4" w:space="0"/>
              <w:right w:val="single" w:color="000000" w:sz="4" w:space="0"/>
            </w:tcBorders>
            <w:shd w:val="clear" w:color="auto" w:fill="auto"/>
            <w:vAlign w:val="center"/>
          </w:tcPr>
          <w:p w14:paraId="78BF6F68">
            <w:pPr>
              <w:jc w:val="center"/>
              <w:rPr>
                <w:rFonts w:hint="eastAsia" w:asciiTheme="minorEastAsia" w:hAnsiTheme="minorEastAsia" w:eastAsiaTheme="minorEastAsia" w:cstheme="minorEastAsia"/>
                <w:b w:val="0"/>
                <w:bCs w:val="0"/>
                <w:i w:val="0"/>
                <w:iCs w:val="0"/>
                <w:color w:val="000000"/>
                <w:sz w:val="13"/>
                <w:szCs w:val="13"/>
                <w:u w:val="none"/>
              </w:rPr>
            </w:pPr>
          </w:p>
        </w:tc>
        <w:tc>
          <w:tcPr>
            <w:tcW w:w="204" w:type="pct"/>
            <w:vMerge w:val="continue"/>
            <w:tcBorders>
              <w:top w:val="single" w:color="000000" w:sz="4" w:space="0"/>
              <w:left w:val="nil"/>
              <w:bottom w:val="single" w:color="000000" w:sz="4" w:space="0"/>
              <w:right w:val="single" w:color="000000" w:sz="4" w:space="0"/>
            </w:tcBorders>
            <w:shd w:val="clear" w:color="auto" w:fill="auto"/>
            <w:vAlign w:val="center"/>
          </w:tcPr>
          <w:p w14:paraId="371A8AD1">
            <w:pPr>
              <w:jc w:val="center"/>
              <w:rPr>
                <w:rFonts w:hint="eastAsia" w:asciiTheme="minorEastAsia" w:hAnsiTheme="minorEastAsia" w:eastAsiaTheme="minorEastAsia" w:cstheme="minorEastAsia"/>
                <w:b w:val="0"/>
                <w:bCs w:val="0"/>
                <w:i w:val="0"/>
                <w:iCs w:val="0"/>
                <w:color w:val="000000"/>
                <w:sz w:val="13"/>
                <w:szCs w:val="13"/>
                <w:u w:val="none"/>
              </w:rPr>
            </w:pPr>
          </w:p>
        </w:tc>
        <w:tc>
          <w:tcPr>
            <w:tcW w:w="224" w:type="pct"/>
            <w:vMerge w:val="continue"/>
            <w:tcBorders>
              <w:top w:val="nil"/>
              <w:left w:val="nil"/>
              <w:bottom w:val="single" w:color="000000" w:sz="4" w:space="0"/>
              <w:right w:val="single" w:color="000000" w:sz="4" w:space="0"/>
            </w:tcBorders>
            <w:shd w:val="clear" w:color="auto" w:fill="auto"/>
            <w:vAlign w:val="center"/>
          </w:tcPr>
          <w:p w14:paraId="00A70D2E">
            <w:pPr>
              <w:jc w:val="center"/>
              <w:rPr>
                <w:rFonts w:hint="eastAsia" w:asciiTheme="minorEastAsia" w:hAnsiTheme="minorEastAsia" w:eastAsiaTheme="minorEastAsia" w:cstheme="minorEastAsia"/>
                <w:b w:val="0"/>
                <w:bCs w:val="0"/>
                <w:i w:val="0"/>
                <w:iCs w:val="0"/>
                <w:color w:val="000000"/>
                <w:sz w:val="13"/>
                <w:szCs w:val="13"/>
                <w:u w:val="none"/>
              </w:rPr>
            </w:pPr>
          </w:p>
        </w:tc>
        <w:tc>
          <w:tcPr>
            <w:tcW w:w="224" w:type="pct"/>
            <w:vMerge w:val="continue"/>
            <w:tcBorders>
              <w:top w:val="nil"/>
              <w:left w:val="nil"/>
              <w:bottom w:val="single" w:color="000000" w:sz="4" w:space="0"/>
              <w:right w:val="single" w:color="000000" w:sz="4" w:space="0"/>
            </w:tcBorders>
            <w:shd w:val="clear" w:color="auto" w:fill="auto"/>
            <w:vAlign w:val="center"/>
          </w:tcPr>
          <w:p w14:paraId="28A210E3">
            <w:pPr>
              <w:jc w:val="center"/>
              <w:rPr>
                <w:rFonts w:hint="eastAsia" w:asciiTheme="minorEastAsia" w:hAnsiTheme="minorEastAsia" w:eastAsiaTheme="minorEastAsia" w:cstheme="minorEastAsia"/>
                <w:b w:val="0"/>
                <w:bCs w:val="0"/>
                <w:i w:val="0"/>
                <w:iCs w:val="0"/>
                <w:color w:val="000000"/>
                <w:sz w:val="13"/>
                <w:szCs w:val="13"/>
                <w:u w:val="none"/>
              </w:rPr>
            </w:pPr>
          </w:p>
        </w:tc>
        <w:tc>
          <w:tcPr>
            <w:tcW w:w="214" w:type="pct"/>
            <w:vMerge w:val="continue"/>
            <w:tcBorders>
              <w:top w:val="nil"/>
              <w:left w:val="nil"/>
              <w:bottom w:val="single" w:color="000000" w:sz="4" w:space="0"/>
              <w:right w:val="single" w:color="000000" w:sz="4" w:space="0"/>
            </w:tcBorders>
            <w:shd w:val="clear" w:color="auto" w:fill="auto"/>
            <w:vAlign w:val="center"/>
          </w:tcPr>
          <w:p w14:paraId="586B91F4">
            <w:pPr>
              <w:jc w:val="center"/>
              <w:rPr>
                <w:rFonts w:hint="eastAsia" w:asciiTheme="minorEastAsia" w:hAnsiTheme="minorEastAsia" w:eastAsiaTheme="minorEastAsia" w:cstheme="minorEastAsia"/>
                <w:b w:val="0"/>
                <w:bCs w:val="0"/>
                <w:i w:val="0"/>
                <w:iCs w:val="0"/>
                <w:color w:val="000000"/>
                <w:sz w:val="13"/>
                <w:szCs w:val="13"/>
                <w:u w:val="none"/>
              </w:rPr>
            </w:pPr>
          </w:p>
        </w:tc>
        <w:tc>
          <w:tcPr>
            <w:tcW w:w="228" w:type="pct"/>
            <w:vMerge w:val="continue"/>
            <w:tcBorders>
              <w:top w:val="nil"/>
              <w:left w:val="nil"/>
              <w:bottom w:val="single" w:color="000000" w:sz="4" w:space="0"/>
              <w:right w:val="single" w:color="000000" w:sz="4" w:space="0"/>
            </w:tcBorders>
            <w:shd w:val="clear" w:color="auto" w:fill="auto"/>
            <w:vAlign w:val="center"/>
          </w:tcPr>
          <w:p w14:paraId="559004E6">
            <w:pPr>
              <w:jc w:val="center"/>
              <w:rPr>
                <w:rFonts w:hint="eastAsia" w:asciiTheme="minorEastAsia" w:hAnsiTheme="minorEastAsia" w:eastAsiaTheme="minorEastAsia" w:cstheme="minorEastAsia"/>
                <w:b w:val="0"/>
                <w:bCs w:val="0"/>
                <w:i w:val="0"/>
                <w:iCs w:val="0"/>
                <w:color w:val="000000"/>
                <w:sz w:val="13"/>
                <w:szCs w:val="13"/>
                <w:u w:val="none"/>
              </w:rPr>
            </w:pPr>
          </w:p>
        </w:tc>
        <w:tc>
          <w:tcPr>
            <w:tcW w:w="237" w:type="pct"/>
            <w:vMerge w:val="continue"/>
            <w:tcBorders>
              <w:top w:val="nil"/>
              <w:left w:val="nil"/>
              <w:bottom w:val="single" w:color="000000" w:sz="4" w:space="0"/>
              <w:right w:val="single" w:color="000000" w:sz="4" w:space="0"/>
            </w:tcBorders>
            <w:shd w:val="clear" w:color="auto" w:fill="auto"/>
            <w:vAlign w:val="center"/>
          </w:tcPr>
          <w:p w14:paraId="029830EA">
            <w:pPr>
              <w:jc w:val="center"/>
              <w:rPr>
                <w:rFonts w:hint="eastAsia" w:asciiTheme="minorEastAsia" w:hAnsiTheme="minorEastAsia" w:eastAsiaTheme="minorEastAsia" w:cstheme="minorEastAsia"/>
                <w:b w:val="0"/>
                <w:bCs w:val="0"/>
                <w:i w:val="0"/>
                <w:iCs w:val="0"/>
                <w:color w:val="000000"/>
                <w:sz w:val="13"/>
                <w:szCs w:val="13"/>
                <w:u w:val="none"/>
              </w:rPr>
            </w:pPr>
          </w:p>
        </w:tc>
        <w:tc>
          <w:tcPr>
            <w:tcW w:w="233" w:type="pct"/>
            <w:vMerge w:val="continue"/>
            <w:tcBorders>
              <w:top w:val="nil"/>
              <w:left w:val="nil"/>
              <w:bottom w:val="single" w:color="000000" w:sz="4" w:space="0"/>
              <w:right w:val="single" w:color="000000" w:sz="4" w:space="0"/>
            </w:tcBorders>
            <w:shd w:val="clear" w:color="auto" w:fill="auto"/>
            <w:vAlign w:val="center"/>
          </w:tcPr>
          <w:p w14:paraId="6324CB88">
            <w:pPr>
              <w:jc w:val="center"/>
              <w:rPr>
                <w:rFonts w:hint="eastAsia" w:asciiTheme="minorEastAsia" w:hAnsiTheme="minorEastAsia" w:eastAsiaTheme="minorEastAsia" w:cstheme="minorEastAsia"/>
                <w:b w:val="0"/>
                <w:bCs w:val="0"/>
                <w:i w:val="0"/>
                <w:iCs w:val="0"/>
                <w:color w:val="000000"/>
                <w:sz w:val="13"/>
                <w:szCs w:val="13"/>
                <w:u w:val="none"/>
              </w:rPr>
            </w:pPr>
          </w:p>
        </w:tc>
        <w:tc>
          <w:tcPr>
            <w:tcW w:w="239" w:type="pct"/>
            <w:vMerge w:val="continue"/>
            <w:tcBorders>
              <w:top w:val="nil"/>
              <w:left w:val="nil"/>
              <w:bottom w:val="single" w:color="000000" w:sz="4" w:space="0"/>
              <w:right w:val="single" w:color="000000" w:sz="4" w:space="0"/>
            </w:tcBorders>
            <w:shd w:val="clear" w:color="auto" w:fill="auto"/>
            <w:vAlign w:val="center"/>
          </w:tcPr>
          <w:p w14:paraId="7D039D7D">
            <w:pPr>
              <w:jc w:val="center"/>
              <w:rPr>
                <w:rFonts w:hint="eastAsia" w:asciiTheme="minorEastAsia" w:hAnsiTheme="minorEastAsia" w:eastAsiaTheme="minorEastAsia" w:cstheme="minorEastAsia"/>
                <w:b w:val="0"/>
                <w:bCs w:val="0"/>
                <w:i w:val="0"/>
                <w:iCs w:val="0"/>
                <w:color w:val="000000"/>
                <w:sz w:val="13"/>
                <w:szCs w:val="13"/>
                <w:u w:val="none"/>
              </w:rPr>
            </w:pPr>
          </w:p>
        </w:tc>
        <w:tc>
          <w:tcPr>
            <w:tcW w:w="258" w:type="pct"/>
            <w:vMerge w:val="continue"/>
            <w:tcBorders>
              <w:top w:val="nil"/>
              <w:left w:val="nil"/>
              <w:bottom w:val="single" w:color="000000" w:sz="4" w:space="0"/>
              <w:right w:val="single" w:color="000000" w:sz="4" w:space="0"/>
            </w:tcBorders>
            <w:shd w:val="clear" w:color="auto" w:fill="auto"/>
            <w:vAlign w:val="center"/>
          </w:tcPr>
          <w:p w14:paraId="1BD87325">
            <w:pPr>
              <w:jc w:val="center"/>
              <w:rPr>
                <w:rFonts w:hint="eastAsia" w:asciiTheme="minorEastAsia" w:hAnsiTheme="minorEastAsia" w:eastAsiaTheme="minorEastAsia" w:cstheme="minorEastAsia"/>
                <w:b w:val="0"/>
                <w:bCs w:val="0"/>
                <w:i w:val="0"/>
                <w:iCs w:val="0"/>
                <w:color w:val="000000"/>
                <w:sz w:val="13"/>
                <w:szCs w:val="13"/>
                <w:u w:val="none"/>
              </w:rPr>
            </w:pPr>
          </w:p>
        </w:tc>
        <w:tc>
          <w:tcPr>
            <w:tcW w:w="258" w:type="pct"/>
            <w:vMerge w:val="continue"/>
            <w:tcBorders>
              <w:top w:val="nil"/>
              <w:left w:val="nil"/>
              <w:bottom w:val="single" w:color="000000" w:sz="4" w:space="0"/>
              <w:right w:val="single" w:color="000000" w:sz="4" w:space="0"/>
            </w:tcBorders>
            <w:shd w:val="clear" w:color="auto" w:fill="auto"/>
            <w:vAlign w:val="center"/>
          </w:tcPr>
          <w:p w14:paraId="16F988B2">
            <w:pPr>
              <w:jc w:val="center"/>
              <w:rPr>
                <w:rFonts w:hint="eastAsia" w:asciiTheme="minorEastAsia" w:hAnsiTheme="minorEastAsia" w:eastAsiaTheme="minorEastAsia" w:cstheme="minorEastAsia"/>
                <w:b w:val="0"/>
                <w:bCs w:val="0"/>
                <w:i w:val="0"/>
                <w:iCs w:val="0"/>
                <w:color w:val="000000"/>
                <w:sz w:val="13"/>
                <w:szCs w:val="13"/>
                <w:u w:val="none"/>
              </w:rPr>
            </w:pPr>
          </w:p>
        </w:tc>
        <w:tc>
          <w:tcPr>
            <w:tcW w:w="236" w:type="pct"/>
            <w:vMerge w:val="continue"/>
            <w:tcBorders>
              <w:top w:val="nil"/>
              <w:left w:val="nil"/>
              <w:bottom w:val="single" w:color="000000" w:sz="4" w:space="0"/>
              <w:right w:val="single" w:color="000000" w:sz="4" w:space="0"/>
            </w:tcBorders>
            <w:shd w:val="clear" w:color="auto" w:fill="auto"/>
            <w:vAlign w:val="center"/>
          </w:tcPr>
          <w:p w14:paraId="3F6ABA39">
            <w:pPr>
              <w:jc w:val="center"/>
              <w:rPr>
                <w:rFonts w:hint="eastAsia" w:asciiTheme="minorEastAsia" w:hAnsiTheme="minorEastAsia" w:eastAsiaTheme="minorEastAsia" w:cstheme="minorEastAsia"/>
                <w:b w:val="0"/>
                <w:bCs w:val="0"/>
                <w:i w:val="0"/>
                <w:iCs w:val="0"/>
                <w:color w:val="000000"/>
                <w:sz w:val="13"/>
                <w:szCs w:val="13"/>
                <w:u w:val="none"/>
              </w:rPr>
            </w:pPr>
          </w:p>
        </w:tc>
        <w:tc>
          <w:tcPr>
            <w:tcW w:w="253" w:type="pct"/>
            <w:vMerge w:val="continue"/>
            <w:tcBorders>
              <w:top w:val="nil"/>
              <w:left w:val="nil"/>
              <w:bottom w:val="single" w:color="000000" w:sz="4" w:space="0"/>
              <w:right w:val="single" w:color="000000" w:sz="4" w:space="0"/>
            </w:tcBorders>
            <w:shd w:val="clear" w:color="auto" w:fill="auto"/>
            <w:vAlign w:val="center"/>
          </w:tcPr>
          <w:p w14:paraId="6BEA19B4">
            <w:pPr>
              <w:jc w:val="center"/>
              <w:rPr>
                <w:rFonts w:hint="eastAsia" w:asciiTheme="minorEastAsia" w:hAnsiTheme="minorEastAsia" w:eastAsiaTheme="minorEastAsia" w:cstheme="minorEastAsia"/>
                <w:b w:val="0"/>
                <w:bCs w:val="0"/>
                <w:i w:val="0"/>
                <w:iCs w:val="0"/>
                <w:color w:val="000000"/>
                <w:sz w:val="13"/>
                <w:szCs w:val="13"/>
                <w:u w:val="none"/>
              </w:rPr>
            </w:pPr>
          </w:p>
        </w:tc>
        <w:tc>
          <w:tcPr>
            <w:tcW w:w="236" w:type="pct"/>
            <w:tcBorders>
              <w:top w:val="nil"/>
              <w:left w:val="nil"/>
              <w:bottom w:val="single" w:color="000000" w:sz="4" w:space="0"/>
              <w:right w:val="single" w:color="000000" w:sz="4" w:space="0"/>
            </w:tcBorders>
            <w:shd w:val="clear" w:color="auto" w:fill="auto"/>
            <w:vAlign w:val="center"/>
          </w:tcPr>
          <w:p w14:paraId="286A22D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小计</w:t>
            </w:r>
          </w:p>
        </w:tc>
        <w:tc>
          <w:tcPr>
            <w:tcW w:w="269" w:type="pct"/>
            <w:tcBorders>
              <w:top w:val="nil"/>
              <w:left w:val="nil"/>
              <w:bottom w:val="single" w:color="000000" w:sz="4" w:space="0"/>
              <w:right w:val="single" w:color="000000" w:sz="4" w:space="0"/>
            </w:tcBorders>
            <w:shd w:val="clear" w:color="auto" w:fill="auto"/>
            <w:vAlign w:val="center"/>
          </w:tcPr>
          <w:p w14:paraId="1AFE766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一般公共预算</w:t>
            </w:r>
          </w:p>
        </w:tc>
        <w:tc>
          <w:tcPr>
            <w:tcW w:w="264" w:type="pct"/>
            <w:tcBorders>
              <w:top w:val="nil"/>
              <w:left w:val="nil"/>
              <w:bottom w:val="single" w:color="000000" w:sz="4" w:space="0"/>
              <w:right w:val="single" w:color="000000" w:sz="4" w:space="0"/>
            </w:tcBorders>
            <w:shd w:val="clear" w:color="auto" w:fill="auto"/>
            <w:vAlign w:val="center"/>
          </w:tcPr>
          <w:p w14:paraId="49EDCAA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政府性基金预算</w:t>
            </w:r>
          </w:p>
        </w:tc>
        <w:tc>
          <w:tcPr>
            <w:tcW w:w="253" w:type="pct"/>
            <w:tcBorders>
              <w:top w:val="nil"/>
              <w:left w:val="nil"/>
              <w:bottom w:val="single" w:color="000000" w:sz="4" w:space="0"/>
              <w:right w:val="single" w:color="000000" w:sz="4" w:space="0"/>
            </w:tcBorders>
            <w:shd w:val="clear" w:color="auto" w:fill="auto"/>
            <w:vAlign w:val="center"/>
          </w:tcPr>
          <w:p w14:paraId="523D6AE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国有资本经营预算</w:t>
            </w:r>
          </w:p>
        </w:tc>
        <w:tc>
          <w:tcPr>
            <w:tcW w:w="225" w:type="pct"/>
            <w:tcBorders>
              <w:top w:val="nil"/>
              <w:left w:val="nil"/>
              <w:bottom w:val="single" w:color="000000" w:sz="4" w:space="0"/>
              <w:right w:val="single" w:color="000000" w:sz="4" w:space="0"/>
            </w:tcBorders>
            <w:shd w:val="clear" w:color="auto" w:fill="auto"/>
            <w:vAlign w:val="center"/>
          </w:tcPr>
          <w:p w14:paraId="51543B4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小计</w:t>
            </w:r>
          </w:p>
        </w:tc>
        <w:tc>
          <w:tcPr>
            <w:tcW w:w="221" w:type="pct"/>
            <w:tcBorders>
              <w:top w:val="nil"/>
              <w:left w:val="nil"/>
              <w:bottom w:val="single" w:color="000000" w:sz="4" w:space="0"/>
              <w:right w:val="single" w:color="000000" w:sz="4" w:space="0"/>
            </w:tcBorders>
            <w:shd w:val="clear" w:color="auto" w:fill="auto"/>
            <w:vAlign w:val="center"/>
          </w:tcPr>
          <w:p w14:paraId="65561F0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财政专户管理资金</w:t>
            </w:r>
          </w:p>
        </w:tc>
        <w:tc>
          <w:tcPr>
            <w:tcW w:w="228" w:type="pct"/>
            <w:tcBorders>
              <w:top w:val="nil"/>
              <w:left w:val="nil"/>
              <w:bottom w:val="single" w:color="000000" w:sz="4" w:space="0"/>
              <w:right w:val="single" w:color="000000" w:sz="4" w:space="0"/>
            </w:tcBorders>
            <w:shd w:val="clear" w:color="auto" w:fill="auto"/>
            <w:vAlign w:val="center"/>
          </w:tcPr>
          <w:p w14:paraId="734F9D6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单位资金</w:t>
            </w:r>
          </w:p>
        </w:tc>
      </w:tr>
      <w:tr w14:paraId="2BD47A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89" w:type="pct"/>
            <w:gridSpan w:val="2"/>
            <w:tcBorders>
              <w:top w:val="nil"/>
              <w:left w:val="single" w:color="000000" w:sz="4" w:space="0"/>
              <w:bottom w:val="single" w:color="000000" w:sz="4" w:space="0"/>
              <w:right w:val="single" w:color="000000" w:sz="4" w:space="0"/>
            </w:tcBorders>
            <w:shd w:val="clear" w:color="auto" w:fill="auto"/>
            <w:noWrap/>
            <w:vAlign w:val="center"/>
          </w:tcPr>
          <w:p w14:paraId="4D2209F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合计</w:t>
            </w:r>
          </w:p>
        </w:tc>
        <w:tc>
          <w:tcPr>
            <w:tcW w:w="573" w:type="dxa"/>
            <w:tcBorders>
              <w:top w:val="nil"/>
              <w:left w:val="nil"/>
              <w:bottom w:val="single" w:color="000000" w:sz="4" w:space="0"/>
              <w:right w:val="single" w:color="000000" w:sz="4" w:space="0"/>
            </w:tcBorders>
            <w:shd w:val="clear" w:color="auto" w:fill="auto"/>
            <w:noWrap/>
            <w:vAlign w:val="center"/>
          </w:tcPr>
          <w:p w14:paraId="475EA2B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77,976,929.32</w:t>
            </w:r>
          </w:p>
        </w:tc>
        <w:tc>
          <w:tcPr>
            <w:tcW w:w="627" w:type="dxa"/>
            <w:tcBorders>
              <w:top w:val="nil"/>
              <w:left w:val="nil"/>
              <w:bottom w:val="single" w:color="000000" w:sz="4" w:space="0"/>
              <w:right w:val="single" w:color="000000" w:sz="4" w:space="0"/>
            </w:tcBorders>
            <w:shd w:val="clear" w:color="auto" w:fill="auto"/>
            <w:noWrap/>
            <w:vAlign w:val="center"/>
          </w:tcPr>
          <w:p w14:paraId="3D0AD74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77,976,929.32</w:t>
            </w:r>
          </w:p>
        </w:tc>
        <w:tc>
          <w:tcPr>
            <w:tcW w:w="627" w:type="dxa"/>
            <w:tcBorders>
              <w:top w:val="nil"/>
              <w:left w:val="nil"/>
              <w:bottom w:val="single" w:color="000000" w:sz="4" w:space="0"/>
              <w:right w:val="single" w:color="000000" w:sz="4" w:space="0"/>
            </w:tcBorders>
            <w:shd w:val="clear" w:color="auto" w:fill="auto"/>
            <w:noWrap/>
            <w:vAlign w:val="center"/>
          </w:tcPr>
          <w:p w14:paraId="02BA04C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77,782,929.32</w:t>
            </w:r>
          </w:p>
        </w:tc>
        <w:tc>
          <w:tcPr>
            <w:tcW w:w="600" w:type="dxa"/>
            <w:tcBorders>
              <w:top w:val="nil"/>
              <w:left w:val="nil"/>
              <w:bottom w:val="single" w:color="000000" w:sz="4" w:space="0"/>
              <w:right w:val="single" w:color="000000" w:sz="4" w:space="0"/>
            </w:tcBorders>
            <w:shd w:val="clear" w:color="auto" w:fill="auto"/>
            <w:noWrap/>
            <w:vAlign w:val="center"/>
          </w:tcPr>
          <w:p w14:paraId="39B2546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194,000.00</w:t>
            </w:r>
          </w:p>
        </w:tc>
        <w:tc>
          <w:tcPr>
            <w:tcW w:w="640" w:type="dxa"/>
            <w:tcBorders>
              <w:top w:val="nil"/>
              <w:left w:val="nil"/>
              <w:bottom w:val="single" w:color="000000" w:sz="4" w:space="0"/>
              <w:right w:val="single" w:color="000000" w:sz="4" w:space="0"/>
            </w:tcBorders>
            <w:shd w:val="clear" w:color="auto" w:fill="auto"/>
            <w:noWrap/>
            <w:vAlign w:val="center"/>
          </w:tcPr>
          <w:p w14:paraId="771931C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666" w:type="dxa"/>
            <w:tcBorders>
              <w:top w:val="nil"/>
              <w:left w:val="nil"/>
              <w:bottom w:val="single" w:color="000000" w:sz="4" w:space="0"/>
              <w:right w:val="single" w:color="000000" w:sz="4" w:space="0"/>
            </w:tcBorders>
            <w:shd w:val="clear" w:color="auto" w:fill="auto"/>
            <w:noWrap/>
            <w:vAlign w:val="center"/>
          </w:tcPr>
          <w:p w14:paraId="16B1DA8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654" w:type="dxa"/>
            <w:tcBorders>
              <w:top w:val="nil"/>
              <w:left w:val="nil"/>
              <w:bottom w:val="single" w:color="000000" w:sz="4" w:space="0"/>
              <w:right w:val="single" w:color="000000" w:sz="4" w:space="0"/>
            </w:tcBorders>
            <w:shd w:val="clear" w:color="auto" w:fill="auto"/>
            <w:noWrap/>
            <w:vAlign w:val="center"/>
          </w:tcPr>
          <w:p w14:paraId="37376F8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671" w:type="dxa"/>
            <w:tcBorders>
              <w:top w:val="nil"/>
              <w:left w:val="nil"/>
              <w:bottom w:val="single" w:color="000000" w:sz="4" w:space="0"/>
              <w:right w:val="single" w:color="000000" w:sz="4" w:space="0"/>
            </w:tcBorders>
            <w:shd w:val="clear" w:color="auto" w:fill="auto"/>
            <w:noWrap/>
            <w:vAlign w:val="center"/>
          </w:tcPr>
          <w:p w14:paraId="55AE8DD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723" w:type="dxa"/>
            <w:tcBorders>
              <w:top w:val="nil"/>
              <w:left w:val="nil"/>
              <w:bottom w:val="single" w:color="000000" w:sz="4" w:space="0"/>
              <w:right w:val="single" w:color="000000" w:sz="4" w:space="0"/>
            </w:tcBorders>
            <w:shd w:val="clear" w:color="auto" w:fill="auto"/>
            <w:noWrap/>
            <w:vAlign w:val="center"/>
          </w:tcPr>
          <w:p w14:paraId="1EA0EFC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723" w:type="dxa"/>
            <w:tcBorders>
              <w:top w:val="nil"/>
              <w:left w:val="nil"/>
              <w:bottom w:val="single" w:color="000000" w:sz="4" w:space="0"/>
              <w:right w:val="single" w:color="000000" w:sz="4" w:space="0"/>
            </w:tcBorders>
            <w:shd w:val="clear" w:color="auto" w:fill="auto"/>
            <w:noWrap/>
            <w:vAlign w:val="center"/>
          </w:tcPr>
          <w:p w14:paraId="258218B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661" w:type="dxa"/>
            <w:tcBorders>
              <w:top w:val="nil"/>
              <w:left w:val="nil"/>
              <w:bottom w:val="single" w:color="000000" w:sz="4" w:space="0"/>
              <w:right w:val="single" w:color="000000" w:sz="4" w:space="0"/>
            </w:tcBorders>
            <w:shd w:val="clear" w:color="auto" w:fill="auto"/>
            <w:noWrap/>
            <w:vAlign w:val="center"/>
          </w:tcPr>
          <w:p w14:paraId="1DDADEF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708" w:type="dxa"/>
            <w:tcBorders>
              <w:top w:val="nil"/>
              <w:left w:val="nil"/>
              <w:bottom w:val="single" w:color="000000" w:sz="4" w:space="0"/>
              <w:right w:val="single" w:color="000000" w:sz="4" w:space="0"/>
            </w:tcBorders>
            <w:shd w:val="clear" w:color="auto" w:fill="auto"/>
            <w:noWrap/>
            <w:vAlign w:val="center"/>
          </w:tcPr>
          <w:p w14:paraId="65D64F7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662" w:type="dxa"/>
            <w:tcBorders>
              <w:top w:val="nil"/>
              <w:left w:val="nil"/>
              <w:bottom w:val="single" w:color="000000" w:sz="4" w:space="0"/>
              <w:right w:val="single" w:color="000000" w:sz="4" w:space="0"/>
            </w:tcBorders>
            <w:shd w:val="clear" w:color="auto" w:fill="auto"/>
            <w:noWrap/>
            <w:vAlign w:val="center"/>
          </w:tcPr>
          <w:p w14:paraId="1680ED3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753" w:type="dxa"/>
            <w:tcBorders>
              <w:top w:val="nil"/>
              <w:left w:val="nil"/>
              <w:bottom w:val="single" w:color="000000" w:sz="4" w:space="0"/>
              <w:right w:val="single" w:color="000000" w:sz="4" w:space="0"/>
            </w:tcBorders>
            <w:shd w:val="clear" w:color="auto" w:fill="auto"/>
            <w:noWrap/>
            <w:vAlign w:val="center"/>
          </w:tcPr>
          <w:p w14:paraId="0B97D7A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739" w:type="dxa"/>
            <w:tcBorders>
              <w:top w:val="nil"/>
              <w:left w:val="nil"/>
              <w:bottom w:val="single" w:color="000000" w:sz="4" w:space="0"/>
              <w:right w:val="single" w:color="000000" w:sz="4" w:space="0"/>
            </w:tcBorders>
            <w:shd w:val="clear" w:color="auto" w:fill="auto"/>
            <w:noWrap/>
            <w:vAlign w:val="center"/>
          </w:tcPr>
          <w:p w14:paraId="4D2E647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708" w:type="dxa"/>
            <w:tcBorders>
              <w:top w:val="nil"/>
              <w:left w:val="nil"/>
              <w:bottom w:val="single" w:color="000000" w:sz="4" w:space="0"/>
              <w:right w:val="single" w:color="000000" w:sz="4" w:space="0"/>
            </w:tcBorders>
            <w:shd w:val="clear" w:color="auto" w:fill="auto"/>
            <w:noWrap/>
            <w:vAlign w:val="center"/>
          </w:tcPr>
          <w:p w14:paraId="5ECEC55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630" w:type="dxa"/>
            <w:tcBorders>
              <w:top w:val="nil"/>
              <w:left w:val="nil"/>
              <w:bottom w:val="single" w:color="000000" w:sz="4" w:space="0"/>
              <w:right w:val="single" w:color="000000" w:sz="4" w:space="0"/>
            </w:tcBorders>
            <w:shd w:val="clear" w:color="auto" w:fill="auto"/>
            <w:noWrap/>
            <w:vAlign w:val="center"/>
          </w:tcPr>
          <w:p w14:paraId="30CA56B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21" w:type="pct"/>
            <w:tcBorders>
              <w:top w:val="nil"/>
              <w:left w:val="nil"/>
              <w:bottom w:val="single" w:color="000000" w:sz="4" w:space="0"/>
              <w:right w:val="single" w:color="000000" w:sz="4" w:space="0"/>
            </w:tcBorders>
            <w:shd w:val="clear" w:color="auto" w:fill="auto"/>
            <w:noWrap/>
            <w:vAlign w:val="center"/>
          </w:tcPr>
          <w:p w14:paraId="1835F46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28" w:type="pct"/>
            <w:tcBorders>
              <w:top w:val="nil"/>
              <w:left w:val="nil"/>
              <w:bottom w:val="single" w:color="000000" w:sz="4" w:space="0"/>
              <w:right w:val="single" w:color="000000" w:sz="4" w:space="0"/>
            </w:tcBorders>
            <w:shd w:val="clear" w:color="auto" w:fill="auto"/>
            <w:noWrap/>
            <w:vAlign w:val="center"/>
          </w:tcPr>
          <w:p w14:paraId="6CAD52F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r>
      <w:tr w14:paraId="2D3CF4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86792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808101</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2A871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天津市东丽区人民政府华明街道办事处（本级）</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79900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34,509,073.89</w:t>
            </w: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F1FA6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34,509,073.89</w:t>
            </w: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B7A14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34,315,073.89</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0A4A4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194,000.00</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B0228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38E05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DA48D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851A1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B6E16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8E4E7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DDF40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8B616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F1909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50DC4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C3A8D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AC980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7F791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38E66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EAAE4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r>
      <w:tr w14:paraId="65349B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C7CF9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808201</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0ADE0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天津市东丽区华明街党群服务中心</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71595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27,357,257.26</w:t>
            </w: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2C07B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27,357,257.26</w:t>
            </w: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99169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27,357,257.26</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990CF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1A63A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82098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AA3B9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03638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FACC4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470BD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932D5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C768C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FCAC7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BBF0E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F67AF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B2627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4FBF1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44983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609AD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r>
      <w:tr w14:paraId="6AAD2C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30F3A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808202</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36CAC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天津市东丽区华明街综合治理中心</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3E8AA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3,645,936.54</w:t>
            </w: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9F7E0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3,645,936.54</w:t>
            </w: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CB708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3,645,936.54</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5B3B7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F4F46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CB651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D6685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D20B2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D7DF5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050EE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3E8A8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834C5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F0952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D61F3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69AC4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36912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54BC3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8318B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A4733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r>
      <w:tr w14:paraId="0F58E2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C2F20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808203</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739E2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天津市东丽区华明街经济发展中心</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F4190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1,860,740.71</w:t>
            </w: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8E5AA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1,860,740.71</w:t>
            </w: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89067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1,860,740.71</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F82F8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FBB66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F21E0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428ED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CC40C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FCA3A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C750E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63FE0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3E7E7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166DB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25AC3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A91EE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EDEE5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0FBB9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B8F16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DFF24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r>
      <w:tr w14:paraId="5309D0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0DD13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808204</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163DF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天津市东丽区华明街财务中心</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F3832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2,165,143.68</w:t>
            </w: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4DE5C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2,165,143.68</w:t>
            </w: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2B69F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2,165,143.68</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93EEB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104D8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14A41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429A6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ACDC2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F4691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5560D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D084C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30123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76A37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30609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4DC3B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064C3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FC518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C132D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7A926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r>
      <w:tr w14:paraId="06CEF8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A0807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808205</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2E7D9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天津市东丽区华明街退役军人服务站</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BF289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2,019,412.94</w:t>
            </w: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EEC49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2,019,412.94</w:t>
            </w: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47DE9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2,019,412.94</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CD9B9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1909D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6AD8E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A2953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34C24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29481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7B6A7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834FF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BBBB8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A5B1C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A8FAF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1B4DA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53486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064B0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2A560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82ED0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r>
      <w:tr w14:paraId="3F6F6C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5B88D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808206</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49B40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天津市东丽区华明街乡村振兴服务中心</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75938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1,728,628.28</w:t>
            </w: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15789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1,728,628.28</w:t>
            </w: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C7974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1,728,628.28</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60F17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D8DAE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89F63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BF303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4C69E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6E806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083AC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261B9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E36F4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5B7C1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84076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888E9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38AF8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80C39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E1587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9FC10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r>
      <w:tr w14:paraId="3D1AA1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06E66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808301</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B23A2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天津市东丽区华明街综合执法大队</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FF118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4,690,736.02</w:t>
            </w: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04420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4,690,736.02</w:t>
            </w: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28DE7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4,690,736.02</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899DA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48421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3DE36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CE9FD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88634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C6C8C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18442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E1E5F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761FB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66148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0CD3E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4DB49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F1BB5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19214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73CDF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A5B0D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r>
      <w:tr w14:paraId="1E929D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21"/>
            <w:tcBorders>
              <w:top w:val="nil"/>
              <w:left w:val="nil"/>
              <w:bottom w:val="nil"/>
              <w:right w:val="nil"/>
            </w:tcBorders>
            <w:shd w:val="clear" w:color="auto" w:fill="auto"/>
            <w:noWrap/>
            <w:vAlign w:val="center"/>
          </w:tcPr>
          <w:p w14:paraId="2D74CEA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8"/>
                <w:szCs w:val="18"/>
                <w:u w:val="none"/>
              </w:rPr>
            </w:pPr>
            <w:r>
              <w:rPr>
                <w:rFonts w:hint="eastAsia" w:asciiTheme="minorEastAsia" w:hAnsiTheme="minorEastAsia" w:eastAsiaTheme="minorEastAsia" w:cstheme="minorEastAsia"/>
                <w:b w:val="0"/>
                <w:bCs w:val="0"/>
                <w:i w:val="0"/>
                <w:iCs w:val="0"/>
                <w:color w:val="000000"/>
                <w:kern w:val="0"/>
                <w:sz w:val="18"/>
                <w:szCs w:val="18"/>
                <w:u w:val="none"/>
                <w:lang w:val="en-US" w:eastAsia="zh-CN" w:bidi="ar"/>
              </w:rPr>
              <w:t>注：本表反映本年度取得的各项收入情况。财政专户管理资金是指教育收费；事业收入不含教育收费。</w:t>
            </w:r>
          </w:p>
        </w:tc>
      </w:tr>
    </w:tbl>
    <w:p w14:paraId="7608F206">
      <w:pPr>
        <w:rPr>
          <w:rFonts w:hint="eastAsia" w:asciiTheme="minorEastAsia" w:hAnsiTheme="minorEastAsia" w:eastAsiaTheme="minorEastAsia" w:cstheme="minorEastAsia"/>
          <w:b w:val="0"/>
          <w:bCs w:val="0"/>
          <w:color w:val="auto"/>
          <w:kern w:val="0"/>
          <w:sz w:val="22"/>
          <w:szCs w:val="22"/>
          <w:highlight w:val="none"/>
        </w:rPr>
      </w:pPr>
      <w:r>
        <w:rPr>
          <w:rFonts w:hint="eastAsia" w:asciiTheme="minorEastAsia" w:hAnsiTheme="minorEastAsia" w:eastAsiaTheme="minorEastAsia" w:cstheme="minorEastAsia"/>
          <w:b w:val="0"/>
          <w:bCs w:val="0"/>
          <w:color w:val="auto"/>
          <w:kern w:val="0"/>
          <w:sz w:val="22"/>
          <w:szCs w:val="22"/>
          <w:highlight w:val="none"/>
        </w:rPr>
        <w:br w:type="page"/>
      </w:r>
    </w:p>
    <w:p w14:paraId="12377495">
      <w:pPr>
        <w:pStyle w:val="28"/>
        <w:keepNext w:val="0"/>
        <w:keepLines w:val="0"/>
        <w:widowControl/>
        <w:suppressLineNumbers w:val="0"/>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四、支出决算表 </w:t>
      </w:r>
    </w:p>
    <w:tbl>
      <w:tblPr>
        <w:tblStyle w:val="11"/>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293"/>
        <w:gridCol w:w="2220"/>
        <w:gridCol w:w="1845"/>
        <w:gridCol w:w="1800"/>
        <w:gridCol w:w="1800"/>
        <w:gridCol w:w="1815"/>
        <w:gridCol w:w="1628"/>
        <w:gridCol w:w="1589"/>
      </w:tblGrid>
      <w:tr w14:paraId="361717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32" w:type="pct"/>
            <w:gridSpan w:val="7"/>
            <w:tcBorders>
              <w:top w:val="nil"/>
              <w:left w:val="nil"/>
              <w:bottom w:val="nil"/>
              <w:right w:val="nil"/>
            </w:tcBorders>
            <w:shd w:val="clear" w:color="auto" w:fill="auto"/>
            <w:noWrap/>
            <w:vAlign w:val="bottom"/>
          </w:tcPr>
          <w:p w14:paraId="07EE934B">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部门（单位）：天津市东丽区人民政府华明街道办事处 </w:t>
            </w:r>
          </w:p>
        </w:tc>
        <w:tc>
          <w:tcPr>
            <w:tcW w:w="567" w:type="pct"/>
            <w:tcBorders>
              <w:top w:val="nil"/>
              <w:left w:val="nil"/>
              <w:bottom w:val="nil"/>
              <w:right w:val="nil"/>
            </w:tcBorders>
            <w:shd w:val="clear" w:color="auto" w:fill="auto"/>
            <w:noWrap/>
            <w:vAlign w:val="bottom"/>
          </w:tcPr>
          <w:p w14:paraId="328B227F">
            <w:pPr>
              <w:keepNext w:val="0"/>
              <w:keepLines w:val="0"/>
              <w:widowControl/>
              <w:suppressLineNumbers w:val="0"/>
              <w:jc w:val="righ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单位：元</w:t>
            </w:r>
          </w:p>
        </w:tc>
      </w:tr>
      <w:tr w14:paraId="4877C8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25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DAD12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支出功能分类科目</w:t>
            </w:r>
          </w:p>
        </w:tc>
        <w:tc>
          <w:tcPr>
            <w:tcW w:w="659" w:type="pct"/>
            <w:vMerge w:val="restart"/>
            <w:tcBorders>
              <w:top w:val="single" w:color="000000" w:sz="4" w:space="0"/>
              <w:left w:val="nil"/>
              <w:bottom w:val="single" w:color="000000" w:sz="4" w:space="0"/>
              <w:right w:val="single" w:color="000000" w:sz="4" w:space="0"/>
            </w:tcBorders>
            <w:shd w:val="clear" w:color="auto" w:fill="auto"/>
            <w:noWrap/>
            <w:vAlign w:val="center"/>
          </w:tcPr>
          <w:p w14:paraId="311B803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本年支出合计</w:t>
            </w:r>
          </w:p>
        </w:tc>
        <w:tc>
          <w:tcPr>
            <w:tcW w:w="643" w:type="pct"/>
            <w:vMerge w:val="restart"/>
            <w:tcBorders>
              <w:top w:val="single" w:color="000000" w:sz="4" w:space="0"/>
              <w:left w:val="nil"/>
              <w:bottom w:val="single" w:color="000000" w:sz="4" w:space="0"/>
              <w:right w:val="single" w:color="000000" w:sz="4" w:space="0"/>
            </w:tcBorders>
            <w:shd w:val="clear" w:color="auto" w:fill="auto"/>
            <w:noWrap/>
            <w:vAlign w:val="center"/>
          </w:tcPr>
          <w:p w14:paraId="68BA9CA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基本支出</w:t>
            </w:r>
          </w:p>
        </w:tc>
        <w:tc>
          <w:tcPr>
            <w:tcW w:w="643" w:type="pct"/>
            <w:vMerge w:val="restart"/>
            <w:tcBorders>
              <w:top w:val="single" w:color="000000" w:sz="4" w:space="0"/>
              <w:left w:val="nil"/>
              <w:bottom w:val="single" w:color="000000" w:sz="4" w:space="0"/>
              <w:right w:val="single" w:color="000000" w:sz="4" w:space="0"/>
            </w:tcBorders>
            <w:shd w:val="clear" w:color="auto" w:fill="auto"/>
            <w:noWrap/>
            <w:vAlign w:val="center"/>
          </w:tcPr>
          <w:p w14:paraId="35A6DD0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项目支出</w:t>
            </w:r>
          </w:p>
        </w:tc>
        <w:tc>
          <w:tcPr>
            <w:tcW w:w="648" w:type="pct"/>
            <w:vMerge w:val="restart"/>
            <w:tcBorders>
              <w:top w:val="single" w:color="000000" w:sz="4" w:space="0"/>
              <w:left w:val="nil"/>
              <w:bottom w:val="single" w:color="000000" w:sz="4" w:space="0"/>
              <w:right w:val="single" w:color="000000" w:sz="4" w:space="0"/>
            </w:tcBorders>
            <w:shd w:val="clear" w:color="auto" w:fill="auto"/>
            <w:noWrap/>
            <w:vAlign w:val="center"/>
          </w:tcPr>
          <w:p w14:paraId="73DFD6B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上缴上级支出</w:t>
            </w:r>
          </w:p>
        </w:tc>
        <w:tc>
          <w:tcPr>
            <w:tcW w:w="581" w:type="pct"/>
            <w:vMerge w:val="restart"/>
            <w:tcBorders>
              <w:top w:val="single" w:color="000000" w:sz="4" w:space="0"/>
              <w:left w:val="nil"/>
              <w:bottom w:val="single" w:color="000000" w:sz="4" w:space="0"/>
              <w:right w:val="single" w:color="000000" w:sz="4" w:space="0"/>
            </w:tcBorders>
            <w:shd w:val="clear" w:color="auto" w:fill="auto"/>
            <w:noWrap/>
            <w:vAlign w:val="center"/>
          </w:tcPr>
          <w:p w14:paraId="0E0E35E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经营支出</w:t>
            </w:r>
          </w:p>
        </w:tc>
        <w:tc>
          <w:tcPr>
            <w:tcW w:w="567" w:type="pct"/>
            <w:vMerge w:val="restart"/>
            <w:tcBorders>
              <w:top w:val="single" w:color="000000" w:sz="4" w:space="0"/>
              <w:left w:val="nil"/>
              <w:bottom w:val="single" w:color="000000" w:sz="4" w:space="0"/>
              <w:right w:val="single" w:color="000000" w:sz="4" w:space="0"/>
            </w:tcBorders>
            <w:shd w:val="clear" w:color="auto" w:fill="auto"/>
            <w:noWrap/>
            <w:vAlign w:val="center"/>
          </w:tcPr>
          <w:p w14:paraId="6D544BB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对附属单位补助支出</w:t>
            </w:r>
          </w:p>
        </w:tc>
      </w:tr>
      <w:tr w14:paraId="7E638A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nil"/>
              <w:left w:val="single" w:color="000000" w:sz="4" w:space="0"/>
              <w:bottom w:val="nil"/>
              <w:right w:val="single" w:color="000000" w:sz="4" w:space="0"/>
            </w:tcBorders>
            <w:shd w:val="clear" w:color="auto" w:fill="auto"/>
            <w:noWrap/>
            <w:vAlign w:val="center"/>
          </w:tcPr>
          <w:p w14:paraId="3067F1A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科目编码</w:t>
            </w:r>
          </w:p>
        </w:tc>
        <w:tc>
          <w:tcPr>
            <w:tcW w:w="793" w:type="pct"/>
            <w:tcBorders>
              <w:top w:val="nil"/>
              <w:left w:val="nil"/>
              <w:bottom w:val="nil"/>
              <w:right w:val="single" w:color="000000" w:sz="4" w:space="0"/>
            </w:tcBorders>
            <w:shd w:val="clear" w:color="auto" w:fill="auto"/>
            <w:noWrap/>
            <w:vAlign w:val="center"/>
          </w:tcPr>
          <w:p w14:paraId="05E739F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科目名称</w:t>
            </w:r>
          </w:p>
        </w:tc>
        <w:tc>
          <w:tcPr>
            <w:tcW w:w="659" w:type="pct"/>
            <w:vMerge w:val="continue"/>
            <w:tcBorders>
              <w:top w:val="single" w:color="000000" w:sz="4" w:space="0"/>
              <w:left w:val="nil"/>
              <w:bottom w:val="single" w:color="000000" w:sz="4" w:space="0"/>
              <w:right w:val="single" w:color="000000" w:sz="4" w:space="0"/>
            </w:tcBorders>
            <w:shd w:val="clear" w:color="auto" w:fill="auto"/>
            <w:noWrap/>
            <w:vAlign w:val="center"/>
          </w:tcPr>
          <w:p w14:paraId="741AD0B8">
            <w:pPr>
              <w:jc w:val="center"/>
              <w:rPr>
                <w:rFonts w:hint="eastAsia" w:asciiTheme="minorEastAsia" w:hAnsiTheme="minorEastAsia" w:eastAsiaTheme="minorEastAsia" w:cstheme="minorEastAsia"/>
                <w:b w:val="0"/>
                <w:bCs w:val="0"/>
                <w:i w:val="0"/>
                <w:iCs w:val="0"/>
                <w:color w:val="000000"/>
                <w:sz w:val="22"/>
                <w:szCs w:val="22"/>
                <w:u w:val="none"/>
              </w:rPr>
            </w:pPr>
          </w:p>
        </w:tc>
        <w:tc>
          <w:tcPr>
            <w:tcW w:w="643" w:type="pct"/>
            <w:vMerge w:val="continue"/>
            <w:tcBorders>
              <w:top w:val="single" w:color="000000" w:sz="4" w:space="0"/>
              <w:left w:val="nil"/>
              <w:bottom w:val="single" w:color="000000" w:sz="4" w:space="0"/>
              <w:right w:val="single" w:color="000000" w:sz="4" w:space="0"/>
            </w:tcBorders>
            <w:shd w:val="clear" w:color="auto" w:fill="auto"/>
            <w:noWrap/>
            <w:vAlign w:val="center"/>
          </w:tcPr>
          <w:p w14:paraId="5233E40D">
            <w:pPr>
              <w:jc w:val="center"/>
              <w:rPr>
                <w:rFonts w:hint="eastAsia" w:asciiTheme="minorEastAsia" w:hAnsiTheme="minorEastAsia" w:eastAsiaTheme="minorEastAsia" w:cstheme="minorEastAsia"/>
                <w:b w:val="0"/>
                <w:bCs w:val="0"/>
                <w:i w:val="0"/>
                <w:iCs w:val="0"/>
                <w:color w:val="000000"/>
                <w:sz w:val="22"/>
                <w:szCs w:val="22"/>
                <w:u w:val="none"/>
              </w:rPr>
            </w:pPr>
          </w:p>
        </w:tc>
        <w:tc>
          <w:tcPr>
            <w:tcW w:w="643" w:type="pct"/>
            <w:vMerge w:val="continue"/>
            <w:tcBorders>
              <w:top w:val="single" w:color="000000" w:sz="4" w:space="0"/>
              <w:left w:val="nil"/>
              <w:bottom w:val="single" w:color="000000" w:sz="4" w:space="0"/>
              <w:right w:val="single" w:color="000000" w:sz="4" w:space="0"/>
            </w:tcBorders>
            <w:shd w:val="clear" w:color="auto" w:fill="auto"/>
            <w:noWrap/>
            <w:vAlign w:val="center"/>
          </w:tcPr>
          <w:p w14:paraId="5714E9C9">
            <w:pPr>
              <w:jc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vMerge w:val="continue"/>
            <w:tcBorders>
              <w:top w:val="single" w:color="000000" w:sz="4" w:space="0"/>
              <w:left w:val="nil"/>
              <w:bottom w:val="single" w:color="000000" w:sz="4" w:space="0"/>
              <w:right w:val="single" w:color="000000" w:sz="4" w:space="0"/>
            </w:tcBorders>
            <w:shd w:val="clear" w:color="auto" w:fill="auto"/>
            <w:noWrap/>
            <w:vAlign w:val="center"/>
          </w:tcPr>
          <w:p w14:paraId="42DA82EB">
            <w:pPr>
              <w:jc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vMerge w:val="continue"/>
            <w:tcBorders>
              <w:top w:val="single" w:color="000000" w:sz="4" w:space="0"/>
              <w:left w:val="nil"/>
              <w:bottom w:val="single" w:color="000000" w:sz="4" w:space="0"/>
              <w:right w:val="single" w:color="000000" w:sz="4" w:space="0"/>
            </w:tcBorders>
            <w:shd w:val="clear" w:color="auto" w:fill="auto"/>
            <w:noWrap/>
            <w:vAlign w:val="center"/>
          </w:tcPr>
          <w:p w14:paraId="41885C75">
            <w:pPr>
              <w:jc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vMerge w:val="continue"/>
            <w:tcBorders>
              <w:top w:val="single" w:color="000000" w:sz="4" w:space="0"/>
              <w:left w:val="nil"/>
              <w:bottom w:val="single" w:color="000000" w:sz="4" w:space="0"/>
              <w:right w:val="single" w:color="000000" w:sz="4" w:space="0"/>
            </w:tcBorders>
            <w:shd w:val="clear" w:color="auto" w:fill="auto"/>
            <w:noWrap/>
            <w:vAlign w:val="center"/>
          </w:tcPr>
          <w:p w14:paraId="6CB909C0">
            <w:pPr>
              <w:jc w:val="center"/>
              <w:rPr>
                <w:rFonts w:hint="eastAsia" w:asciiTheme="minorEastAsia" w:hAnsiTheme="minorEastAsia" w:eastAsiaTheme="minorEastAsia" w:cstheme="minorEastAsia"/>
                <w:b w:val="0"/>
                <w:bCs w:val="0"/>
                <w:i w:val="0"/>
                <w:iCs w:val="0"/>
                <w:color w:val="000000"/>
                <w:sz w:val="22"/>
                <w:szCs w:val="22"/>
                <w:u w:val="none"/>
              </w:rPr>
            </w:pPr>
          </w:p>
        </w:tc>
      </w:tr>
      <w:tr w14:paraId="32B606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125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D2FBA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合计</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AADD2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77,976,929.32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D2A1F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58,640,031.72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F1B35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19,336,897.60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762DC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68530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040F3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6A12A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0D79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201</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4A682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一般公共服务支出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1232C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40,773,856.96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AA852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38,994,749.46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EE88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1,779,107.50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185DE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7E0B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2C86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8920A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B8764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20101</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DB3EA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人大事务</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0F551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7,347.50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B062F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168A2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7,347.50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70BDE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5F64E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C6F85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5A5ADC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7C593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2010199</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83A28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其他人大事务支出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F4EE9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7,347.50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09CF0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25937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7,347.50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60CBC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D954D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3A02D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E941C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40CDD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20102</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680F2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政协事务</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ED0C2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60,000.00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62567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15489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60,000.00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0EB83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03CDA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4ACDA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3AEAE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D3EBA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2010299</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87DC3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其他政协事务支出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2EA3B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60,000.00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15003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23A26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60,000.00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CA09F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5B408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5C009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51A2AD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E031E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20103</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5CB47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政府办公厅（室）及相关机构事务</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2962E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12,224,341.66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DC9F5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10,692,581.66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678D9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1,531,760.00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E3D61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B8740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296BA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C4068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86C3E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2010301</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B1E5D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行政运行</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A9D10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12,224,341.66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01675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10,692,581.66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A01AC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1,531,760.00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1C2F1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B73EC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DF91A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60957B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17BC7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20106</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7F46D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财政事务</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4613F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1,316,234.40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C95CB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1,316,234.40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F62CA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C8847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FC099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5BB98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CB598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26A78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2010699</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B0C80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其他财政事务支出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34D5D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1,316,234.40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B1583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1,316,234.40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C2EE5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3CE84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2E9F0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1E7DC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62E7B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B7672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20113</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0E46E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商贸事务</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56903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1,116,350.76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F85F4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1,116,350.76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A4457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A8A21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D4080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50378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0DE9E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9E456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2011399</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8D7C1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其他商贸事务支出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58D63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1,116,350.76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5DB94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1,116,350.76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7279A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91C07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C06E1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9DAE7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BC53B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6A70C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20133</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C0871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宣传事务</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821D7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50,000.00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D86AD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DCF7C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50,000.00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7F65E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D735D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50751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55EDDE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82106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2013399</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5D913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其他宣传事务支出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3566A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50,000.00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118EB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97486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50,000.00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B4B8F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1B820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BD969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5A6432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A91D3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20136</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EE74B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其他共产党事务支出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84198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25,869,582.64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5895B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25,869,582.64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7346E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C2505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100C4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80638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6C8940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CC05C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2013699</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117F6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其他共产党事务支出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DD1FA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25,869,582.64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E4EC5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25,869,582.64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9B682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93C43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F9E3E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0858E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524F3A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62996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20199</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C90AE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其他一般公共服务支出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0EC4C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130,000.00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E47BB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ACF6E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130,000.00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FF7EC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AAD0B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25BFE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608B37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A1D91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2019999</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5E7F9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其他一般公共服务支出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13865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130,000.00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81469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70B28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130,000.00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99876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3A20B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5D42B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12B39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1886D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204</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4B851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公共安全支出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E056D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99,825.50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122C1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ACE63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99,825.50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5B37B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87101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62C63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76516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3B606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20499</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B981B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其他公共安全支出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892EB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99,825.50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0D71F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E3680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99,825.50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D54E5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155F3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5449F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610947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6C4C3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2049999</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A85C0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其他公共安全支出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FE190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99,825.50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D9FAC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26F98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99,825.50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A3E32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BFD4E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CC996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EF6C8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2EAAF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205</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57BD4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教育支出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FAA45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20,000.00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3203F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8690C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20,000.00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10E77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9C940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95FF8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CBFB3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CB8E2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20502</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D5DBC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普通教育</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33642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20,000.00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1016B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513B4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20,000.00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A2419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A79CD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786FB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640428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964E7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2050299</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81C3E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其他普通教育支出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56338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20,000.00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801E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E10BB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20,000.00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DA6E8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E68C1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7DC1C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89D56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3CED1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208</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AD2C1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社会保障和就业支出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957D8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12,343,247.70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C9AC0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4,512,194.30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90B64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7,831,053.40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3FCD3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FC7F5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975B5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945AF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E1D80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20801</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6C16D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人力资源和社会保障管理事务</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5E8A1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6,106,800.00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23616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2C679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6,106,800.00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152CB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9D9B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49875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5B0258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9155A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2080199</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4A8FF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其他人力资源和社会保障管理事务支出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71C10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6,106,800.00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48435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96A08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6,106,800.00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4E12D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B2CFB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161B9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42451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24FFD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20802</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A5FA4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民政管理事务</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D9C86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1,530,710.40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EB8CB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99286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1,530,710.40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530F4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4EAE5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EBCD8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6DE09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46B52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2080208</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64BA1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基层政权建设和社区治理</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E745E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1,530,710.40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892A5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B4145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1,530,710.40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97128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1787C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E2182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414D9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9BCE4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20805</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69730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行政事业单位养老支出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E99B2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3,292,106.44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DEEC6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3,292,106.44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E4AE8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B3B29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815CC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7B45E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67C668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7650C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2080505</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042C0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机关事业单位基本养老保险缴费支出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F1D17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2,196,498.74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2190B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2,196,498.74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E8156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02C39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64E0C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83DDD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39A3E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2E2F8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2080506</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0907B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机关事业单位职业年金缴费支出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DB825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1,095,607.70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270E1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1,095,607.70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1B973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A6F1E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CFB9C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FBC62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50B04B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6E03C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20809</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34787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退役安置</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3D655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1,220,087.86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CA043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1,220,087.86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1A823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91F5C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468D6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6DB10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C2888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1A372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2080999</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D4830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其他退役安置支出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9D861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1,220,087.86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746D8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1,220,087.86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650D5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2A238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EB3BD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DD5D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2C1FD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35EA0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20820</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C4A2B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临时救助</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0BA20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193,543.00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2F1E8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A0011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193,543.00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CBF0D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ADF7C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03F4D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5C19B3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A8726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2082001</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FCB5A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临时救助支出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C36E1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193,543.00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CDFF5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562C9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193,543.00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32331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7E925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3BF6B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5B0DC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BAF55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210</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12464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卫生健康支出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5611A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2,146,502.93</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25168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1,596,502.93</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A58B3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550,000.00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E443A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5F9D9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C3D54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8AED2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C9D7A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21001</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99252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卫生健康管理事务</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083CE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550,000.00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642A0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8AD66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550,000.00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ACDA7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419CF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60809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4FECE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C30FC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2100199</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FF95F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其他卫生健康管理事务支出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3BC1D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550,000.00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3CA5D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433D3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550,000.00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6D049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50629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D103E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58F314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3CBD9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21011</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CA9C8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行政事业单位医疗</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2FE08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1,596,502.93</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66F72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1,596,502.93</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BC7F6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3E44C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A8986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6F13A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D92F1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4D742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2101101</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D4957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行政单位医疗</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34F86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724,238.02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B8C30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724,238.02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A075D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0B427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D3FC5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A17D5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6E6F6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D93FE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2101102</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99D9A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事业单位医疗</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904B4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727,421.71</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E0AC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727,421.71</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8D738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27DBA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CCD8C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57043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C9188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18B4A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2101103</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FDD54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公务员医疗补助</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19227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144,843.20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CE34B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144,843.20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6ED3A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11830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8B7C9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376E6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3BCF2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36832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212</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868A9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城乡社区支出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B9ADD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5,731,921.25</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34E3B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5,094,863.05</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93C33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637,058.20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5EBFB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16316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A3F39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D2AE5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66A62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21201</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0FCB8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城乡社区管理事务</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A4AD7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5,559,921.25</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9CE28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5,094,863.05</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E2176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465,058.20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DDDF2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F1E45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02282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38B15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2921F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2120104</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B4330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城管执法</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175ED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2,865,225.41</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5509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2,865,225.41</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8AE90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A8832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C7A58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4B6CD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BF880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2788F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2120199</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7EDC8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其他城乡社区管理事务支出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DE5C9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2,694,695.84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6A9FF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2,229,637.64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107FE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465,058.20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B4465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94B7A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5395D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941CC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B0AE9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21208</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9E1EB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国有土地使用权出让收入安排的支出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D86C7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50,000.00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F3B90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A03B5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50,000.00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74675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14B97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774A4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ACC1E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43620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2120816</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7DD88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农业农村生态环境支出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7EDB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50,000.00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CDDC8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2EA0E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50,000.00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3793C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A596D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8D118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691E48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C94D5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21299</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20BCB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其他城乡社区支出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12122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122,000.00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78958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F37AB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122,000.00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2DD33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5E745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3D1C3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E24B7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84BA0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2129999</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7CB72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其他城乡社区支出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D924C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122,000.00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891AC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B462E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122,000.00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EFF61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EC958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DAAA8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E6E1D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1E60D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213</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9EFCE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农林水支出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178DF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9,470,231.98</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EE1C6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1,194,378.98</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9BCDA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8,275,853.00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5510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51111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747F5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4E457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297B2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21301</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BD98F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农业农村</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4F6FF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50,000.00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A8D0F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C51DE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50,000.00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B2321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04670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8C641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5D9C7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E3E9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2130199</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4DA08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其他农业农村支出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E29DB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50,000.00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358D9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39DA9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50,000.00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E2EBB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44D0B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30719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69EDB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49AE9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21302</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DA935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林业和草原</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D25B6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4,830,000.00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37B95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36069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4,830,000.00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80C68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13C77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E8BF4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693778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26873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2130299</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3B3B6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其他林业和草原支出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4263A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4,830,000.00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45B87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6DF46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4,830,000.00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B51BC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2A269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2601A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0BC36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36F6D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21305</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961AF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巩固</w:t>
            </w:r>
            <w:r>
              <w:rPr>
                <w:rFonts w:hint="eastAsia" w:asciiTheme="minorEastAsia" w:hAnsiTheme="minorEastAsia" w:cstheme="minorEastAsia"/>
                <w:b w:val="0"/>
                <w:bCs w:val="0"/>
                <w:i w:val="0"/>
                <w:iCs w:val="0"/>
                <w:color w:val="000000"/>
                <w:kern w:val="0"/>
                <w:sz w:val="22"/>
                <w:szCs w:val="22"/>
                <w:u w:val="none"/>
                <w:lang w:val="en-US" w:eastAsia="zh-CN" w:bidi="ar"/>
              </w:rPr>
              <w:t>拓展</w:t>
            </w: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脱贫攻坚成果衔接乡村振兴</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98F61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1,194,378.98</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0EC05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1,194,378.98</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E4900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52720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5FCB7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E1D96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6E21F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42408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2130599</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99A9B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其他巩固</w:t>
            </w:r>
            <w:r>
              <w:rPr>
                <w:rFonts w:hint="eastAsia" w:asciiTheme="minorEastAsia" w:hAnsiTheme="minorEastAsia" w:cstheme="minorEastAsia"/>
                <w:b w:val="0"/>
                <w:bCs w:val="0"/>
                <w:i w:val="0"/>
                <w:iCs w:val="0"/>
                <w:color w:val="000000"/>
                <w:kern w:val="0"/>
                <w:sz w:val="22"/>
                <w:szCs w:val="22"/>
                <w:u w:val="none"/>
                <w:lang w:val="en-US" w:eastAsia="zh-CN" w:bidi="ar"/>
              </w:rPr>
              <w:t>拓展</w:t>
            </w: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脱贫攻坚成果衔接乡村振兴支出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ADE1D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1,194,378.98</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097FD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1,194,378.98</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C1218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D0AAC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50D1E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2C400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505A81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BB79F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21307</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78423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农村综合改革</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BFF44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3,395,853.00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DA7AD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51B8B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3,395,853.00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50F4A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B3FB5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200E5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584F1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3BE37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2130705</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0DEDF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对村民委员会和村党支部的补助</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AF169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3,395,853.00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5A0DD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6FDA1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3,395,853.00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7E593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8DBAF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78862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E0913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2BA76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221</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690B6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住房保障支出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5244A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7,247,343.00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601DE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7,247,343.00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7B485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7A1C4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8ACD5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CF99B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5E830E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8A488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22102</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9F1ED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住房改革支出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7E811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7,247,343.00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2A03C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7,247,343.00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7D2E0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855C3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6E298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142A6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43981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90F36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2210201</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6FB55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住房公积金</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4694E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7,247,343.00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05F64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7,247,343.00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B0E93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5D3F0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2C24E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7A797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919C3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1DCF1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229</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EF5F0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其他支出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49753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144,000.00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262C9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CAB83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144,000.00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E727E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EF1E5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9D520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C6D23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E4C23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22960</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55B87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彩票公益金安排的支出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DE5D8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144,000.00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D7043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593E4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144,000.00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A9469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BCCCE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C8285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718BE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F34C8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2296002</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63621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用于社会福利的彩票公益金支出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B0C8E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144,000.00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AACCA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031B4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144,000.00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E13A4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B2F75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F5DFC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F6F4F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14:paraId="33C02ED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注：本表反映本年度各项支出情况。</w:t>
            </w:r>
          </w:p>
        </w:tc>
      </w:tr>
    </w:tbl>
    <w:p w14:paraId="34C1837F">
      <w:pPr>
        <w:rPr>
          <w:rFonts w:hint="eastAsia" w:asciiTheme="minorEastAsia" w:hAnsiTheme="minorEastAsia" w:eastAsiaTheme="minorEastAsia" w:cstheme="minorEastAsia"/>
          <w:b w:val="0"/>
          <w:bCs w:val="0"/>
          <w:color w:val="auto"/>
          <w:kern w:val="0"/>
          <w:sz w:val="22"/>
          <w:szCs w:val="22"/>
          <w:highlight w:val="none"/>
        </w:rPr>
      </w:pPr>
      <w:r>
        <w:rPr>
          <w:rFonts w:hint="eastAsia" w:asciiTheme="minorEastAsia" w:hAnsiTheme="minorEastAsia" w:eastAsiaTheme="minorEastAsia" w:cstheme="minorEastAsia"/>
          <w:b w:val="0"/>
          <w:bCs w:val="0"/>
          <w:color w:val="auto"/>
          <w:kern w:val="0"/>
          <w:sz w:val="22"/>
          <w:szCs w:val="22"/>
          <w:highlight w:val="none"/>
        </w:rPr>
        <w:br w:type="page"/>
      </w:r>
    </w:p>
    <w:p w14:paraId="04D294F7">
      <w:pPr>
        <w:pStyle w:val="28"/>
        <w:keepNext w:val="0"/>
        <w:keepLines w:val="0"/>
        <w:widowControl/>
        <w:suppressLineNumbers w:val="0"/>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五、财政拨款收入支出决算总表</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317"/>
        <w:gridCol w:w="1883"/>
        <w:gridCol w:w="2350"/>
        <w:gridCol w:w="1850"/>
        <w:gridCol w:w="1791"/>
        <w:gridCol w:w="1827"/>
        <w:gridCol w:w="1973"/>
      </w:tblGrid>
      <w:tr w14:paraId="5173A1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294" w:type="pct"/>
            <w:gridSpan w:val="6"/>
            <w:tcBorders>
              <w:top w:val="nil"/>
              <w:left w:val="nil"/>
              <w:bottom w:val="nil"/>
              <w:right w:val="nil"/>
            </w:tcBorders>
            <w:shd w:val="clear" w:color="auto" w:fill="auto"/>
            <w:noWrap/>
            <w:vAlign w:val="bottom"/>
          </w:tcPr>
          <w:p w14:paraId="6833A578">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部门（单位）：天津市东丽区人民政府华明街道办事处 </w:t>
            </w:r>
          </w:p>
        </w:tc>
        <w:tc>
          <w:tcPr>
            <w:tcW w:w="705" w:type="pct"/>
            <w:tcBorders>
              <w:top w:val="nil"/>
              <w:left w:val="nil"/>
              <w:bottom w:val="nil"/>
              <w:right w:val="nil"/>
            </w:tcBorders>
            <w:shd w:val="clear" w:color="auto" w:fill="auto"/>
            <w:noWrap/>
            <w:vAlign w:val="bottom"/>
          </w:tcPr>
          <w:p w14:paraId="0AF47DEE">
            <w:pPr>
              <w:keepNext w:val="0"/>
              <w:keepLines w:val="0"/>
              <w:widowControl/>
              <w:suppressLineNumbers w:val="0"/>
              <w:jc w:val="righ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单位：元</w:t>
            </w:r>
          </w:p>
        </w:tc>
      </w:tr>
      <w:tr w14:paraId="1DC555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50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E87AE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收入</w:t>
            </w:r>
          </w:p>
        </w:tc>
        <w:tc>
          <w:tcPr>
            <w:tcW w:w="3499" w:type="pct"/>
            <w:gridSpan w:val="5"/>
            <w:tcBorders>
              <w:top w:val="single" w:color="000000" w:sz="4" w:space="0"/>
              <w:left w:val="nil"/>
              <w:bottom w:val="single" w:color="000000" w:sz="4" w:space="0"/>
              <w:right w:val="single" w:color="000000" w:sz="4" w:space="0"/>
            </w:tcBorders>
            <w:shd w:val="clear" w:color="auto" w:fill="auto"/>
            <w:noWrap/>
            <w:vAlign w:val="center"/>
          </w:tcPr>
          <w:p w14:paraId="7F12D79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支出</w:t>
            </w:r>
          </w:p>
        </w:tc>
      </w:tr>
      <w:tr w14:paraId="31EE60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192CDE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项    目</w:t>
            </w:r>
          </w:p>
        </w:tc>
        <w:tc>
          <w:tcPr>
            <w:tcW w:w="672" w:type="pct"/>
            <w:tcBorders>
              <w:top w:val="nil"/>
              <w:left w:val="nil"/>
              <w:bottom w:val="single" w:color="000000" w:sz="4" w:space="0"/>
              <w:right w:val="single" w:color="000000" w:sz="4" w:space="0"/>
            </w:tcBorders>
            <w:shd w:val="clear" w:color="auto" w:fill="auto"/>
            <w:noWrap/>
            <w:vAlign w:val="center"/>
          </w:tcPr>
          <w:p w14:paraId="446B4A3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金额</w:t>
            </w:r>
          </w:p>
        </w:tc>
        <w:tc>
          <w:tcPr>
            <w:tcW w:w="839" w:type="pct"/>
            <w:tcBorders>
              <w:top w:val="nil"/>
              <w:left w:val="nil"/>
              <w:bottom w:val="single" w:color="000000" w:sz="4" w:space="0"/>
              <w:right w:val="single" w:color="000000" w:sz="4" w:space="0"/>
            </w:tcBorders>
            <w:shd w:val="clear" w:color="auto" w:fill="auto"/>
            <w:noWrap/>
            <w:vAlign w:val="center"/>
          </w:tcPr>
          <w:p w14:paraId="04CD0E1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项    目</w:t>
            </w:r>
          </w:p>
        </w:tc>
        <w:tc>
          <w:tcPr>
            <w:tcW w:w="661" w:type="pct"/>
            <w:tcBorders>
              <w:top w:val="nil"/>
              <w:left w:val="nil"/>
              <w:bottom w:val="single" w:color="000000" w:sz="4" w:space="0"/>
              <w:right w:val="single" w:color="000000" w:sz="4" w:space="0"/>
            </w:tcBorders>
            <w:shd w:val="clear" w:color="auto" w:fill="auto"/>
            <w:noWrap/>
            <w:vAlign w:val="center"/>
          </w:tcPr>
          <w:p w14:paraId="2C0FA29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合计</w:t>
            </w:r>
          </w:p>
        </w:tc>
        <w:tc>
          <w:tcPr>
            <w:tcW w:w="640" w:type="pct"/>
            <w:tcBorders>
              <w:top w:val="nil"/>
              <w:left w:val="nil"/>
              <w:bottom w:val="single" w:color="000000" w:sz="4" w:space="0"/>
              <w:right w:val="single" w:color="000000" w:sz="4" w:space="0"/>
            </w:tcBorders>
            <w:shd w:val="clear" w:color="auto" w:fill="auto"/>
            <w:noWrap/>
            <w:vAlign w:val="center"/>
          </w:tcPr>
          <w:p w14:paraId="303B746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一般公共预算财政拨款</w:t>
            </w:r>
          </w:p>
        </w:tc>
        <w:tc>
          <w:tcPr>
            <w:tcW w:w="652" w:type="pct"/>
            <w:tcBorders>
              <w:top w:val="nil"/>
              <w:left w:val="nil"/>
              <w:bottom w:val="single" w:color="000000" w:sz="4" w:space="0"/>
              <w:right w:val="single" w:color="000000" w:sz="4" w:space="0"/>
            </w:tcBorders>
            <w:shd w:val="clear" w:color="auto" w:fill="auto"/>
            <w:noWrap/>
            <w:vAlign w:val="center"/>
          </w:tcPr>
          <w:p w14:paraId="5581C71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政府性基金预算财政拨款</w:t>
            </w:r>
          </w:p>
        </w:tc>
        <w:tc>
          <w:tcPr>
            <w:tcW w:w="705" w:type="pct"/>
            <w:tcBorders>
              <w:top w:val="nil"/>
              <w:left w:val="nil"/>
              <w:bottom w:val="single" w:color="000000" w:sz="4" w:space="0"/>
              <w:right w:val="single" w:color="000000" w:sz="4" w:space="0"/>
            </w:tcBorders>
            <w:shd w:val="clear" w:color="auto" w:fill="auto"/>
            <w:noWrap/>
            <w:vAlign w:val="center"/>
          </w:tcPr>
          <w:p w14:paraId="757FE80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国有资本经营预算财政拨款</w:t>
            </w:r>
          </w:p>
        </w:tc>
      </w:tr>
      <w:tr w14:paraId="0009C7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372B80B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一、一般公共预算财政拨款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1BBA2D4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77,782,929.32</w:t>
            </w:r>
          </w:p>
        </w:tc>
        <w:tc>
          <w:tcPr>
            <w:tcW w:w="839" w:type="pct"/>
            <w:tcBorders>
              <w:top w:val="nil"/>
              <w:left w:val="nil"/>
              <w:bottom w:val="single" w:color="000000" w:sz="4" w:space="0"/>
              <w:right w:val="single" w:color="000000" w:sz="4" w:space="0"/>
            </w:tcBorders>
            <w:shd w:val="clear" w:color="auto" w:fill="auto"/>
            <w:noWrap/>
            <w:vAlign w:val="center"/>
          </w:tcPr>
          <w:p w14:paraId="25127A3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一、一般公共服务支出</w:t>
            </w:r>
          </w:p>
        </w:tc>
        <w:tc>
          <w:tcPr>
            <w:tcW w:w="661" w:type="pct"/>
            <w:tcBorders>
              <w:top w:val="nil"/>
              <w:left w:val="nil"/>
              <w:bottom w:val="single" w:color="000000" w:sz="4" w:space="0"/>
              <w:right w:val="single" w:color="000000" w:sz="4" w:space="0"/>
            </w:tcBorders>
            <w:shd w:val="clear" w:color="auto" w:fill="auto"/>
            <w:noWrap/>
            <w:vAlign w:val="center"/>
          </w:tcPr>
          <w:p w14:paraId="66277F5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40,773,856.96</w:t>
            </w:r>
          </w:p>
        </w:tc>
        <w:tc>
          <w:tcPr>
            <w:tcW w:w="640" w:type="pct"/>
            <w:tcBorders>
              <w:top w:val="nil"/>
              <w:left w:val="nil"/>
              <w:bottom w:val="single" w:color="000000" w:sz="4" w:space="0"/>
              <w:right w:val="single" w:color="000000" w:sz="4" w:space="0"/>
            </w:tcBorders>
            <w:shd w:val="clear" w:color="auto" w:fill="auto"/>
            <w:noWrap/>
            <w:vAlign w:val="center"/>
          </w:tcPr>
          <w:p w14:paraId="44FB226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40,773,856.96</w:t>
            </w:r>
          </w:p>
        </w:tc>
        <w:tc>
          <w:tcPr>
            <w:tcW w:w="652" w:type="pct"/>
            <w:tcBorders>
              <w:top w:val="nil"/>
              <w:left w:val="nil"/>
              <w:bottom w:val="single" w:color="000000" w:sz="4" w:space="0"/>
              <w:right w:val="single" w:color="000000" w:sz="4" w:space="0"/>
            </w:tcBorders>
            <w:shd w:val="clear" w:color="auto" w:fill="auto"/>
            <w:noWrap/>
            <w:vAlign w:val="center"/>
          </w:tcPr>
          <w:p w14:paraId="6F92ACE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7A7EF62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1F262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396C729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二、政府性基金预算财政拨款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46FA558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194,000.00</w:t>
            </w:r>
          </w:p>
        </w:tc>
        <w:tc>
          <w:tcPr>
            <w:tcW w:w="839" w:type="pct"/>
            <w:tcBorders>
              <w:top w:val="nil"/>
              <w:left w:val="nil"/>
              <w:bottom w:val="single" w:color="000000" w:sz="4" w:space="0"/>
              <w:right w:val="single" w:color="000000" w:sz="4" w:space="0"/>
            </w:tcBorders>
            <w:shd w:val="clear" w:color="auto" w:fill="auto"/>
            <w:noWrap/>
            <w:vAlign w:val="center"/>
          </w:tcPr>
          <w:p w14:paraId="3AE5771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二、公共安全支出</w:t>
            </w:r>
          </w:p>
        </w:tc>
        <w:tc>
          <w:tcPr>
            <w:tcW w:w="661" w:type="pct"/>
            <w:tcBorders>
              <w:top w:val="nil"/>
              <w:left w:val="nil"/>
              <w:bottom w:val="single" w:color="000000" w:sz="4" w:space="0"/>
              <w:right w:val="single" w:color="000000" w:sz="4" w:space="0"/>
            </w:tcBorders>
            <w:shd w:val="clear" w:color="auto" w:fill="auto"/>
            <w:noWrap/>
            <w:vAlign w:val="center"/>
          </w:tcPr>
          <w:p w14:paraId="27A6775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99,825.50</w:t>
            </w:r>
          </w:p>
        </w:tc>
        <w:tc>
          <w:tcPr>
            <w:tcW w:w="640" w:type="pct"/>
            <w:tcBorders>
              <w:top w:val="nil"/>
              <w:left w:val="nil"/>
              <w:bottom w:val="single" w:color="000000" w:sz="4" w:space="0"/>
              <w:right w:val="single" w:color="000000" w:sz="4" w:space="0"/>
            </w:tcBorders>
            <w:shd w:val="clear" w:color="auto" w:fill="auto"/>
            <w:noWrap/>
            <w:vAlign w:val="center"/>
          </w:tcPr>
          <w:p w14:paraId="5223754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99,825.50</w:t>
            </w:r>
          </w:p>
        </w:tc>
        <w:tc>
          <w:tcPr>
            <w:tcW w:w="652" w:type="pct"/>
            <w:tcBorders>
              <w:top w:val="nil"/>
              <w:left w:val="nil"/>
              <w:bottom w:val="single" w:color="000000" w:sz="4" w:space="0"/>
              <w:right w:val="single" w:color="000000" w:sz="4" w:space="0"/>
            </w:tcBorders>
            <w:shd w:val="clear" w:color="auto" w:fill="auto"/>
            <w:noWrap/>
            <w:vAlign w:val="center"/>
          </w:tcPr>
          <w:p w14:paraId="61F69D9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4D8DB6E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6B853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7743BD8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三、国有资本经营预算财政拨款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726D7E9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4ECD53E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三、教育支出</w:t>
            </w:r>
          </w:p>
        </w:tc>
        <w:tc>
          <w:tcPr>
            <w:tcW w:w="661" w:type="pct"/>
            <w:tcBorders>
              <w:top w:val="nil"/>
              <w:left w:val="nil"/>
              <w:bottom w:val="single" w:color="000000" w:sz="4" w:space="0"/>
              <w:right w:val="single" w:color="000000" w:sz="4" w:space="0"/>
            </w:tcBorders>
            <w:shd w:val="clear" w:color="auto" w:fill="auto"/>
            <w:noWrap/>
            <w:vAlign w:val="center"/>
          </w:tcPr>
          <w:p w14:paraId="4E40DC9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20,000.00</w:t>
            </w:r>
          </w:p>
        </w:tc>
        <w:tc>
          <w:tcPr>
            <w:tcW w:w="640" w:type="pct"/>
            <w:tcBorders>
              <w:top w:val="nil"/>
              <w:left w:val="nil"/>
              <w:bottom w:val="single" w:color="000000" w:sz="4" w:space="0"/>
              <w:right w:val="single" w:color="000000" w:sz="4" w:space="0"/>
            </w:tcBorders>
            <w:shd w:val="clear" w:color="auto" w:fill="auto"/>
            <w:noWrap/>
            <w:vAlign w:val="center"/>
          </w:tcPr>
          <w:p w14:paraId="12E02B0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20,000.00</w:t>
            </w:r>
          </w:p>
        </w:tc>
        <w:tc>
          <w:tcPr>
            <w:tcW w:w="652" w:type="pct"/>
            <w:tcBorders>
              <w:top w:val="nil"/>
              <w:left w:val="nil"/>
              <w:bottom w:val="single" w:color="000000" w:sz="4" w:space="0"/>
              <w:right w:val="single" w:color="000000" w:sz="4" w:space="0"/>
            </w:tcBorders>
            <w:shd w:val="clear" w:color="auto" w:fill="auto"/>
            <w:noWrap/>
            <w:vAlign w:val="center"/>
          </w:tcPr>
          <w:p w14:paraId="4B27984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49DC1D5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E2DD8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01AB1952">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0D6DCEB5">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2F4820C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四、科学技术支出</w:t>
            </w:r>
          </w:p>
        </w:tc>
        <w:tc>
          <w:tcPr>
            <w:tcW w:w="661" w:type="pct"/>
            <w:tcBorders>
              <w:top w:val="nil"/>
              <w:left w:val="nil"/>
              <w:bottom w:val="single" w:color="000000" w:sz="4" w:space="0"/>
              <w:right w:val="single" w:color="000000" w:sz="4" w:space="0"/>
            </w:tcBorders>
            <w:shd w:val="clear" w:color="auto" w:fill="auto"/>
            <w:noWrap/>
            <w:vAlign w:val="center"/>
          </w:tcPr>
          <w:p w14:paraId="119865A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7CF02DF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456C20E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5CB2AEA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51CF0D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B3E1B8D">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7366EED8">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28CB9CF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五、文化旅游体育与传媒支出</w:t>
            </w:r>
          </w:p>
        </w:tc>
        <w:tc>
          <w:tcPr>
            <w:tcW w:w="661" w:type="pct"/>
            <w:tcBorders>
              <w:top w:val="nil"/>
              <w:left w:val="nil"/>
              <w:bottom w:val="single" w:color="000000" w:sz="4" w:space="0"/>
              <w:right w:val="single" w:color="000000" w:sz="4" w:space="0"/>
            </w:tcBorders>
            <w:shd w:val="clear" w:color="auto" w:fill="auto"/>
            <w:noWrap/>
            <w:vAlign w:val="center"/>
          </w:tcPr>
          <w:p w14:paraId="400E6E9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7DD5ECC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168852C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28F9D09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68A79C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0DD81288">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3D0F95B">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5470220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六、社会保障和就业支出</w:t>
            </w:r>
          </w:p>
        </w:tc>
        <w:tc>
          <w:tcPr>
            <w:tcW w:w="661" w:type="pct"/>
            <w:tcBorders>
              <w:top w:val="nil"/>
              <w:left w:val="nil"/>
              <w:bottom w:val="single" w:color="000000" w:sz="4" w:space="0"/>
              <w:right w:val="single" w:color="000000" w:sz="4" w:space="0"/>
            </w:tcBorders>
            <w:shd w:val="clear" w:color="auto" w:fill="auto"/>
            <w:noWrap/>
            <w:vAlign w:val="center"/>
          </w:tcPr>
          <w:p w14:paraId="3612706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12,343,247.70</w:t>
            </w:r>
          </w:p>
        </w:tc>
        <w:tc>
          <w:tcPr>
            <w:tcW w:w="640" w:type="pct"/>
            <w:tcBorders>
              <w:top w:val="nil"/>
              <w:left w:val="nil"/>
              <w:bottom w:val="single" w:color="000000" w:sz="4" w:space="0"/>
              <w:right w:val="single" w:color="000000" w:sz="4" w:space="0"/>
            </w:tcBorders>
            <w:shd w:val="clear" w:color="auto" w:fill="auto"/>
            <w:noWrap/>
            <w:vAlign w:val="center"/>
          </w:tcPr>
          <w:p w14:paraId="7D1C357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12,343,247.70</w:t>
            </w:r>
          </w:p>
        </w:tc>
        <w:tc>
          <w:tcPr>
            <w:tcW w:w="652" w:type="pct"/>
            <w:tcBorders>
              <w:top w:val="nil"/>
              <w:left w:val="nil"/>
              <w:bottom w:val="single" w:color="000000" w:sz="4" w:space="0"/>
              <w:right w:val="single" w:color="000000" w:sz="4" w:space="0"/>
            </w:tcBorders>
            <w:shd w:val="clear" w:color="auto" w:fill="auto"/>
            <w:noWrap/>
            <w:vAlign w:val="center"/>
          </w:tcPr>
          <w:p w14:paraId="2955BCC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4C3BD21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6536A3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5BC1B12A">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79D2742">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63A85D1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七、卫生健康支出</w:t>
            </w:r>
          </w:p>
        </w:tc>
        <w:tc>
          <w:tcPr>
            <w:tcW w:w="661" w:type="pct"/>
            <w:tcBorders>
              <w:top w:val="nil"/>
              <w:left w:val="nil"/>
              <w:bottom w:val="single" w:color="000000" w:sz="4" w:space="0"/>
              <w:right w:val="single" w:color="000000" w:sz="4" w:space="0"/>
            </w:tcBorders>
            <w:shd w:val="clear" w:color="auto" w:fill="auto"/>
            <w:noWrap/>
            <w:vAlign w:val="center"/>
          </w:tcPr>
          <w:p w14:paraId="040E934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2,146,502.93</w:t>
            </w:r>
          </w:p>
        </w:tc>
        <w:tc>
          <w:tcPr>
            <w:tcW w:w="640" w:type="pct"/>
            <w:tcBorders>
              <w:top w:val="nil"/>
              <w:left w:val="nil"/>
              <w:bottom w:val="single" w:color="000000" w:sz="4" w:space="0"/>
              <w:right w:val="single" w:color="000000" w:sz="4" w:space="0"/>
            </w:tcBorders>
            <w:shd w:val="clear" w:color="auto" w:fill="auto"/>
            <w:noWrap/>
            <w:vAlign w:val="center"/>
          </w:tcPr>
          <w:p w14:paraId="37FB64D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2,146,502.93</w:t>
            </w:r>
          </w:p>
        </w:tc>
        <w:tc>
          <w:tcPr>
            <w:tcW w:w="652" w:type="pct"/>
            <w:tcBorders>
              <w:top w:val="nil"/>
              <w:left w:val="nil"/>
              <w:bottom w:val="single" w:color="000000" w:sz="4" w:space="0"/>
              <w:right w:val="single" w:color="000000" w:sz="4" w:space="0"/>
            </w:tcBorders>
            <w:shd w:val="clear" w:color="auto" w:fill="auto"/>
            <w:noWrap/>
            <w:vAlign w:val="center"/>
          </w:tcPr>
          <w:p w14:paraId="3CE2488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4BFC3FA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85DD6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1A9B29B">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6139F69B">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58DA4F9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八、节能环保支出</w:t>
            </w:r>
          </w:p>
        </w:tc>
        <w:tc>
          <w:tcPr>
            <w:tcW w:w="661" w:type="pct"/>
            <w:tcBorders>
              <w:top w:val="nil"/>
              <w:left w:val="nil"/>
              <w:bottom w:val="single" w:color="000000" w:sz="4" w:space="0"/>
              <w:right w:val="single" w:color="000000" w:sz="4" w:space="0"/>
            </w:tcBorders>
            <w:shd w:val="clear" w:color="auto" w:fill="auto"/>
            <w:noWrap/>
            <w:vAlign w:val="center"/>
          </w:tcPr>
          <w:p w14:paraId="266F648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7F8D7B6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464D09B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49903BF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D27A1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3F93B217">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A9D4441">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4BFFC5F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九、城乡社区支出</w:t>
            </w:r>
          </w:p>
        </w:tc>
        <w:tc>
          <w:tcPr>
            <w:tcW w:w="661" w:type="pct"/>
            <w:tcBorders>
              <w:top w:val="nil"/>
              <w:left w:val="nil"/>
              <w:bottom w:val="single" w:color="000000" w:sz="4" w:space="0"/>
              <w:right w:val="single" w:color="000000" w:sz="4" w:space="0"/>
            </w:tcBorders>
            <w:shd w:val="clear" w:color="auto" w:fill="auto"/>
            <w:noWrap/>
            <w:vAlign w:val="center"/>
          </w:tcPr>
          <w:p w14:paraId="02F1352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5,731,921.25</w:t>
            </w:r>
          </w:p>
        </w:tc>
        <w:tc>
          <w:tcPr>
            <w:tcW w:w="640" w:type="pct"/>
            <w:tcBorders>
              <w:top w:val="nil"/>
              <w:left w:val="nil"/>
              <w:bottom w:val="single" w:color="000000" w:sz="4" w:space="0"/>
              <w:right w:val="single" w:color="000000" w:sz="4" w:space="0"/>
            </w:tcBorders>
            <w:shd w:val="clear" w:color="auto" w:fill="auto"/>
            <w:noWrap/>
            <w:vAlign w:val="center"/>
          </w:tcPr>
          <w:p w14:paraId="1EE730E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5,681,921.25</w:t>
            </w:r>
          </w:p>
        </w:tc>
        <w:tc>
          <w:tcPr>
            <w:tcW w:w="652" w:type="pct"/>
            <w:tcBorders>
              <w:top w:val="nil"/>
              <w:left w:val="nil"/>
              <w:bottom w:val="single" w:color="000000" w:sz="4" w:space="0"/>
              <w:right w:val="single" w:color="000000" w:sz="4" w:space="0"/>
            </w:tcBorders>
            <w:shd w:val="clear" w:color="auto" w:fill="auto"/>
            <w:noWrap/>
            <w:vAlign w:val="center"/>
          </w:tcPr>
          <w:p w14:paraId="368C8FC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50,000.00</w:t>
            </w:r>
          </w:p>
        </w:tc>
        <w:tc>
          <w:tcPr>
            <w:tcW w:w="705" w:type="pct"/>
            <w:tcBorders>
              <w:top w:val="nil"/>
              <w:left w:val="nil"/>
              <w:bottom w:val="single" w:color="000000" w:sz="4" w:space="0"/>
              <w:right w:val="single" w:color="000000" w:sz="4" w:space="0"/>
            </w:tcBorders>
            <w:shd w:val="clear" w:color="auto" w:fill="auto"/>
            <w:noWrap/>
            <w:vAlign w:val="center"/>
          </w:tcPr>
          <w:p w14:paraId="5C71699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56CBFB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4C6FF95">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59C03D90">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196A3B1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十、农林水支出</w:t>
            </w:r>
          </w:p>
        </w:tc>
        <w:tc>
          <w:tcPr>
            <w:tcW w:w="661" w:type="pct"/>
            <w:tcBorders>
              <w:top w:val="nil"/>
              <w:left w:val="nil"/>
              <w:bottom w:val="single" w:color="000000" w:sz="4" w:space="0"/>
              <w:right w:val="single" w:color="000000" w:sz="4" w:space="0"/>
            </w:tcBorders>
            <w:shd w:val="clear" w:color="auto" w:fill="auto"/>
            <w:noWrap/>
            <w:vAlign w:val="center"/>
          </w:tcPr>
          <w:p w14:paraId="5527979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9,470,231.98</w:t>
            </w:r>
          </w:p>
        </w:tc>
        <w:tc>
          <w:tcPr>
            <w:tcW w:w="640" w:type="pct"/>
            <w:tcBorders>
              <w:top w:val="nil"/>
              <w:left w:val="nil"/>
              <w:bottom w:val="single" w:color="000000" w:sz="4" w:space="0"/>
              <w:right w:val="single" w:color="000000" w:sz="4" w:space="0"/>
            </w:tcBorders>
            <w:shd w:val="clear" w:color="auto" w:fill="auto"/>
            <w:noWrap/>
            <w:vAlign w:val="center"/>
          </w:tcPr>
          <w:p w14:paraId="75BA053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9,470,231.98</w:t>
            </w:r>
          </w:p>
        </w:tc>
        <w:tc>
          <w:tcPr>
            <w:tcW w:w="652" w:type="pct"/>
            <w:tcBorders>
              <w:top w:val="nil"/>
              <w:left w:val="nil"/>
              <w:bottom w:val="single" w:color="000000" w:sz="4" w:space="0"/>
              <w:right w:val="single" w:color="000000" w:sz="4" w:space="0"/>
            </w:tcBorders>
            <w:shd w:val="clear" w:color="auto" w:fill="auto"/>
            <w:noWrap/>
            <w:vAlign w:val="center"/>
          </w:tcPr>
          <w:p w14:paraId="03F85CD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4ED1783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6ED3FD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5B78166B">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0F34A5E5">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2A61F76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十一、交通运输支出</w:t>
            </w:r>
          </w:p>
        </w:tc>
        <w:tc>
          <w:tcPr>
            <w:tcW w:w="661" w:type="pct"/>
            <w:tcBorders>
              <w:top w:val="nil"/>
              <w:left w:val="nil"/>
              <w:bottom w:val="single" w:color="000000" w:sz="4" w:space="0"/>
              <w:right w:val="single" w:color="000000" w:sz="4" w:space="0"/>
            </w:tcBorders>
            <w:shd w:val="clear" w:color="auto" w:fill="auto"/>
            <w:noWrap/>
            <w:vAlign w:val="center"/>
          </w:tcPr>
          <w:p w14:paraId="1E5B715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77FA010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79934CE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3FD06FD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CBB65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3780CAFB">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43DC6BD">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5FF79F8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十二、资源勘探工业信息等支出</w:t>
            </w:r>
          </w:p>
        </w:tc>
        <w:tc>
          <w:tcPr>
            <w:tcW w:w="661" w:type="pct"/>
            <w:tcBorders>
              <w:top w:val="nil"/>
              <w:left w:val="nil"/>
              <w:bottom w:val="single" w:color="000000" w:sz="4" w:space="0"/>
              <w:right w:val="single" w:color="000000" w:sz="4" w:space="0"/>
            </w:tcBorders>
            <w:shd w:val="clear" w:color="auto" w:fill="auto"/>
            <w:noWrap/>
            <w:vAlign w:val="center"/>
          </w:tcPr>
          <w:p w14:paraId="687304A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1957CC1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0CCA349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48D801C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A8AB5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632869F">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5A319B27">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684F1D0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十三、商业服务业等支出</w:t>
            </w:r>
          </w:p>
        </w:tc>
        <w:tc>
          <w:tcPr>
            <w:tcW w:w="661" w:type="pct"/>
            <w:tcBorders>
              <w:top w:val="nil"/>
              <w:left w:val="nil"/>
              <w:bottom w:val="single" w:color="000000" w:sz="4" w:space="0"/>
              <w:right w:val="single" w:color="000000" w:sz="4" w:space="0"/>
            </w:tcBorders>
            <w:shd w:val="clear" w:color="auto" w:fill="auto"/>
            <w:noWrap/>
            <w:vAlign w:val="center"/>
          </w:tcPr>
          <w:p w14:paraId="4178713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6E3B553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339A4A1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21F41D7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9D9D3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6186B34">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F553BCE">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2B804DA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十四、金融支出</w:t>
            </w:r>
          </w:p>
        </w:tc>
        <w:tc>
          <w:tcPr>
            <w:tcW w:w="661" w:type="pct"/>
            <w:tcBorders>
              <w:top w:val="nil"/>
              <w:left w:val="nil"/>
              <w:bottom w:val="single" w:color="000000" w:sz="4" w:space="0"/>
              <w:right w:val="single" w:color="000000" w:sz="4" w:space="0"/>
            </w:tcBorders>
            <w:shd w:val="clear" w:color="auto" w:fill="auto"/>
            <w:noWrap/>
            <w:vAlign w:val="center"/>
          </w:tcPr>
          <w:p w14:paraId="0FE1027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7A45417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185C836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0D4AEEB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4F12D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7042B95C">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65D38D54">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01A3D15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十五、援助其他地区支出</w:t>
            </w:r>
          </w:p>
        </w:tc>
        <w:tc>
          <w:tcPr>
            <w:tcW w:w="661" w:type="pct"/>
            <w:tcBorders>
              <w:top w:val="nil"/>
              <w:left w:val="nil"/>
              <w:bottom w:val="single" w:color="000000" w:sz="4" w:space="0"/>
              <w:right w:val="single" w:color="000000" w:sz="4" w:space="0"/>
            </w:tcBorders>
            <w:shd w:val="clear" w:color="auto" w:fill="auto"/>
            <w:noWrap/>
            <w:vAlign w:val="center"/>
          </w:tcPr>
          <w:p w14:paraId="7AEB950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0CEAFD3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75B78A5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6EBC2CA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DDA66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CC1F4B4">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2855FA5C">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3E1391A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十六、自然资源海洋气象等支出</w:t>
            </w:r>
          </w:p>
        </w:tc>
        <w:tc>
          <w:tcPr>
            <w:tcW w:w="661" w:type="pct"/>
            <w:tcBorders>
              <w:top w:val="nil"/>
              <w:left w:val="nil"/>
              <w:bottom w:val="single" w:color="000000" w:sz="4" w:space="0"/>
              <w:right w:val="single" w:color="000000" w:sz="4" w:space="0"/>
            </w:tcBorders>
            <w:shd w:val="clear" w:color="auto" w:fill="auto"/>
            <w:noWrap/>
            <w:vAlign w:val="center"/>
          </w:tcPr>
          <w:p w14:paraId="20CB2DC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0820A19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76A0EF7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680F05E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2B4D6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393FDF8E">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3123411F">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453CF3B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十七、住房保障支出</w:t>
            </w:r>
          </w:p>
        </w:tc>
        <w:tc>
          <w:tcPr>
            <w:tcW w:w="661" w:type="pct"/>
            <w:tcBorders>
              <w:top w:val="nil"/>
              <w:left w:val="nil"/>
              <w:bottom w:val="single" w:color="000000" w:sz="4" w:space="0"/>
              <w:right w:val="single" w:color="000000" w:sz="4" w:space="0"/>
            </w:tcBorders>
            <w:shd w:val="clear" w:color="auto" w:fill="auto"/>
            <w:noWrap/>
            <w:vAlign w:val="center"/>
          </w:tcPr>
          <w:p w14:paraId="7054A1B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7,247,343.00</w:t>
            </w:r>
          </w:p>
        </w:tc>
        <w:tc>
          <w:tcPr>
            <w:tcW w:w="640" w:type="pct"/>
            <w:tcBorders>
              <w:top w:val="nil"/>
              <w:left w:val="nil"/>
              <w:bottom w:val="single" w:color="000000" w:sz="4" w:space="0"/>
              <w:right w:val="single" w:color="000000" w:sz="4" w:space="0"/>
            </w:tcBorders>
            <w:shd w:val="clear" w:color="auto" w:fill="auto"/>
            <w:noWrap/>
            <w:vAlign w:val="center"/>
          </w:tcPr>
          <w:p w14:paraId="338B31E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7,247,343.00</w:t>
            </w:r>
          </w:p>
        </w:tc>
        <w:tc>
          <w:tcPr>
            <w:tcW w:w="652" w:type="pct"/>
            <w:tcBorders>
              <w:top w:val="nil"/>
              <w:left w:val="nil"/>
              <w:bottom w:val="single" w:color="000000" w:sz="4" w:space="0"/>
              <w:right w:val="single" w:color="000000" w:sz="4" w:space="0"/>
            </w:tcBorders>
            <w:shd w:val="clear" w:color="auto" w:fill="auto"/>
            <w:noWrap/>
            <w:vAlign w:val="center"/>
          </w:tcPr>
          <w:p w14:paraId="645FF35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435F9F4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90501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387CB3FB">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17DC5D6E">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4B51A4A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十八、粮油物资储备支出</w:t>
            </w:r>
          </w:p>
        </w:tc>
        <w:tc>
          <w:tcPr>
            <w:tcW w:w="661" w:type="pct"/>
            <w:tcBorders>
              <w:top w:val="nil"/>
              <w:left w:val="nil"/>
              <w:bottom w:val="single" w:color="000000" w:sz="4" w:space="0"/>
              <w:right w:val="single" w:color="000000" w:sz="4" w:space="0"/>
            </w:tcBorders>
            <w:shd w:val="clear" w:color="auto" w:fill="auto"/>
            <w:noWrap/>
            <w:vAlign w:val="center"/>
          </w:tcPr>
          <w:p w14:paraId="15DB608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6864144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2601B6B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2259A91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62A0E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37F2DFD7">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8339882">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557D757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十九、国有资本经营预算支出</w:t>
            </w:r>
          </w:p>
        </w:tc>
        <w:tc>
          <w:tcPr>
            <w:tcW w:w="661" w:type="pct"/>
            <w:tcBorders>
              <w:top w:val="nil"/>
              <w:left w:val="nil"/>
              <w:bottom w:val="single" w:color="000000" w:sz="4" w:space="0"/>
              <w:right w:val="single" w:color="000000" w:sz="4" w:space="0"/>
            </w:tcBorders>
            <w:shd w:val="clear" w:color="auto" w:fill="auto"/>
            <w:noWrap/>
            <w:vAlign w:val="center"/>
          </w:tcPr>
          <w:p w14:paraId="36DD398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2006630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3098CA6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4E60472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DBE49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337751CC">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2EB2932B">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0DC81FC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二十、灾害防治及应急管理支出</w:t>
            </w:r>
          </w:p>
        </w:tc>
        <w:tc>
          <w:tcPr>
            <w:tcW w:w="661" w:type="pct"/>
            <w:tcBorders>
              <w:top w:val="nil"/>
              <w:left w:val="nil"/>
              <w:bottom w:val="single" w:color="000000" w:sz="4" w:space="0"/>
              <w:right w:val="single" w:color="000000" w:sz="4" w:space="0"/>
            </w:tcBorders>
            <w:shd w:val="clear" w:color="auto" w:fill="auto"/>
            <w:noWrap/>
            <w:vAlign w:val="center"/>
          </w:tcPr>
          <w:p w14:paraId="30F4887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68922E5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1E345CB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264C140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434E6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76CB1A66">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1B2B1556">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08D1350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二十一、其他支出</w:t>
            </w:r>
          </w:p>
        </w:tc>
        <w:tc>
          <w:tcPr>
            <w:tcW w:w="661" w:type="pct"/>
            <w:tcBorders>
              <w:top w:val="nil"/>
              <w:left w:val="nil"/>
              <w:bottom w:val="single" w:color="000000" w:sz="4" w:space="0"/>
              <w:right w:val="single" w:color="000000" w:sz="4" w:space="0"/>
            </w:tcBorders>
            <w:shd w:val="clear" w:color="auto" w:fill="auto"/>
            <w:noWrap/>
            <w:vAlign w:val="center"/>
          </w:tcPr>
          <w:p w14:paraId="6AEB4B8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144,000.00</w:t>
            </w:r>
          </w:p>
        </w:tc>
        <w:tc>
          <w:tcPr>
            <w:tcW w:w="640" w:type="pct"/>
            <w:tcBorders>
              <w:top w:val="nil"/>
              <w:left w:val="nil"/>
              <w:bottom w:val="single" w:color="000000" w:sz="4" w:space="0"/>
              <w:right w:val="single" w:color="000000" w:sz="4" w:space="0"/>
            </w:tcBorders>
            <w:shd w:val="clear" w:color="auto" w:fill="auto"/>
            <w:noWrap/>
            <w:vAlign w:val="center"/>
          </w:tcPr>
          <w:p w14:paraId="313ED66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0F236C1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144,000.00</w:t>
            </w:r>
          </w:p>
        </w:tc>
        <w:tc>
          <w:tcPr>
            <w:tcW w:w="705" w:type="pct"/>
            <w:tcBorders>
              <w:top w:val="nil"/>
              <w:left w:val="nil"/>
              <w:bottom w:val="single" w:color="000000" w:sz="4" w:space="0"/>
              <w:right w:val="single" w:color="000000" w:sz="4" w:space="0"/>
            </w:tcBorders>
            <w:shd w:val="clear" w:color="auto" w:fill="auto"/>
            <w:noWrap/>
            <w:vAlign w:val="center"/>
          </w:tcPr>
          <w:p w14:paraId="122E241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6D732C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4D8C84CB">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60D7FA75">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452B28D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二十二、债务付息支出</w:t>
            </w:r>
          </w:p>
        </w:tc>
        <w:tc>
          <w:tcPr>
            <w:tcW w:w="661" w:type="pct"/>
            <w:tcBorders>
              <w:top w:val="nil"/>
              <w:left w:val="nil"/>
              <w:bottom w:val="single" w:color="000000" w:sz="4" w:space="0"/>
              <w:right w:val="single" w:color="000000" w:sz="4" w:space="0"/>
            </w:tcBorders>
            <w:shd w:val="clear" w:color="auto" w:fill="auto"/>
            <w:noWrap/>
            <w:vAlign w:val="center"/>
          </w:tcPr>
          <w:p w14:paraId="4937D55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51460F1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458A326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5F98EFF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6D75B6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36EC7320">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670310F3">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560E58A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二十三、抗疫特别国债安排的支出</w:t>
            </w:r>
          </w:p>
        </w:tc>
        <w:tc>
          <w:tcPr>
            <w:tcW w:w="661" w:type="pct"/>
            <w:tcBorders>
              <w:top w:val="nil"/>
              <w:left w:val="nil"/>
              <w:bottom w:val="single" w:color="000000" w:sz="4" w:space="0"/>
              <w:right w:val="single" w:color="000000" w:sz="4" w:space="0"/>
            </w:tcBorders>
            <w:shd w:val="clear" w:color="auto" w:fill="auto"/>
            <w:noWrap/>
            <w:vAlign w:val="center"/>
          </w:tcPr>
          <w:p w14:paraId="6044C95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26F1347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0919E7C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7A3466E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5C49AA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AD6862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本年收入合计</w:t>
            </w:r>
          </w:p>
        </w:tc>
        <w:tc>
          <w:tcPr>
            <w:tcW w:w="672" w:type="pct"/>
            <w:tcBorders>
              <w:top w:val="nil"/>
              <w:left w:val="nil"/>
              <w:bottom w:val="single" w:color="000000" w:sz="4" w:space="0"/>
              <w:right w:val="single" w:color="000000" w:sz="4" w:space="0"/>
            </w:tcBorders>
            <w:shd w:val="clear" w:color="auto" w:fill="auto"/>
            <w:noWrap/>
            <w:vAlign w:val="center"/>
          </w:tcPr>
          <w:p w14:paraId="3E11497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77,976,929.32</w:t>
            </w:r>
          </w:p>
        </w:tc>
        <w:tc>
          <w:tcPr>
            <w:tcW w:w="839" w:type="pct"/>
            <w:tcBorders>
              <w:top w:val="nil"/>
              <w:left w:val="nil"/>
              <w:bottom w:val="single" w:color="000000" w:sz="4" w:space="0"/>
              <w:right w:val="single" w:color="000000" w:sz="4" w:space="0"/>
            </w:tcBorders>
            <w:shd w:val="clear" w:color="auto" w:fill="auto"/>
            <w:noWrap/>
            <w:vAlign w:val="center"/>
          </w:tcPr>
          <w:p w14:paraId="3B51838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本年支出合计</w:t>
            </w:r>
          </w:p>
        </w:tc>
        <w:tc>
          <w:tcPr>
            <w:tcW w:w="661" w:type="pct"/>
            <w:tcBorders>
              <w:top w:val="nil"/>
              <w:left w:val="nil"/>
              <w:bottom w:val="single" w:color="000000" w:sz="4" w:space="0"/>
              <w:right w:val="single" w:color="000000" w:sz="4" w:space="0"/>
            </w:tcBorders>
            <w:shd w:val="clear" w:color="auto" w:fill="auto"/>
            <w:noWrap/>
            <w:vAlign w:val="center"/>
          </w:tcPr>
          <w:p w14:paraId="540903E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77,976,929.32</w:t>
            </w:r>
          </w:p>
        </w:tc>
        <w:tc>
          <w:tcPr>
            <w:tcW w:w="640" w:type="pct"/>
            <w:tcBorders>
              <w:top w:val="nil"/>
              <w:left w:val="nil"/>
              <w:bottom w:val="single" w:color="000000" w:sz="4" w:space="0"/>
              <w:right w:val="single" w:color="000000" w:sz="4" w:space="0"/>
            </w:tcBorders>
            <w:shd w:val="clear" w:color="auto" w:fill="auto"/>
            <w:noWrap/>
            <w:vAlign w:val="center"/>
          </w:tcPr>
          <w:p w14:paraId="0B7651F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77,782,929.32</w:t>
            </w:r>
          </w:p>
        </w:tc>
        <w:tc>
          <w:tcPr>
            <w:tcW w:w="652" w:type="pct"/>
            <w:tcBorders>
              <w:top w:val="nil"/>
              <w:left w:val="nil"/>
              <w:bottom w:val="single" w:color="000000" w:sz="4" w:space="0"/>
              <w:right w:val="single" w:color="000000" w:sz="4" w:space="0"/>
            </w:tcBorders>
            <w:shd w:val="clear" w:color="auto" w:fill="auto"/>
            <w:noWrap/>
            <w:vAlign w:val="center"/>
          </w:tcPr>
          <w:p w14:paraId="4FEDB16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194,000.00</w:t>
            </w:r>
          </w:p>
        </w:tc>
        <w:tc>
          <w:tcPr>
            <w:tcW w:w="705" w:type="pct"/>
            <w:tcBorders>
              <w:top w:val="nil"/>
              <w:left w:val="nil"/>
              <w:bottom w:val="single" w:color="000000" w:sz="4" w:space="0"/>
              <w:right w:val="single" w:color="000000" w:sz="4" w:space="0"/>
            </w:tcBorders>
            <w:shd w:val="clear" w:color="auto" w:fill="auto"/>
            <w:noWrap/>
            <w:vAlign w:val="center"/>
          </w:tcPr>
          <w:p w14:paraId="0710123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59A614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2AECC1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年初财政拨款结转和结余</w:t>
            </w:r>
          </w:p>
        </w:tc>
        <w:tc>
          <w:tcPr>
            <w:tcW w:w="672" w:type="pct"/>
            <w:tcBorders>
              <w:top w:val="nil"/>
              <w:left w:val="nil"/>
              <w:bottom w:val="single" w:color="000000" w:sz="4" w:space="0"/>
              <w:right w:val="single" w:color="000000" w:sz="4" w:space="0"/>
            </w:tcBorders>
            <w:shd w:val="clear" w:color="auto" w:fill="auto"/>
            <w:noWrap/>
            <w:vAlign w:val="center"/>
          </w:tcPr>
          <w:p w14:paraId="3624B12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2B61203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年末财政拨款结转和结余</w:t>
            </w:r>
          </w:p>
        </w:tc>
        <w:tc>
          <w:tcPr>
            <w:tcW w:w="661" w:type="pct"/>
            <w:tcBorders>
              <w:top w:val="nil"/>
              <w:left w:val="nil"/>
              <w:bottom w:val="single" w:color="000000" w:sz="4" w:space="0"/>
              <w:right w:val="single" w:color="000000" w:sz="4" w:space="0"/>
            </w:tcBorders>
            <w:shd w:val="clear" w:color="auto" w:fill="auto"/>
            <w:noWrap/>
            <w:vAlign w:val="center"/>
          </w:tcPr>
          <w:p w14:paraId="25E4E14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302745A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3839035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0567669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37EE6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C0667F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一般公共预算财政拨款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436E0A7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5C8B94B9">
            <w:pPr>
              <w:jc w:val="left"/>
              <w:rPr>
                <w:rFonts w:hint="eastAsia" w:asciiTheme="minorEastAsia" w:hAnsiTheme="minorEastAsia" w:eastAsiaTheme="minorEastAsia" w:cstheme="minorEastAsia"/>
                <w:b w:val="0"/>
                <w:bCs w:val="0"/>
                <w:i w:val="0"/>
                <w:iCs w:val="0"/>
                <w:color w:val="000000"/>
                <w:sz w:val="22"/>
                <w:szCs w:val="22"/>
                <w:u w:val="none"/>
              </w:rPr>
            </w:pPr>
          </w:p>
        </w:tc>
        <w:tc>
          <w:tcPr>
            <w:tcW w:w="661" w:type="pct"/>
            <w:tcBorders>
              <w:top w:val="nil"/>
              <w:left w:val="nil"/>
              <w:bottom w:val="single" w:color="000000" w:sz="4" w:space="0"/>
              <w:right w:val="single" w:color="000000" w:sz="4" w:space="0"/>
            </w:tcBorders>
            <w:shd w:val="clear" w:color="auto" w:fill="auto"/>
            <w:noWrap/>
            <w:vAlign w:val="center"/>
          </w:tcPr>
          <w:p w14:paraId="23B2AB5D">
            <w:pPr>
              <w:jc w:val="left"/>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1E08BFAB">
            <w:pPr>
              <w:jc w:val="left"/>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487D79DF">
            <w:pPr>
              <w:jc w:val="left"/>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5DE6109E">
            <w:pPr>
              <w:jc w:val="left"/>
              <w:rPr>
                <w:rFonts w:hint="eastAsia" w:asciiTheme="minorEastAsia" w:hAnsiTheme="minorEastAsia" w:eastAsiaTheme="minorEastAsia" w:cstheme="minorEastAsia"/>
                <w:b w:val="0"/>
                <w:bCs w:val="0"/>
                <w:i w:val="0"/>
                <w:iCs w:val="0"/>
                <w:color w:val="000000"/>
                <w:sz w:val="22"/>
                <w:szCs w:val="22"/>
                <w:u w:val="none"/>
              </w:rPr>
            </w:pPr>
          </w:p>
        </w:tc>
      </w:tr>
      <w:tr w14:paraId="2487CE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3E23F1C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政府性基金预算财政拨款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6FDB053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1DD70BBE">
            <w:pPr>
              <w:jc w:val="left"/>
              <w:rPr>
                <w:rFonts w:hint="eastAsia" w:asciiTheme="minorEastAsia" w:hAnsiTheme="minorEastAsia" w:eastAsiaTheme="minorEastAsia" w:cstheme="minorEastAsia"/>
                <w:b w:val="0"/>
                <w:bCs w:val="0"/>
                <w:i w:val="0"/>
                <w:iCs w:val="0"/>
                <w:color w:val="000000"/>
                <w:sz w:val="22"/>
                <w:szCs w:val="22"/>
                <w:u w:val="none"/>
              </w:rPr>
            </w:pPr>
          </w:p>
        </w:tc>
        <w:tc>
          <w:tcPr>
            <w:tcW w:w="661" w:type="pct"/>
            <w:tcBorders>
              <w:top w:val="nil"/>
              <w:left w:val="nil"/>
              <w:bottom w:val="single" w:color="000000" w:sz="4" w:space="0"/>
              <w:right w:val="single" w:color="000000" w:sz="4" w:space="0"/>
            </w:tcBorders>
            <w:shd w:val="clear" w:color="auto" w:fill="auto"/>
            <w:noWrap/>
            <w:vAlign w:val="center"/>
          </w:tcPr>
          <w:p w14:paraId="789CAFA6">
            <w:pPr>
              <w:jc w:val="left"/>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3E00F64A">
            <w:pPr>
              <w:jc w:val="left"/>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47E448F5">
            <w:pPr>
              <w:jc w:val="left"/>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16629285">
            <w:pPr>
              <w:jc w:val="left"/>
              <w:rPr>
                <w:rFonts w:hint="eastAsia" w:asciiTheme="minorEastAsia" w:hAnsiTheme="minorEastAsia" w:eastAsiaTheme="minorEastAsia" w:cstheme="minorEastAsia"/>
                <w:b w:val="0"/>
                <w:bCs w:val="0"/>
                <w:i w:val="0"/>
                <w:iCs w:val="0"/>
                <w:color w:val="000000"/>
                <w:sz w:val="22"/>
                <w:szCs w:val="22"/>
                <w:u w:val="none"/>
              </w:rPr>
            </w:pPr>
          </w:p>
        </w:tc>
      </w:tr>
      <w:tr w14:paraId="28B51A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76EADBE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国有资本经营预算财政拨款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3CA2582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7502C3E7">
            <w:pPr>
              <w:jc w:val="left"/>
              <w:rPr>
                <w:rFonts w:hint="eastAsia" w:asciiTheme="minorEastAsia" w:hAnsiTheme="minorEastAsia" w:eastAsiaTheme="minorEastAsia" w:cstheme="minorEastAsia"/>
                <w:b w:val="0"/>
                <w:bCs w:val="0"/>
                <w:i w:val="0"/>
                <w:iCs w:val="0"/>
                <w:color w:val="000000"/>
                <w:sz w:val="22"/>
                <w:szCs w:val="22"/>
                <w:u w:val="none"/>
              </w:rPr>
            </w:pPr>
          </w:p>
        </w:tc>
        <w:tc>
          <w:tcPr>
            <w:tcW w:w="661" w:type="pct"/>
            <w:tcBorders>
              <w:top w:val="nil"/>
              <w:left w:val="nil"/>
              <w:bottom w:val="single" w:color="000000" w:sz="4" w:space="0"/>
              <w:right w:val="single" w:color="000000" w:sz="4" w:space="0"/>
            </w:tcBorders>
            <w:shd w:val="clear" w:color="auto" w:fill="auto"/>
            <w:noWrap/>
            <w:vAlign w:val="center"/>
          </w:tcPr>
          <w:p w14:paraId="43551AC4">
            <w:pPr>
              <w:jc w:val="left"/>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79B3DE07">
            <w:pPr>
              <w:jc w:val="left"/>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293E1CB2">
            <w:pPr>
              <w:jc w:val="left"/>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2AEE0DC5">
            <w:pPr>
              <w:jc w:val="left"/>
              <w:rPr>
                <w:rFonts w:hint="eastAsia" w:asciiTheme="minorEastAsia" w:hAnsiTheme="minorEastAsia" w:eastAsiaTheme="minorEastAsia" w:cstheme="minorEastAsia"/>
                <w:b w:val="0"/>
                <w:bCs w:val="0"/>
                <w:i w:val="0"/>
                <w:iCs w:val="0"/>
                <w:color w:val="000000"/>
                <w:sz w:val="22"/>
                <w:szCs w:val="22"/>
                <w:u w:val="none"/>
              </w:rPr>
            </w:pPr>
          </w:p>
        </w:tc>
      </w:tr>
      <w:tr w14:paraId="5C1D6C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375E4E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合计</w:t>
            </w:r>
          </w:p>
        </w:tc>
        <w:tc>
          <w:tcPr>
            <w:tcW w:w="672" w:type="pct"/>
            <w:tcBorders>
              <w:top w:val="nil"/>
              <w:left w:val="nil"/>
              <w:bottom w:val="single" w:color="000000" w:sz="4" w:space="0"/>
              <w:right w:val="single" w:color="000000" w:sz="4" w:space="0"/>
            </w:tcBorders>
            <w:shd w:val="clear" w:color="auto" w:fill="auto"/>
            <w:noWrap/>
            <w:vAlign w:val="center"/>
          </w:tcPr>
          <w:p w14:paraId="6B1C659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77,976,929.32</w:t>
            </w:r>
          </w:p>
        </w:tc>
        <w:tc>
          <w:tcPr>
            <w:tcW w:w="839" w:type="pct"/>
            <w:tcBorders>
              <w:top w:val="nil"/>
              <w:left w:val="nil"/>
              <w:bottom w:val="single" w:color="000000" w:sz="4" w:space="0"/>
              <w:right w:val="single" w:color="000000" w:sz="4" w:space="0"/>
            </w:tcBorders>
            <w:shd w:val="clear" w:color="auto" w:fill="auto"/>
            <w:noWrap/>
            <w:vAlign w:val="center"/>
          </w:tcPr>
          <w:p w14:paraId="4F05550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合计</w:t>
            </w:r>
          </w:p>
        </w:tc>
        <w:tc>
          <w:tcPr>
            <w:tcW w:w="661" w:type="pct"/>
            <w:tcBorders>
              <w:top w:val="nil"/>
              <w:left w:val="nil"/>
              <w:bottom w:val="single" w:color="000000" w:sz="4" w:space="0"/>
              <w:right w:val="single" w:color="000000" w:sz="4" w:space="0"/>
            </w:tcBorders>
            <w:shd w:val="clear" w:color="auto" w:fill="auto"/>
            <w:noWrap/>
            <w:vAlign w:val="center"/>
          </w:tcPr>
          <w:p w14:paraId="2B7A138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77,976,929.32</w:t>
            </w:r>
          </w:p>
        </w:tc>
        <w:tc>
          <w:tcPr>
            <w:tcW w:w="640" w:type="pct"/>
            <w:tcBorders>
              <w:top w:val="nil"/>
              <w:left w:val="nil"/>
              <w:bottom w:val="single" w:color="000000" w:sz="4" w:space="0"/>
              <w:right w:val="single" w:color="000000" w:sz="4" w:space="0"/>
            </w:tcBorders>
            <w:shd w:val="clear" w:color="auto" w:fill="auto"/>
            <w:noWrap/>
            <w:vAlign w:val="center"/>
          </w:tcPr>
          <w:p w14:paraId="5F199E2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77,782,929.32</w:t>
            </w:r>
          </w:p>
        </w:tc>
        <w:tc>
          <w:tcPr>
            <w:tcW w:w="652" w:type="pct"/>
            <w:tcBorders>
              <w:top w:val="nil"/>
              <w:left w:val="nil"/>
              <w:bottom w:val="single" w:color="000000" w:sz="4" w:space="0"/>
              <w:right w:val="single" w:color="000000" w:sz="4" w:space="0"/>
            </w:tcBorders>
            <w:shd w:val="clear" w:color="auto" w:fill="auto"/>
            <w:noWrap/>
            <w:vAlign w:val="center"/>
          </w:tcPr>
          <w:p w14:paraId="2D21C9F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194,000.00</w:t>
            </w:r>
          </w:p>
        </w:tc>
        <w:tc>
          <w:tcPr>
            <w:tcW w:w="705" w:type="pct"/>
            <w:tcBorders>
              <w:top w:val="nil"/>
              <w:left w:val="nil"/>
              <w:bottom w:val="single" w:color="000000" w:sz="4" w:space="0"/>
              <w:right w:val="single" w:color="000000" w:sz="4" w:space="0"/>
            </w:tcBorders>
            <w:shd w:val="clear" w:color="auto" w:fill="auto"/>
            <w:noWrap/>
            <w:vAlign w:val="center"/>
          </w:tcPr>
          <w:p w14:paraId="7C95C5D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AB8AF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2" w:hRule="atLeast"/>
        </w:trPr>
        <w:tc>
          <w:tcPr>
            <w:tcW w:w="5000" w:type="pct"/>
            <w:gridSpan w:val="7"/>
            <w:tcBorders>
              <w:top w:val="nil"/>
              <w:left w:val="nil"/>
              <w:bottom w:val="nil"/>
              <w:right w:val="nil"/>
            </w:tcBorders>
            <w:shd w:val="clear" w:color="auto" w:fill="auto"/>
            <w:noWrap/>
            <w:vAlign w:val="center"/>
          </w:tcPr>
          <w:p w14:paraId="610874E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注：本表反映本年度一般公共预算财政拨款、政府性基金预算财政拨款和国有资本经营预算财政拨款的总收支和年末结转结余情况。</w:t>
            </w:r>
          </w:p>
        </w:tc>
      </w:tr>
    </w:tbl>
    <w:p w14:paraId="41E21D35">
      <w:pPr>
        <w:rPr>
          <w:rFonts w:hint="eastAsia" w:asciiTheme="minorEastAsia" w:hAnsiTheme="minorEastAsia" w:eastAsiaTheme="minorEastAsia" w:cstheme="minorEastAsia"/>
          <w:b w:val="0"/>
          <w:bCs w:val="0"/>
          <w:color w:val="auto"/>
          <w:kern w:val="0"/>
          <w:sz w:val="22"/>
          <w:szCs w:val="22"/>
          <w:highlight w:val="none"/>
        </w:rPr>
      </w:pPr>
      <w:r>
        <w:rPr>
          <w:rFonts w:hint="eastAsia" w:asciiTheme="minorEastAsia" w:hAnsiTheme="minorEastAsia" w:eastAsiaTheme="minorEastAsia" w:cstheme="minorEastAsia"/>
          <w:b w:val="0"/>
          <w:bCs w:val="0"/>
          <w:color w:val="auto"/>
          <w:kern w:val="0"/>
          <w:sz w:val="22"/>
          <w:szCs w:val="22"/>
          <w:highlight w:val="none"/>
        </w:rPr>
        <w:br w:type="page"/>
      </w:r>
    </w:p>
    <w:p w14:paraId="4A2E06B5">
      <w:pPr>
        <w:pStyle w:val="28"/>
        <w:keepNext w:val="0"/>
        <w:keepLines w:val="0"/>
        <w:widowControl/>
        <w:suppressLineNumbers w:val="0"/>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六、一般公共预算财政拨款支出决算表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273"/>
        <w:gridCol w:w="4523"/>
        <w:gridCol w:w="1754"/>
        <w:gridCol w:w="1600"/>
        <w:gridCol w:w="1630"/>
        <w:gridCol w:w="1600"/>
        <w:gridCol w:w="1612"/>
      </w:tblGrid>
      <w:tr w14:paraId="12D0CC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23" w:type="pct"/>
            <w:gridSpan w:val="6"/>
            <w:tcBorders>
              <w:top w:val="nil"/>
              <w:left w:val="nil"/>
              <w:bottom w:val="nil"/>
              <w:right w:val="nil"/>
            </w:tcBorders>
            <w:shd w:val="clear" w:color="auto" w:fill="auto"/>
            <w:noWrap/>
            <w:vAlign w:val="bottom"/>
          </w:tcPr>
          <w:p w14:paraId="2C972CFC">
            <w:pPr>
              <w:keepNext w:val="0"/>
              <w:keepLines w:val="0"/>
              <w:widowControl/>
              <w:suppressLineNumbers w:val="0"/>
              <w:jc w:val="left"/>
              <w:textAlignment w:val="bottom"/>
              <w:rPr>
                <w:rFonts w:ascii="宋体-简" w:hAnsi="宋体-简" w:eastAsia="宋体-简" w:cs="宋体-简"/>
                <w:i w:val="0"/>
                <w:iCs w:val="0"/>
                <w:color w:val="000000"/>
                <w:sz w:val="20"/>
                <w:szCs w:val="20"/>
                <w:u w:val="none"/>
              </w:rPr>
            </w:pPr>
            <w:r>
              <w:rPr>
                <w:rFonts w:hint="eastAsia" w:ascii="宋体-简" w:hAnsi="宋体-简" w:eastAsia="宋体-简" w:cs="宋体-简"/>
                <w:i w:val="0"/>
                <w:iCs w:val="0"/>
                <w:color w:val="000000"/>
                <w:kern w:val="0"/>
                <w:sz w:val="20"/>
                <w:szCs w:val="20"/>
                <w:u w:val="none"/>
                <w:lang w:val="en-US" w:eastAsia="zh-CN" w:bidi="ar"/>
              </w:rPr>
              <w:t>部门（单位）：</w:t>
            </w:r>
            <w:r>
              <w:rPr>
                <w:rFonts w:ascii="Arial" w:hAnsi="Arial" w:eastAsia="宋体-简" w:cs="Arial"/>
                <w:i w:val="0"/>
                <w:iCs w:val="0"/>
                <w:color w:val="000000"/>
                <w:kern w:val="0"/>
                <w:sz w:val="20"/>
                <w:szCs w:val="20"/>
                <w:u w:val="none"/>
                <w:lang w:val="en-US" w:eastAsia="zh-CN" w:bidi="ar"/>
              </w:rPr>
              <w:t xml:space="preserve">天津市东丽区人民政府华明街道办事处 </w:t>
            </w:r>
          </w:p>
        </w:tc>
        <w:tc>
          <w:tcPr>
            <w:tcW w:w="576" w:type="pct"/>
            <w:tcBorders>
              <w:top w:val="nil"/>
              <w:left w:val="nil"/>
              <w:bottom w:val="nil"/>
              <w:right w:val="nil"/>
            </w:tcBorders>
            <w:shd w:val="clear" w:color="auto" w:fill="auto"/>
            <w:noWrap/>
            <w:vAlign w:val="bottom"/>
          </w:tcPr>
          <w:p w14:paraId="4965D9EE">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单位：元</w:t>
            </w:r>
          </w:p>
        </w:tc>
      </w:tr>
      <w:tr w14:paraId="2F3178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07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0C540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支出功能分类科目</w:t>
            </w:r>
          </w:p>
        </w:tc>
        <w:tc>
          <w:tcPr>
            <w:tcW w:w="626" w:type="pct"/>
            <w:vMerge w:val="restart"/>
            <w:tcBorders>
              <w:top w:val="single" w:color="000000" w:sz="4" w:space="0"/>
              <w:left w:val="nil"/>
              <w:bottom w:val="single" w:color="000000" w:sz="4" w:space="0"/>
              <w:right w:val="single" w:color="000000" w:sz="4" w:space="0"/>
            </w:tcBorders>
            <w:shd w:val="clear" w:color="auto" w:fill="auto"/>
            <w:noWrap/>
            <w:vAlign w:val="center"/>
          </w:tcPr>
          <w:p w14:paraId="060EDCA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合计</w:t>
            </w:r>
          </w:p>
        </w:tc>
        <w:tc>
          <w:tcPr>
            <w:tcW w:w="1725" w:type="pct"/>
            <w:gridSpan w:val="3"/>
            <w:tcBorders>
              <w:top w:val="single" w:color="000000" w:sz="4" w:space="0"/>
              <w:left w:val="nil"/>
              <w:bottom w:val="single" w:color="000000" w:sz="4" w:space="0"/>
              <w:right w:val="single" w:color="000000" w:sz="4" w:space="0"/>
            </w:tcBorders>
            <w:shd w:val="clear" w:color="auto" w:fill="auto"/>
            <w:noWrap/>
            <w:vAlign w:val="center"/>
          </w:tcPr>
          <w:p w14:paraId="5223C72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 xml:space="preserve">基本支出  </w:t>
            </w:r>
          </w:p>
        </w:tc>
        <w:tc>
          <w:tcPr>
            <w:tcW w:w="576" w:type="pct"/>
            <w:vMerge w:val="restart"/>
            <w:tcBorders>
              <w:top w:val="single" w:color="000000" w:sz="4" w:space="0"/>
              <w:left w:val="nil"/>
              <w:bottom w:val="single" w:color="000000" w:sz="4" w:space="0"/>
              <w:right w:val="single" w:color="000000" w:sz="4" w:space="0"/>
            </w:tcBorders>
            <w:shd w:val="clear" w:color="auto" w:fill="auto"/>
            <w:noWrap/>
            <w:vAlign w:val="center"/>
          </w:tcPr>
          <w:p w14:paraId="52733E7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项目支出</w:t>
            </w:r>
          </w:p>
        </w:tc>
      </w:tr>
      <w:tr w14:paraId="419381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4" w:type="pct"/>
            <w:tcBorders>
              <w:top w:val="nil"/>
              <w:left w:val="single" w:color="000000" w:sz="4" w:space="0"/>
              <w:bottom w:val="nil"/>
              <w:right w:val="single" w:color="000000" w:sz="4" w:space="0"/>
            </w:tcBorders>
            <w:shd w:val="clear" w:color="auto" w:fill="auto"/>
            <w:noWrap/>
            <w:vAlign w:val="center"/>
          </w:tcPr>
          <w:p w14:paraId="3B6F316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科目编码</w:t>
            </w:r>
          </w:p>
        </w:tc>
        <w:tc>
          <w:tcPr>
            <w:tcW w:w="1616" w:type="pct"/>
            <w:tcBorders>
              <w:top w:val="nil"/>
              <w:left w:val="nil"/>
              <w:bottom w:val="nil"/>
              <w:right w:val="single" w:color="000000" w:sz="4" w:space="0"/>
            </w:tcBorders>
            <w:shd w:val="clear" w:color="auto" w:fill="auto"/>
            <w:noWrap/>
            <w:vAlign w:val="center"/>
          </w:tcPr>
          <w:p w14:paraId="06DE98C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科目名称</w:t>
            </w:r>
          </w:p>
        </w:tc>
        <w:tc>
          <w:tcPr>
            <w:tcW w:w="626" w:type="pct"/>
            <w:vMerge w:val="continue"/>
            <w:tcBorders>
              <w:top w:val="single" w:color="000000" w:sz="4" w:space="0"/>
              <w:left w:val="nil"/>
              <w:bottom w:val="single" w:color="000000" w:sz="4" w:space="0"/>
              <w:right w:val="single" w:color="000000" w:sz="4" w:space="0"/>
            </w:tcBorders>
            <w:shd w:val="clear" w:color="auto" w:fill="auto"/>
            <w:noWrap/>
            <w:vAlign w:val="center"/>
          </w:tcPr>
          <w:p w14:paraId="13BEAC85">
            <w:pPr>
              <w:jc w:val="center"/>
              <w:rPr>
                <w:rFonts w:hint="eastAsia" w:asciiTheme="minorEastAsia" w:hAnsiTheme="minorEastAsia" w:eastAsiaTheme="minorEastAsia" w:cstheme="minorEastAsia"/>
                <w:i w:val="0"/>
                <w:iCs w:val="0"/>
                <w:color w:val="000000"/>
                <w:sz w:val="22"/>
                <w:szCs w:val="22"/>
                <w:u w:val="none"/>
              </w:rPr>
            </w:pPr>
          </w:p>
        </w:tc>
        <w:tc>
          <w:tcPr>
            <w:tcW w:w="571" w:type="pct"/>
            <w:tcBorders>
              <w:top w:val="nil"/>
              <w:left w:val="nil"/>
              <w:bottom w:val="nil"/>
              <w:right w:val="single" w:color="000000" w:sz="4" w:space="0"/>
            </w:tcBorders>
            <w:shd w:val="clear" w:color="auto" w:fill="auto"/>
            <w:noWrap/>
            <w:vAlign w:val="center"/>
          </w:tcPr>
          <w:p w14:paraId="4A1777B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小计</w:t>
            </w:r>
          </w:p>
        </w:tc>
        <w:tc>
          <w:tcPr>
            <w:tcW w:w="582" w:type="pct"/>
            <w:tcBorders>
              <w:top w:val="nil"/>
              <w:left w:val="nil"/>
              <w:bottom w:val="nil"/>
              <w:right w:val="single" w:color="000000" w:sz="4" w:space="0"/>
            </w:tcBorders>
            <w:shd w:val="clear" w:color="auto" w:fill="auto"/>
            <w:noWrap/>
            <w:vAlign w:val="center"/>
          </w:tcPr>
          <w:p w14:paraId="51CB8BD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人员经费</w:t>
            </w:r>
          </w:p>
        </w:tc>
        <w:tc>
          <w:tcPr>
            <w:tcW w:w="571" w:type="pct"/>
            <w:tcBorders>
              <w:top w:val="nil"/>
              <w:left w:val="nil"/>
              <w:bottom w:val="nil"/>
              <w:right w:val="single" w:color="000000" w:sz="4" w:space="0"/>
            </w:tcBorders>
            <w:shd w:val="clear" w:color="auto" w:fill="auto"/>
            <w:noWrap/>
            <w:vAlign w:val="center"/>
          </w:tcPr>
          <w:p w14:paraId="2E9FA14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公用经费</w:t>
            </w:r>
          </w:p>
        </w:tc>
        <w:tc>
          <w:tcPr>
            <w:tcW w:w="576" w:type="pct"/>
            <w:vMerge w:val="continue"/>
            <w:tcBorders>
              <w:top w:val="single" w:color="000000" w:sz="4" w:space="0"/>
              <w:left w:val="nil"/>
              <w:bottom w:val="single" w:color="000000" w:sz="4" w:space="0"/>
              <w:right w:val="single" w:color="000000" w:sz="4" w:space="0"/>
            </w:tcBorders>
            <w:shd w:val="clear" w:color="auto" w:fill="auto"/>
            <w:noWrap/>
            <w:vAlign w:val="center"/>
          </w:tcPr>
          <w:p w14:paraId="1727C515">
            <w:pPr>
              <w:jc w:val="center"/>
              <w:rPr>
                <w:rFonts w:hint="eastAsia" w:asciiTheme="minorEastAsia" w:hAnsiTheme="minorEastAsia" w:eastAsiaTheme="minorEastAsia" w:cstheme="minorEastAsia"/>
                <w:i w:val="0"/>
                <w:iCs w:val="0"/>
                <w:color w:val="000000"/>
                <w:sz w:val="22"/>
                <w:szCs w:val="22"/>
                <w:u w:val="none"/>
              </w:rPr>
            </w:pPr>
          </w:p>
        </w:tc>
      </w:tr>
      <w:tr w14:paraId="716451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207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7FB30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合计</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229821">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77,782,929.32</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1A9E12">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58,640,031.72</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AAA3A7">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55,545,023.66</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4EC00F">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3,095,008.06</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3BDABF">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19,142,897.60</w:t>
            </w:r>
          </w:p>
        </w:tc>
      </w:tr>
      <w:tr w14:paraId="75B56B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ED86C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201</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B38F0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一般公共服务支出</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0C62A">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40,773,856.96</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17AFB5">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38,994,749.46</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C0385C">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36,940,591.39</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E17733">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2,054,158.07</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47F3A4">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1,779,107.50</w:t>
            </w:r>
          </w:p>
        </w:tc>
      </w:tr>
      <w:tr w14:paraId="0AC787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A6F35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20101</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CB551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人大事务</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042BA5">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7,347.50</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900C9D">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FE3A7A">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3B1706">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675579">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7,347.50</w:t>
            </w:r>
          </w:p>
        </w:tc>
      </w:tr>
      <w:tr w14:paraId="1ED690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634E2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2010199</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B2614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其他人大事务支出</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AB7AF7">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7,347.50</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C353A4">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EE8B62">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E1F38D">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7FB478">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7,347.50</w:t>
            </w:r>
          </w:p>
        </w:tc>
      </w:tr>
      <w:tr w14:paraId="6748CA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F40480">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20102</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EE312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政协事务</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FFC094">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60,000.00</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6F9723">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5CEA3E">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EE5D43">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7FDBE0">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60,000.00</w:t>
            </w:r>
          </w:p>
        </w:tc>
      </w:tr>
      <w:tr w14:paraId="7E6281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4AFBF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2010299</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DBE3B6">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其他政协事务支出</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93F99C">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60,000.00</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418863">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B71BE9">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65DD3B">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2D535C">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60,000.00</w:t>
            </w:r>
          </w:p>
        </w:tc>
      </w:tr>
      <w:tr w14:paraId="351A7B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D747A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20103</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A2154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政府办公厅（室）及相关机构事务</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DE2B84">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12,224,341.66</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0077DD">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10,692,581.66</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41CDF7">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9,173,113.06</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964726">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1,519,468.60</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4AAE47">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1,531,760.00</w:t>
            </w:r>
          </w:p>
        </w:tc>
      </w:tr>
      <w:tr w14:paraId="22513C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345B10">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2010301</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FE6773">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行政运行</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1758D8">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12,224,341.66</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767D69">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10,692,581.66</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2D842A">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9,173,113.06</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9920D5">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1,519,468.60</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30E4D4">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1,531,760.00</w:t>
            </w:r>
          </w:p>
        </w:tc>
      </w:tr>
      <w:tr w14:paraId="5D7910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8022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20106</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50077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财政事务</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328B99">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1,316,234.40</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63D471">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1,316,234.40</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819F96">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1,166,497.76</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78CDBE">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149,736.64</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0308F9">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30B0CB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47995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2010699</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95B45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其他财政事务支出</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7FFAE2">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1,316,234.40</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3D6330">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1,316,234.40</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7CF684">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1,166,497.76</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49A2F7">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149,736.64</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34173A">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44256C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6EA60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20113</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7B6E1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商贸事务</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2F1164">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1,116,350.76</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DE2689">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1,116,350.76</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D0FDD4">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1,031,223.76</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01C36A">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85,127.00</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BC5E85">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7D4061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BF88E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2011399</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93659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其他商贸事务支出</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33847B">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1,116,350.76</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80AD76">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1,116,350.76</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AB1634">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1,031,223.76</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C203C0">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85,127.00</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2B63E5">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4F13A4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CA8AF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20133</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7BCC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宣传事务</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7B0323">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50,000.00</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37E1DB">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3F1AAC">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DBC2D9">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33EDB3">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50,000.00</w:t>
            </w:r>
          </w:p>
        </w:tc>
      </w:tr>
      <w:tr w14:paraId="1B6B88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25D65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2013399</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3B890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其他宣传事务支出</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0F60DA">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50,000.00</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4BAC94">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EEE5B0">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E0ED2F">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765429">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50,000.00</w:t>
            </w:r>
          </w:p>
        </w:tc>
      </w:tr>
      <w:tr w14:paraId="5B33C2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E1D95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20136</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D95C43">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其他共产党事务支出</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BD1162">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25,869,582.64</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1946F0">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25,869,582.64</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A289FF">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25,569,756.81</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42A3A4">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299,825.83</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06266">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6A3867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2196C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2013699</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B6B68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其他共产党事务支出</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A35F76">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25,869,582.64</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A26115">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25,869,582.64</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62444F">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25,569,756.81</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03E793">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299,825.83</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7F3CE7">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3BDA65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F517D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20199</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F4DE9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其他一般公共服务支出</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6DFCA0">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130,000.00</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353269">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AA4D36">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5E872A">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85C00F">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130,000.00</w:t>
            </w:r>
          </w:p>
        </w:tc>
      </w:tr>
      <w:tr w14:paraId="273BAD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57EE16">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2019999</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0ED11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其他一般公共服务支出</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1319AE">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130,000.00</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D077FE">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14F096">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E5050B">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FE30EC">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130,000.00</w:t>
            </w:r>
          </w:p>
        </w:tc>
      </w:tr>
      <w:tr w14:paraId="66971F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B951C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204</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01294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公共安全支出</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47B03D">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99,825.50</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926981">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AC6538">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F70CB9">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2EF074">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99,825.50</w:t>
            </w:r>
          </w:p>
        </w:tc>
      </w:tr>
      <w:tr w14:paraId="2F05EE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D7B1E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20499</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90A0E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其他公共安全支出</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DCA825">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99,825.50</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8CD04E">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1DAA34">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AB9433">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6FA412">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99,825.50</w:t>
            </w:r>
          </w:p>
        </w:tc>
      </w:tr>
      <w:tr w14:paraId="74E49D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58601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2049999</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29F7F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其他公共安全支出</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8CED9B">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99,825.50</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DEFF0B">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5964D5">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557B1">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8676F3">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99,825.50</w:t>
            </w:r>
          </w:p>
        </w:tc>
      </w:tr>
      <w:tr w14:paraId="67802A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C58AC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205</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4F558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教育支出</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B412F">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20,000.00</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D1E9ED">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8AC45A">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0C1C79">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4629EB">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20,000.00</w:t>
            </w:r>
          </w:p>
        </w:tc>
      </w:tr>
      <w:tr w14:paraId="0667F0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A690B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20502</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4C96C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普通教育</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4D7172">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20,000.00</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7C453F">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D03F3C">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428573">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95C6F4">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20,000.00</w:t>
            </w:r>
          </w:p>
        </w:tc>
      </w:tr>
      <w:tr w14:paraId="52E4A9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DCCA9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2050299</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EC03D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其他普通教育支出</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0970E5">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20,000.00</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0AA6DE">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638F2C">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44B642">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4A54E0">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20,000.00</w:t>
            </w:r>
          </w:p>
        </w:tc>
      </w:tr>
      <w:tr w14:paraId="0CB481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F069B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208</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7C807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社会保障和就业支出</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29D7C">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12,343,247.70</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6838C5">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4,512,194.30</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A044BA">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4,404,742.40</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A260A7">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107,451.90</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575871">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7,831,053.40</w:t>
            </w:r>
          </w:p>
        </w:tc>
      </w:tr>
      <w:tr w14:paraId="1178E3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0AA7B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20801</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4D092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人力资源和社会保障管理事务</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87D43F">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6,106,800.00</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7234F1">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C30A60">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3B2AD4">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5C5769">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6,106,800.00</w:t>
            </w:r>
          </w:p>
        </w:tc>
      </w:tr>
      <w:tr w14:paraId="530DCE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0186E0">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2080199</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507BD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其他人力资源和社会保障管理事务支出</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111ABB">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6,106,800.00</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333D23">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BC4672">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D6A36B">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706EA9">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6,106,800.00</w:t>
            </w:r>
          </w:p>
        </w:tc>
      </w:tr>
      <w:tr w14:paraId="228BDE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03BF2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20802</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93DA6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民政管理事务</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1EA755">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1,530,710.40</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558BF1">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DDE065">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864ADD">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7FD9DF">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1,530,710.40</w:t>
            </w:r>
          </w:p>
        </w:tc>
      </w:tr>
      <w:tr w14:paraId="623DC5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7EE0C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2080208</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974DA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基层政权建设和社区治理</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B9B64C">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1,530,710.40</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7B6CD8">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A0D3A9">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49E887">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0D9B3E">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1,530,710.40</w:t>
            </w:r>
          </w:p>
        </w:tc>
      </w:tr>
      <w:tr w14:paraId="5687C6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5AB8E6">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20805</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DF26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行政事业单位养老支出</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75AD21">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3,292,106.44</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AB1296">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3,292,106.44</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AE881C">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3,292,106.44</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713CD4">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511D47">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693B7F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5F71B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2080505</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C902F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机关事业单位基本养老保险缴费支出</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DE0C0">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2,196,498.74</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75D7C5">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2,196,498.74</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293894">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2,196,498.74</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22F33C">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A5E9C0">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5718C5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2010F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2080506</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B026F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机关事业单位职业年金缴费支出</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833134">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1,095,607.70</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7941C7">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1,095,607.70</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D54461">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1,095,607.70</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865E15">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B07874">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170CF9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28D21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20809</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545F6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退役安置</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25F91E">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1,220,087.86</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05BD78">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1,220,087.86</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71162C">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1,112,635.96</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E4AC79">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107,451.90</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B765FA">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1AB1D5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EFFC43">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2080999</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EC287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其他退役安置支出</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1EEA28">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1,220,087.86</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CD94E8">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1,220,087.86</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69B011">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1,112,635.96</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1D7C99">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107,451.90</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6D75CE">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04A1EE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D3B92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20820</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00847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临时救助</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D24982">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193,543.00</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1ABBDA">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F97F2A">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7DFD20">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7C8321">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193,543.00</w:t>
            </w:r>
          </w:p>
        </w:tc>
      </w:tr>
      <w:tr w14:paraId="0F9A1B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92C1A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2082001</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2CC79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临时救助支出</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79EA16">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193,543.00</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E79DA6">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AAFD1D">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63A51B">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E20193">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193,543.00</w:t>
            </w:r>
          </w:p>
        </w:tc>
      </w:tr>
      <w:tr w14:paraId="58BDAD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8F30C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210</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8F43B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卫生健康支出</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8C47EA">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2,146,502.93</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16DD75">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1,596,502.93</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AE3FB7">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1,596,502.93</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B448DA">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905F60">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550,000.00</w:t>
            </w:r>
          </w:p>
        </w:tc>
      </w:tr>
      <w:tr w14:paraId="7321A1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158A2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21001</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08D1C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卫生健康管理事务</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FD6C66">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550,000.00</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2CCD28">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346606">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B0AFA9">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24654E">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550,000.00</w:t>
            </w:r>
          </w:p>
        </w:tc>
      </w:tr>
      <w:tr w14:paraId="2923F0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710B00">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2100199</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A522D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其他卫生健康管理事务支出</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986925">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550,000.00</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74EE69">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91A74F">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06E436">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1B7AC1">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550,000.00</w:t>
            </w:r>
          </w:p>
        </w:tc>
      </w:tr>
      <w:tr w14:paraId="43836C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DF1C3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21011</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8A89C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行政事业单位医疗</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A3E145">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1,596,502.93</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21D00D">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1,596,502.93</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3F72E3">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1,596,502.93</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ADA42F">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2FA755">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6151B3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2E251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2101101</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A9DA5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行政单位医疗</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B00B0E">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724,238.02</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BC5FD7">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724,238.02</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A42EF4">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724,238.02</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60523D">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7B664A">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399CAC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59ED16">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2101102</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A2690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事业单位医疗</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8E0625">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727,421.71</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E5A51F">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727,421.71</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C1A53A">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727,421.71</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914AA4">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F8D130">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249B64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9DF2A0">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2101103</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8436F3">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公务员医疗补助</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F7E5CB">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144,843.20</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35929D">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144,843.20</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CC6FA9">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144,843.20</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3EE671">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14EECD">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6C404B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D9CF0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212</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DA61A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城乡社区支出</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CB58F8">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5,681,921.25</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5F3FB2">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5,094,863.05</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F08D78">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4,540,971.20</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E4550C">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553,891.85</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EEDDFB">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587,058.20</w:t>
            </w:r>
          </w:p>
        </w:tc>
      </w:tr>
      <w:tr w14:paraId="1B26C1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70126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21201</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02501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城乡社区管理事务</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A710B1">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5,559,921.25</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254D3C">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5,094,863.05</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23E9E1">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4,540,971.20</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BF9558">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553,891.85</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BB9F8A">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465,058.20</w:t>
            </w:r>
          </w:p>
        </w:tc>
      </w:tr>
      <w:tr w14:paraId="6D4B12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C9F76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2120104</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810823">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城管执法</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A879A9">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2,865,225.41</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BB2CC1">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2,865,225.41</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93DDC6">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2,530,044.36</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93A442">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335,181.05</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CEB27">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45F309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AB27C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2120199</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3D217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其他城乡社区管理事务支出</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65FCA2">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2,694,695.84</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C91CAD">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2,229,637.64</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5D8ABE">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2,010,926.84</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A2FBE0">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218,710.80</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37028F">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465,058.20</w:t>
            </w:r>
          </w:p>
        </w:tc>
      </w:tr>
      <w:tr w14:paraId="0A0CCD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3731F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21299</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79EBB6">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其他城乡社区支出</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24B50C">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122,000.00</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B8E81C">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C15054">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113063">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6FF79">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122,000.00</w:t>
            </w:r>
          </w:p>
        </w:tc>
      </w:tr>
      <w:tr w14:paraId="2D26AD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B3150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2129999</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04CCF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其他城乡社区支出</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BD8ABE">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122,000.00</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DABBFD">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67E97E">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4A915F">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894768">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122,000.00</w:t>
            </w:r>
          </w:p>
        </w:tc>
      </w:tr>
      <w:tr w14:paraId="40954B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1FED03">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213</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4DEAA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农林水支出</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A685F3">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9,470,231.98</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953362">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1,194,378.98</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D5C6C7">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814,872.74</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B5B2F0">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379,506.24</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D6BB12">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8,275,853.00</w:t>
            </w:r>
          </w:p>
        </w:tc>
      </w:tr>
      <w:tr w14:paraId="18E8C8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40573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21301</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5435A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农业农村</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244AD7">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50,000.00</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1D058B">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AB5F5F">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070569">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02A3F0">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50,000.00</w:t>
            </w:r>
          </w:p>
        </w:tc>
      </w:tr>
      <w:tr w14:paraId="667711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9AC29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2130199</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F88346">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其他农业农村支出</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73AADE">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50,000.00</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1CDC8">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937DF0">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3EC1B6">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57AFA5">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50,000.00</w:t>
            </w:r>
          </w:p>
        </w:tc>
      </w:tr>
      <w:tr w14:paraId="309A8B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6F8F73">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21302</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F33E1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林业和草原</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DB14A7">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4,830,000.00</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36216D">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D68EE4">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EA62D3">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ACE0C2">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4,830,000.00</w:t>
            </w:r>
          </w:p>
        </w:tc>
      </w:tr>
      <w:tr w14:paraId="17BF48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871E53">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2130299</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57D433">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其他林业和草原支出</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D1BF0F">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4,830,000.00</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2DC292">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98B9D5">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5DD38C">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594455">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4,830,000.00</w:t>
            </w:r>
          </w:p>
        </w:tc>
      </w:tr>
      <w:tr w14:paraId="138ADE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9E098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21305</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B1A62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巩固</w:t>
            </w:r>
            <w:r>
              <w:rPr>
                <w:rFonts w:hint="eastAsia" w:asciiTheme="minorEastAsia" w:hAnsiTheme="minorEastAsia" w:cstheme="minorEastAsia"/>
                <w:i w:val="0"/>
                <w:iCs w:val="0"/>
                <w:color w:val="000000"/>
                <w:kern w:val="0"/>
                <w:sz w:val="22"/>
                <w:szCs w:val="22"/>
                <w:u w:val="none"/>
                <w:lang w:val="en-US" w:eastAsia="zh-CN" w:bidi="ar"/>
              </w:rPr>
              <w:t>拓展</w:t>
            </w:r>
            <w:r>
              <w:rPr>
                <w:rFonts w:hint="eastAsia" w:asciiTheme="minorEastAsia" w:hAnsiTheme="minorEastAsia" w:eastAsiaTheme="minorEastAsia" w:cstheme="minorEastAsia"/>
                <w:i w:val="0"/>
                <w:iCs w:val="0"/>
                <w:color w:val="000000"/>
                <w:kern w:val="0"/>
                <w:sz w:val="22"/>
                <w:szCs w:val="22"/>
                <w:u w:val="none"/>
                <w:lang w:val="en-US" w:eastAsia="zh-CN" w:bidi="ar"/>
              </w:rPr>
              <w:t>脱贫攻坚成果衔接乡村振兴</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AB456A">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1,194,378.98</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DAB1E7">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1,194,378.98</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86EE11">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814,872.74</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4F33F9">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379,506.24</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E1D288">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130660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F4F6A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2130599</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4ACEA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其他巩固</w:t>
            </w:r>
            <w:r>
              <w:rPr>
                <w:rFonts w:hint="eastAsia" w:asciiTheme="minorEastAsia" w:hAnsiTheme="minorEastAsia" w:cstheme="minorEastAsia"/>
                <w:i w:val="0"/>
                <w:iCs w:val="0"/>
                <w:color w:val="000000"/>
                <w:kern w:val="0"/>
                <w:sz w:val="22"/>
                <w:szCs w:val="22"/>
                <w:u w:val="none"/>
                <w:lang w:val="en-US" w:eastAsia="zh-CN" w:bidi="ar"/>
              </w:rPr>
              <w:t>拓展</w:t>
            </w:r>
            <w:r>
              <w:rPr>
                <w:rFonts w:hint="eastAsia" w:asciiTheme="minorEastAsia" w:hAnsiTheme="minorEastAsia" w:eastAsiaTheme="minorEastAsia" w:cstheme="minorEastAsia"/>
                <w:i w:val="0"/>
                <w:iCs w:val="0"/>
                <w:color w:val="000000"/>
                <w:kern w:val="0"/>
                <w:sz w:val="22"/>
                <w:szCs w:val="22"/>
                <w:u w:val="none"/>
                <w:lang w:val="en-US" w:eastAsia="zh-CN" w:bidi="ar"/>
              </w:rPr>
              <w:t>脱贫攻坚成果衔接乡村振兴支出</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D92C40">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1,194,378.98</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43C108">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1,194,378.98</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4F9B96">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814,872.74</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64E985">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379,506.24</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8269F5">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6FC7C5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796D5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21307</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D2AC7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农村综合改革</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FA41B4">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3,395,853.00</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3C473D">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2AA240">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5FC628">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F3242D">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3,395,853.00</w:t>
            </w:r>
          </w:p>
        </w:tc>
      </w:tr>
      <w:tr w14:paraId="2CE56A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D0A84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2130705</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D9F82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对村民委员会和村党支部的补助</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3D1C99">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3,395,853.00</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2BBC51">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61408F">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66E37D">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52A766">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3,395,853.00</w:t>
            </w:r>
          </w:p>
        </w:tc>
      </w:tr>
      <w:tr w14:paraId="321C35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43462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221</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394C40">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住房保障支出</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B918C4">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7,247,343.00</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3BA24F">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7,247,343.00</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DFE878">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7,247,343.00</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77ADCA">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DBA500">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73F8E1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DC0AA0">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22102</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0DCBA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住房改革支出</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866744">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7,247,343.00</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EBEECD">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7,247,343.00</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BB2AEF">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7,247,343.00</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15A1DE">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A81B54">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74358C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40356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2210201</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009EF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住房公积金</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F07D49">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7,247,343.00</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2BDF73">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7,247,343.00</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8FAC46">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7,247,343.00</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E21F17">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3C48D0">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2EC462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7"/>
            <w:tcBorders>
              <w:top w:val="nil"/>
              <w:left w:val="nil"/>
              <w:bottom w:val="nil"/>
              <w:right w:val="nil"/>
            </w:tcBorders>
            <w:shd w:val="clear" w:color="auto" w:fill="auto"/>
            <w:noWrap/>
            <w:vAlign w:val="center"/>
          </w:tcPr>
          <w:p w14:paraId="7AC75B6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注：本表反映本年度一般公共预算财政拨款支出情况。</w:t>
            </w:r>
          </w:p>
        </w:tc>
      </w:tr>
    </w:tbl>
    <w:p w14:paraId="6591A383">
      <w:pPr>
        <w:rPr>
          <w:rFonts w:hint="eastAsia" w:asciiTheme="minorEastAsia" w:hAnsiTheme="minorEastAsia" w:eastAsiaTheme="minorEastAsia" w:cstheme="minorEastAsia"/>
          <w:b w:val="0"/>
          <w:bCs w:val="0"/>
          <w:color w:val="auto"/>
          <w:kern w:val="0"/>
          <w:sz w:val="22"/>
          <w:szCs w:val="22"/>
          <w:highlight w:val="none"/>
        </w:rPr>
      </w:pPr>
      <w:r>
        <w:rPr>
          <w:rFonts w:hint="eastAsia" w:asciiTheme="minorEastAsia" w:hAnsiTheme="minorEastAsia" w:eastAsiaTheme="minorEastAsia" w:cstheme="minorEastAsia"/>
          <w:b w:val="0"/>
          <w:bCs w:val="0"/>
          <w:color w:val="auto"/>
          <w:kern w:val="0"/>
          <w:sz w:val="22"/>
          <w:szCs w:val="22"/>
          <w:highlight w:val="none"/>
        </w:rPr>
        <w:br w:type="page"/>
      </w:r>
    </w:p>
    <w:p w14:paraId="0DF0CE23">
      <w:pPr>
        <w:pStyle w:val="28"/>
        <w:keepNext w:val="0"/>
        <w:keepLines w:val="0"/>
        <w:widowControl/>
        <w:suppressLineNumbers w:val="0"/>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七、一般公共预算财政拨款基本支出决算明细表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28"/>
        <w:gridCol w:w="1869"/>
        <w:gridCol w:w="1884"/>
        <w:gridCol w:w="877"/>
        <w:gridCol w:w="1800"/>
        <w:gridCol w:w="1831"/>
        <w:gridCol w:w="1092"/>
        <w:gridCol w:w="1984"/>
        <w:gridCol w:w="1726"/>
      </w:tblGrid>
      <w:tr w14:paraId="7252CE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382" w:type="pct"/>
            <w:gridSpan w:val="8"/>
            <w:tcBorders>
              <w:top w:val="nil"/>
              <w:left w:val="nil"/>
              <w:bottom w:val="nil"/>
              <w:right w:val="nil"/>
            </w:tcBorders>
            <w:shd w:val="clear" w:color="auto" w:fill="auto"/>
            <w:noWrap/>
            <w:vAlign w:val="bottom"/>
          </w:tcPr>
          <w:p w14:paraId="570111C4">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部门（单位）：天津市东丽区人民政府华明街道办事处 </w:t>
            </w:r>
          </w:p>
        </w:tc>
        <w:tc>
          <w:tcPr>
            <w:tcW w:w="617" w:type="pct"/>
            <w:tcBorders>
              <w:top w:val="nil"/>
              <w:left w:val="nil"/>
              <w:bottom w:val="nil"/>
              <w:right w:val="nil"/>
            </w:tcBorders>
            <w:shd w:val="clear" w:color="auto" w:fill="auto"/>
            <w:noWrap/>
            <w:vAlign w:val="bottom"/>
          </w:tcPr>
          <w:p w14:paraId="6CFB894B">
            <w:pPr>
              <w:keepNext w:val="0"/>
              <w:keepLines w:val="0"/>
              <w:widowControl/>
              <w:suppressLineNumbers w:val="0"/>
              <w:jc w:val="righ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单位：元</w:t>
            </w:r>
          </w:p>
        </w:tc>
      </w:tr>
      <w:tr w14:paraId="0640DD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2"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93F7B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人员经费</w:t>
            </w:r>
          </w:p>
        </w:tc>
        <w:tc>
          <w:tcPr>
            <w:tcW w:w="3327" w:type="pct"/>
            <w:gridSpan w:val="6"/>
            <w:tcBorders>
              <w:top w:val="single" w:color="000000" w:sz="4" w:space="0"/>
              <w:left w:val="nil"/>
              <w:bottom w:val="single" w:color="000000" w:sz="4" w:space="0"/>
              <w:right w:val="single" w:color="000000" w:sz="4" w:space="0"/>
            </w:tcBorders>
            <w:shd w:val="clear" w:color="auto" w:fill="auto"/>
            <w:noWrap/>
            <w:vAlign w:val="center"/>
          </w:tcPr>
          <w:p w14:paraId="7C7EF22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公用经费</w:t>
            </w:r>
          </w:p>
        </w:tc>
      </w:tr>
      <w:tr w14:paraId="081757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4EC08FE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科目编码</w:t>
            </w:r>
          </w:p>
        </w:tc>
        <w:tc>
          <w:tcPr>
            <w:tcW w:w="667" w:type="pct"/>
            <w:tcBorders>
              <w:top w:val="nil"/>
              <w:left w:val="nil"/>
              <w:bottom w:val="single" w:color="000000" w:sz="4" w:space="0"/>
              <w:right w:val="single" w:color="000000" w:sz="4" w:space="0"/>
            </w:tcBorders>
            <w:shd w:val="clear" w:color="auto" w:fill="auto"/>
            <w:noWrap/>
            <w:vAlign w:val="center"/>
          </w:tcPr>
          <w:p w14:paraId="6108E0D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科目名称</w:t>
            </w:r>
          </w:p>
        </w:tc>
        <w:tc>
          <w:tcPr>
            <w:tcW w:w="672" w:type="pct"/>
            <w:tcBorders>
              <w:top w:val="nil"/>
              <w:left w:val="nil"/>
              <w:bottom w:val="single" w:color="000000" w:sz="4" w:space="0"/>
              <w:right w:val="single" w:color="000000" w:sz="4" w:space="0"/>
            </w:tcBorders>
            <w:shd w:val="clear" w:color="auto" w:fill="auto"/>
            <w:noWrap/>
            <w:vAlign w:val="center"/>
          </w:tcPr>
          <w:p w14:paraId="04A07F9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金额</w:t>
            </w:r>
          </w:p>
        </w:tc>
        <w:tc>
          <w:tcPr>
            <w:tcW w:w="313" w:type="pct"/>
            <w:tcBorders>
              <w:top w:val="nil"/>
              <w:left w:val="nil"/>
              <w:bottom w:val="single" w:color="000000" w:sz="4" w:space="0"/>
              <w:right w:val="single" w:color="000000" w:sz="4" w:space="0"/>
            </w:tcBorders>
            <w:shd w:val="clear" w:color="auto" w:fill="auto"/>
            <w:noWrap/>
            <w:vAlign w:val="center"/>
          </w:tcPr>
          <w:p w14:paraId="43EDB09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科目编码</w:t>
            </w:r>
          </w:p>
        </w:tc>
        <w:tc>
          <w:tcPr>
            <w:tcW w:w="643" w:type="pct"/>
            <w:tcBorders>
              <w:top w:val="nil"/>
              <w:left w:val="nil"/>
              <w:bottom w:val="single" w:color="000000" w:sz="4" w:space="0"/>
              <w:right w:val="single" w:color="000000" w:sz="4" w:space="0"/>
            </w:tcBorders>
            <w:shd w:val="clear" w:color="auto" w:fill="auto"/>
            <w:noWrap/>
            <w:vAlign w:val="center"/>
          </w:tcPr>
          <w:p w14:paraId="2292DC7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科目名称</w:t>
            </w:r>
          </w:p>
        </w:tc>
        <w:tc>
          <w:tcPr>
            <w:tcW w:w="654" w:type="pct"/>
            <w:tcBorders>
              <w:top w:val="nil"/>
              <w:left w:val="nil"/>
              <w:bottom w:val="single" w:color="000000" w:sz="4" w:space="0"/>
              <w:right w:val="single" w:color="000000" w:sz="4" w:space="0"/>
            </w:tcBorders>
            <w:shd w:val="clear" w:color="auto" w:fill="auto"/>
            <w:noWrap/>
            <w:vAlign w:val="center"/>
          </w:tcPr>
          <w:p w14:paraId="3C431CB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金额</w:t>
            </w:r>
          </w:p>
        </w:tc>
        <w:tc>
          <w:tcPr>
            <w:tcW w:w="390" w:type="pct"/>
            <w:tcBorders>
              <w:top w:val="nil"/>
              <w:left w:val="nil"/>
              <w:bottom w:val="single" w:color="000000" w:sz="4" w:space="0"/>
              <w:right w:val="single" w:color="000000" w:sz="4" w:space="0"/>
            </w:tcBorders>
            <w:shd w:val="clear" w:color="auto" w:fill="auto"/>
            <w:noWrap/>
            <w:vAlign w:val="center"/>
          </w:tcPr>
          <w:p w14:paraId="4991BA0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科目编码</w:t>
            </w:r>
          </w:p>
        </w:tc>
        <w:tc>
          <w:tcPr>
            <w:tcW w:w="708" w:type="pct"/>
            <w:tcBorders>
              <w:top w:val="nil"/>
              <w:left w:val="nil"/>
              <w:bottom w:val="single" w:color="000000" w:sz="4" w:space="0"/>
              <w:right w:val="single" w:color="000000" w:sz="4" w:space="0"/>
            </w:tcBorders>
            <w:shd w:val="clear" w:color="auto" w:fill="auto"/>
            <w:noWrap/>
            <w:vAlign w:val="center"/>
          </w:tcPr>
          <w:p w14:paraId="55894D0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科目名称</w:t>
            </w:r>
          </w:p>
        </w:tc>
        <w:tc>
          <w:tcPr>
            <w:tcW w:w="617" w:type="pct"/>
            <w:tcBorders>
              <w:top w:val="nil"/>
              <w:left w:val="nil"/>
              <w:bottom w:val="single" w:color="000000" w:sz="4" w:space="0"/>
              <w:right w:val="single" w:color="000000" w:sz="4" w:space="0"/>
            </w:tcBorders>
            <w:shd w:val="clear" w:color="auto" w:fill="auto"/>
            <w:noWrap/>
            <w:vAlign w:val="center"/>
          </w:tcPr>
          <w:p w14:paraId="5133D79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金额</w:t>
            </w:r>
          </w:p>
        </w:tc>
      </w:tr>
      <w:tr w14:paraId="77ECC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7926A50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w:t>
            </w:r>
          </w:p>
        </w:tc>
        <w:tc>
          <w:tcPr>
            <w:tcW w:w="667" w:type="pct"/>
            <w:tcBorders>
              <w:top w:val="nil"/>
              <w:left w:val="nil"/>
              <w:bottom w:val="single" w:color="000000" w:sz="4" w:space="0"/>
              <w:right w:val="single" w:color="000000" w:sz="4" w:space="0"/>
            </w:tcBorders>
            <w:shd w:val="clear" w:color="auto" w:fill="auto"/>
            <w:noWrap/>
            <w:vAlign w:val="center"/>
          </w:tcPr>
          <w:p w14:paraId="7360D31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工资福利支出</w:t>
            </w:r>
          </w:p>
        </w:tc>
        <w:tc>
          <w:tcPr>
            <w:tcW w:w="672" w:type="pct"/>
            <w:tcBorders>
              <w:top w:val="nil"/>
              <w:left w:val="nil"/>
              <w:bottom w:val="single" w:color="000000" w:sz="4" w:space="0"/>
              <w:right w:val="single" w:color="000000" w:sz="4" w:space="0"/>
            </w:tcBorders>
            <w:shd w:val="clear" w:color="auto" w:fill="auto"/>
            <w:noWrap/>
            <w:vAlign w:val="center"/>
          </w:tcPr>
          <w:p w14:paraId="442BC66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55,027,194.72</w:t>
            </w:r>
          </w:p>
        </w:tc>
        <w:tc>
          <w:tcPr>
            <w:tcW w:w="313" w:type="pct"/>
            <w:tcBorders>
              <w:top w:val="nil"/>
              <w:left w:val="nil"/>
              <w:bottom w:val="single" w:color="000000" w:sz="4" w:space="0"/>
              <w:right w:val="single" w:color="000000" w:sz="4" w:space="0"/>
            </w:tcBorders>
            <w:shd w:val="clear" w:color="auto" w:fill="auto"/>
            <w:noWrap/>
            <w:vAlign w:val="center"/>
          </w:tcPr>
          <w:p w14:paraId="2E5C398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w:t>
            </w:r>
          </w:p>
        </w:tc>
        <w:tc>
          <w:tcPr>
            <w:tcW w:w="643" w:type="pct"/>
            <w:tcBorders>
              <w:top w:val="nil"/>
              <w:left w:val="nil"/>
              <w:bottom w:val="single" w:color="000000" w:sz="4" w:space="0"/>
              <w:right w:val="single" w:color="000000" w:sz="4" w:space="0"/>
            </w:tcBorders>
            <w:shd w:val="clear" w:color="auto" w:fill="auto"/>
            <w:noWrap/>
            <w:vAlign w:val="center"/>
          </w:tcPr>
          <w:p w14:paraId="1DFF1F5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商品和服务支出</w:t>
            </w:r>
          </w:p>
        </w:tc>
        <w:tc>
          <w:tcPr>
            <w:tcW w:w="654" w:type="pct"/>
            <w:tcBorders>
              <w:top w:val="nil"/>
              <w:left w:val="nil"/>
              <w:bottom w:val="single" w:color="000000" w:sz="4" w:space="0"/>
              <w:right w:val="single" w:color="000000" w:sz="4" w:space="0"/>
            </w:tcBorders>
            <w:shd w:val="clear" w:color="auto" w:fill="auto"/>
            <w:noWrap/>
            <w:vAlign w:val="center"/>
          </w:tcPr>
          <w:p w14:paraId="75949D5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3,095,008.06</w:t>
            </w:r>
          </w:p>
        </w:tc>
        <w:tc>
          <w:tcPr>
            <w:tcW w:w="390" w:type="pct"/>
            <w:tcBorders>
              <w:top w:val="nil"/>
              <w:left w:val="nil"/>
              <w:bottom w:val="single" w:color="000000" w:sz="4" w:space="0"/>
              <w:right w:val="single" w:color="000000" w:sz="4" w:space="0"/>
            </w:tcBorders>
            <w:shd w:val="clear" w:color="auto" w:fill="auto"/>
            <w:noWrap/>
            <w:vAlign w:val="center"/>
          </w:tcPr>
          <w:p w14:paraId="6C3FE0D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30703</w:t>
            </w:r>
          </w:p>
        </w:tc>
        <w:tc>
          <w:tcPr>
            <w:tcW w:w="708" w:type="pct"/>
            <w:tcBorders>
              <w:top w:val="nil"/>
              <w:left w:val="nil"/>
              <w:bottom w:val="single" w:color="000000" w:sz="4" w:space="0"/>
              <w:right w:val="single" w:color="000000" w:sz="4" w:space="0"/>
            </w:tcBorders>
            <w:shd w:val="clear" w:color="auto" w:fill="auto"/>
            <w:noWrap/>
            <w:vAlign w:val="center"/>
          </w:tcPr>
          <w:p w14:paraId="3AAA627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国内债务发行费用</w:t>
            </w:r>
          </w:p>
        </w:tc>
        <w:tc>
          <w:tcPr>
            <w:tcW w:w="617" w:type="pct"/>
            <w:tcBorders>
              <w:top w:val="nil"/>
              <w:left w:val="nil"/>
              <w:bottom w:val="single" w:color="000000" w:sz="4" w:space="0"/>
              <w:right w:val="single" w:color="000000" w:sz="4" w:space="0"/>
            </w:tcBorders>
            <w:shd w:val="clear" w:color="auto" w:fill="auto"/>
            <w:noWrap/>
            <w:vAlign w:val="center"/>
          </w:tcPr>
          <w:p w14:paraId="02F514C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F19F6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3B91441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30101</w:t>
            </w:r>
          </w:p>
        </w:tc>
        <w:tc>
          <w:tcPr>
            <w:tcW w:w="667" w:type="pct"/>
            <w:tcBorders>
              <w:top w:val="nil"/>
              <w:left w:val="nil"/>
              <w:bottom w:val="single" w:color="000000" w:sz="4" w:space="0"/>
              <w:right w:val="single" w:color="000000" w:sz="4" w:space="0"/>
            </w:tcBorders>
            <w:shd w:val="clear" w:color="auto" w:fill="auto"/>
            <w:noWrap/>
            <w:vAlign w:val="center"/>
          </w:tcPr>
          <w:p w14:paraId="798A78D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基本工资</w:t>
            </w:r>
          </w:p>
        </w:tc>
        <w:tc>
          <w:tcPr>
            <w:tcW w:w="672" w:type="pct"/>
            <w:tcBorders>
              <w:top w:val="nil"/>
              <w:left w:val="nil"/>
              <w:bottom w:val="single" w:color="000000" w:sz="4" w:space="0"/>
              <w:right w:val="single" w:color="000000" w:sz="4" w:space="0"/>
            </w:tcBorders>
            <w:shd w:val="clear" w:color="auto" w:fill="auto"/>
            <w:noWrap/>
            <w:vAlign w:val="center"/>
          </w:tcPr>
          <w:p w14:paraId="2E2445A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5,568,141.50</w:t>
            </w:r>
          </w:p>
        </w:tc>
        <w:tc>
          <w:tcPr>
            <w:tcW w:w="313" w:type="pct"/>
            <w:tcBorders>
              <w:top w:val="nil"/>
              <w:left w:val="nil"/>
              <w:bottom w:val="single" w:color="000000" w:sz="4" w:space="0"/>
              <w:right w:val="single" w:color="000000" w:sz="4" w:space="0"/>
            </w:tcBorders>
            <w:shd w:val="clear" w:color="auto" w:fill="auto"/>
            <w:noWrap/>
            <w:vAlign w:val="center"/>
          </w:tcPr>
          <w:p w14:paraId="28FEC69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30201</w:t>
            </w:r>
          </w:p>
        </w:tc>
        <w:tc>
          <w:tcPr>
            <w:tcW w:w="643" w:type="pct"/>
            <w:tcBorders>
              <w:top w:val="nil"/>
              <w:left w:val="nil"/>
              <w:bottom w:val="single" w:color="000000" w:sz="4" w:space="0"/>
              <w:right w:val="single" w:color="000000" w:sz="4" w:space="0"/>
            </w:tcBorders>
            <w:shd w:val="clear" w:color="auto" w:fill="auto"/>
            <w:noWrap/>
            <w:vAlign w:val="center"/>
          </w:tcPr>
          <w:p w14:paraId="4A7C7F3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办公费</w:t>
            </w:r>
          </w:p>
        </w:tc>
        <w:tc>
          <w:tcPr>
            <w:tcW w:w="654" w:type="pct"/>
            <w:tcBorders>
              <w:top w:val="nil"/>
              <w:left w:val="nil"/>
              <w:bottom w:val="single" w:color="000000" w:sz="4" w:space="0"/>
              <w:right w:val="single" w:color="000000" w:sz="4" w:space="0"/>
            </w:tcBorders>
            <w:shd w:val="clear" w:color="auto" w:fill="auto"/>
            <w:noWrap/>
            <w:vAlign w:val="center"/>
          </w:tcPr>
          <w:p w14:paraId="339FC2C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418,351.35</w:t>
            </w:r>
          </w:p>
        </w:tc>
        <w:tc>
          <w:tcPr>
            <w:tcW w:w="390" w:type="pct"/>
            <w:tcBorders>
              <w:top w:val="nil"/>
              <w:left w:val="nil"/>
              <w:bottom w:val="single" w:color="000000" w:sz="4" w:space="0"/>
              <w:right w:val="single" w:color="000000" w:sz="4" w:space="0"/>
            </w:tcBorders>
            <w:shd w:val="clear" w:color="auto" w:fill="auto"/>
            <w:noWrap/>
            <w:vAlign w:val="center"/>
          </w:tcPr>
          <w:p w14:paraId="65FD066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30704</w:t>
            </w:r>
          </w:p>
        </w:tc>
        <w:tc>
          <w:tcPr>
            <w:tcW w:w="708" w:type="pct"/>
            <w:tcBorders>
              <w:top w:val="nil"/>
              <w:left w:val="nil"/>
              <w:bottom w:val="single" w:color="000000" w:sz="4" w:space="0"/>
              <w:right w:val="single" w:color="000000" w:sz="4" w:space="0"/>
            </w:tcBorders>
            <w:shd w:val="clear" w:color="auto" w:fill="auto"/>
            <w:noWrap/>
            <w:vAlign w:val="center"/>
          </w:tcPr>
          <w:p w14:paraId="3208875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国外债务发行费用</w:t>
            </w:r>
          </w:p>
        </w:tc>
        <w:tc>
          <w:tcPr>
            <w:tcW w:w="617" w:type="pct"/>
            <w:tcBorders>
              <w:top w:val="nil"/>
              <w:left w:val="nil"/>
              <w:bottom w:val="single" w:color="000000" w:sz="4" w:space="0"/>
              <w:right w:val="single" w:color="000000" w:sz="4" w:space="0"/>
            </w:tcBorders>
            <w:shd w:val="clear" w:color="auto" w:fill="auto"/>
            <w:noWrap/>
            <w:vAlign w:val="center"/>
          </w:tcPr>
          <w:p w14:paraId="633ABFF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C10DA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3FB4FB0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30102</w:t>
            </w:r>
          </w:p>
        </w:tc>
        <w:tc>
          <w:tcPr>
            <w:tcW w:w="667" w:type="pct"/>
            <w:tcBorders>
              <w:top w:val="nil"/>
              <w:left w:val="nil"/>
              <w:bottom w:val="single" w:color="000000" w:sz="4" w:space="0"/>
              <w:right w:val="single" w:color="000000" w:sz="4" w:space="0"/>
            </w:tcBorders>
            <w:shd w:val="clear" w:color="auto" w:fill="auto"/>
            <w:noWrap/>
            <w:vAlign w:val="center"/>
          </w:tcPr>
          <w:p w14:paraId="4017D29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津贴补贴</w:t>
            </w:r>
          </w:p>
        </w:tc>
        <w:tc>
          <w:tcPr>
            <w:tcW w:w="672" w:type="pct"/>
            <w:tcBorders>
              <w:top w:val="nil"/>
              <w:left w:val="nil"/>
              <w:bottom w:val="single" w:color="000000" w:sz="4" w:space="0"/>
              <w:right w:val="single" w:color="000000" w:sz="4" w:space="0"/>
            </w:tcBorders>
            <w:shd w:val="clear" w:color="auto" w:fill="auto"/>
            <w:noWrap/>
            <w:vAlign w:val="center"/>
          </w:tcPr>
          <w:p w14:paraId="201D3E7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5,030,821.60</w:t>
            </w:r>
          </w:p>
        </w:tc>
        <w:tc>
          <w:tcPr>
            <w:tcW w:w="313" w:type="pct"/>
            <w:tcBorders>
              <w:top w:val="nil"/>
              <w:left w:val="nil"/>
              <w:bottom w:val="single" w:color="000000" w:sz="4" w:space="0"/>
              <w:right w:val="single" w:color="000000" w:sz="4" w:space="0"/>
            </w:tcBorders>
            <w:shd w:val="clear" w:color="auto" w:fill="auto"/>
            <w:noWrap/>
            <w:vAlign w:val="center"/>
          </w:tcPr>
          <w:p w14:paraId="165E0FD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30202</w:t>
            </w:r>
          </w:p>
        </w:tc>
        <w:tc>
          <w:tcPr>
            <w:tcW w:w="643" w:type="pct"/>
            <w:tcBorders>
              <w:top w:val="nil"/>
              <w:left w:val="nil"/>
              <w:bottom w:val="single" w:color="000000" w:sz="4" w:space="0"/>
              <w:right w:val="single" w:color="000000" w:sz="4" w:space="0"/>
            </w:tcBorders>
            <w:shd w:val="clear" w:color="auto" w:fill="auto"/>
            <w:noWrap/>
            <w:vAlign w:val="center"/>
          </w:tcPr>
          <w:p w14:paraId="4A082DD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印刷费</w:t>
            </w:r>
          </w:p>
        </w:tc>
        <w:tc>
          <w:tcPr>
            <w:tcW w:w="654" w:type="pct"/>
            <w:tcBorders>
              <w:top w:val="nil"/>
              <w:left w:val="nil"/>
              <w:bottom w:val="single" w:color="000000" w:sz="4" w:space="0"/>
              <w:right w:val="single" w:color="000000" w:sz="4" w:space="0"/>
            </w:tcBorders>
            <w:shd w:val="clear" w:color="auto" w:fill="auto"/>
            <w:noWrap/>
            <w:vAlign w:val="center"/>
          </w:tcPr>
          <w:p w14:paraId="69D63C6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16412EC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w:t>
            </w:r>
          </w:p>
        </w:tc>
        <w:tc>
          <w:tcPr>
            <w:tcW w:w="708" w:type="pct"/>
            <w:tcBorders>
              <w:top w:val="nil"/>
              <w:left w:val="nil"/>
              <w:bottom w:val="single" w:color="000000" w:sz="4" w:space="0"/>
              <w:right w:val="single" w:color="000000" w:sz="4" w:space="0"/>
            </w:tcBorders>
            <w:shd w:val="clear" w:color="auto" w:fill="auto"/>
            <w:noWrap/>
            <w:vAlign w:val="center"/>
          </w:tcPr>
          <w:p w14:paraId="2BA279B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资本性支出</w:t>
            </w:r>
          </w:p>
        </w:tc>
        <w:tc>
          <w:tcPr>
            <w:tcW w:w="617" w:type="pct"/>
            <w:tcBorders>
              <w:top w:val="nil"/>
              <w:left w:val="nil"/>
              <w:bottom w:val="single" w:color="000000" w:sz="4" w:space="0"/>
              <w:right w:val="single" w:color="000000" w:sz="4" w:space="0"/>
            </w:tcBorders>
            <w:shd w:val="clear" w:color="auto" w:fill="auto"/>
            <w:noWrap/>
            <w:vAlign w:val="center"/>
          </w:tcPr>
          <w:p w14:paraId="092CB81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AB562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8D6A13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30103</w:t>
            </w:r>
          </w:p>
        </w:tc>
        <w:tc>
          <w:tcPr>
            <w:tcW w:w="667" w:type="pct"/>
            <w:tcBorders>
              <w:top w:val="nil"/>
              <w:left w:val="nil"/>
              <w:bottom w:val="single" w:color="000000" w:sz="4" w:space="0"/>
              <w:right w:val="single" w:color="000000" w:sz="4" w:space="0"/>
            </w:tcBorders>
            <w:shd w:val="clear" w:color="auto" w:fill="auto"/>
            <w:noWrap/>
            <w:vAlign w:val="center"/>
          </w:tcPr>
          <w:p w14:paraId="2C01A8F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奖金</w:t>
            </w:r>
          </w:p>
        </w:tc>
        <w:tc>
          <w:tcPr>
            <w:tcW w:w="672" w:type="pct"/>
            <w:tcBorders>
              <w:top w:val="nil"/>
              <w:left w:val="nil"/>
              <w:bottom w:val="single" w:color="000000" w:sz="4" w:space="0"/>
              <w:right w:val="single" w:color="000000" w:sz="4" w:space="0"/>
            </w:tcBorders>
            <w:shd w:val="clear" w:color="auto" w:fill="auto"/>
            <w:noWrap/>
            <w:vAlign w:val="center"/>
          </w:tcPr>
          <w:p w14:paraId="1AC644A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2,364,369.00</w:t>
            </w:r>
          </w:p>
        </w:tc>
        <w:tc>
          <w:tcPr>
            <w:tcW w:w="313" w:type="pct"/>
            <w:tcBorders>
              <w:top w:val="nil"/>
              <w:left w:val="nil"/>
              <w:bottom w:val="single" w:color="000000" w:sz="4" w:space="0"/>
              <w:right w:val="single" w:color="000000" w:sz="4" w:space="0"/>
            </w:tcBorders>
            <w:shd w:val="clear" w:color="auto" w:fill="auto"/>
            <w:noWrap/>
            <w:vAlign w:val="center"/>
          </w:tcPr>
          <w:p w14:paraId="4FAA181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30203</w:t>
            </w:r>
          </w:p>
        </w:tc>
        <w:tc>
          <w:tcPr>
            <w:tcW w:w="643" w:type="pct"/>
            <w:tcBorders>
              <w:top w:val="nil"/>
              <w:left w:val="nil"/>
              <w:bottom w:val="single" w:color="000000" w:sz="4" w:space="0"/>
              <w:right w:val="single" w:color="000000" w:sz="4" w:space="0"/>
            </w:tcBorders>
            <w:shd w:val="clear" w:color="auto" w:fill="auto"/>
            <w:noWrap/>
            <w:vAlign w:val="center"/>
          </w:tcPr>
          <w:p w14:paraId="37679BA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咨询费</w:t>
            </w:r>
          </w:p>
        </w:tc>
        <w:tc>
          <w:tcPr>
            <w:tcW w:w="654" w:type="pct"/>
            <w:tcBorders>
              <w:top w:val="nil"/>
              <w:left w:val="nil"/>
              <w:bottom w:val="single" w:color="000000" w:sz="4" w:space="0"/>
              <w:right w:val="single" w:color="000000" w:sz="4" w:space="0"/>
            </w:tcBorders>
            <w:shd w:val="clear" w:color="auto" w:fill="auto"/>
            <w:noWrap/>
            <w:vAlign w:val="center"/>
          </w:tcPr>
          <w:p w14:paraId="28639F7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499E083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31001</w:t>
            </w:r>
          </w:p>
        </w:tc>
        <w:tc>
          <w:tcPr>
            <w:tcW w:w="708" w:type="pct"/>
            <w:tcBorders>
              <w:top w:val="nil"/>
              <w:left w:val="nil"/>
              <w:bottom w:val="single" w:color="000000" w:sz="4" w:space="0"/>
              <w:right w:val="single" w:color="000000" w:sz="4" w:space="0"/>
            </w:tcBorders>
            <w:shd w:val="clear" w:color="auto" w:fill="auto"/>
            <w:noWrap/>
            <w:vAlign w:val="center"/>
          </w:tcPr>
          <w:p w14:paraId="575B733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房屋建筑物购建</w:t>
            </w:r>
          </w:p>
        </w:tc>
        <w:tc>
          <w:tcPr>
            <w:tcW w:w="617" w:type="pct"/>
            <w:tcBorders>
              <w:top w:val="nil"/>
              <w:left w:val="nil"/>
              <w:bottom w:val="single" w:color="000000" w:sz="4" w:space="0"/>
              <w:right w:val="single" w:color="000000" w:sz="4" w:space="0"/>
            </w:tcBorders>
            <w:shd w:val="clear" w:color="auto" w:fill="auto"/>
            <w:noWrap/>
            <w:vAlign w:val="center"/>
          </w:tcPr>
          <w:p w14:paraId="3D733AC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6EFB96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39A9968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30106</w:t>
            </w:r>
          </w:p>
        </w:tc>
        <w:tc>
          <w:tcPr>
            <w:tcW w:w="667" w:type="pct"/>
            <w:tcBorders>
              <w:top w:val="nil"/>
              <w:left w:val="nil"/>
              <w:bottom w:val="single" w:color="000000" w:sz="4" w:space="0"/>
              <w:right w:val="single" w:color="000000" w:sz="4" w:space="0"/>
            </w:tcBorders>
            <w:shd w:val="clear" w:color="auto" w:fill="auto"/>
            <w:noWrap/>
            <w:vAlign w:val="center"/>
          </w:tcPr>
          <w:p w14:paraId="2C5E642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伙食补助费</w:t>
            </w:r>
          </w:p>
        </w:tc>
        <w:tc>
          <w:tcPr>
            <w:tcW w:w="672" w:type="pct"/>
            <w:tcBorders>
              <w:top w:val="nil"/>
              <w:left w:val="nil"/>
              <w:bottom w:val="single" w:color="000000" w:sz="4" w:space="0"/>
              <w:right w:val="single" w:color="000000" w:sz="4" w:space="0"/>
            </w:tcBorders>
            <w:shd w:val="clear" w:color="auto" w:fill="auto"/>
            <w:noWrap/>
            <w:vAlign w:val="center"/>
          </w:tcPr>
          <w:p w14:paraId="5DEBA42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35C23D4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30204</w:t>
            </w:r>
          </w:p>
        </w:tc>
        <w:tc>
          <w:tcPr>
            <w:tcW w:w="643" w:type="pct"/>
            <w:tcBorders>
              <w:top w:val="nil"/>
              <w:left w:val="nil"/>
              <w:bottom w:val="single" w:color="000000" w:sz="4" w:space="0"/>
              <w:right w:val="single" w:color="000000" w:sz="4" w:space="0"/>
            </w:tcBorders>
            <w:shd w:val="clear" w:color="auto" w:fill="auto"/>
            <w:noWrap/>
            <w:vAlign w:val="center"/>
          </w:tcPr>
          <w:p w14:paraId="664A5CB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手续费</w:t>
            </w:r>
          </w:p>
        </w:tc>
        <w:tc>
          <w:tcPr>
            <w:tcW w:w="654" w:type="pct"/>
            <w:tcBorders>
              <w:top w:val="nil"/>
              <w:left w:val="nil"/>
              <w:bottom w:val="single" w:color="000000" w:sz="4" w:space="0"/>
              <w:right w:val="single" w:color="000000" w:sz="4" w:space="0"/>
            </w:tcBorders>
            <w:shd w:val="clear" w:color="auto" w:fill="auto"/>
            <w:noWrap/>
            <w:vAlign w:val="center"/>
          </w:tcPr>
          <w:p w14:paraId="04BAB4F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19AB433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31002</w:t>
            </w:r>
          </w:p>
        </w:tc>
        <w:tc>
          <w:tcPr>
            <w:tcW w:w="708" w:type="pct"/>
            <w:tcBorders>
              <w:top w:val="nil"/>
              <w:left w:val="nil"/>
              <w:bottom w:val="single" w:color="000000" w:sz="4" w:space="0"/>
              <w:right w:val="single" w:color="000000" w:sz="4" w:space="0"/>
            </w:tcBorders>
            <w:shd w:val="clear" w:color="auto" w:fill="auto"/>
            <w:noWrap/>
            <w:vAlign w:val="center"/>
          </w:tcPr>
          <w:p w14:paraId="737430F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办公设备购置</w:t>
            </w:r>
          </w:p>
        </w:tc>
        <w:tc>
          <w:tcPr>
            <w:tcW w:w="617" w:type="pct"/>
            <w:tcBorders>
              <w:top w:val="nil"/>
              <w:left w:val="nil"/>
              <w:bottom w:val="single" w:color="000000" w:sz="4" w:space="0"/>
              <w:right w:val="single" w:color="000000" w:sz="4" w:space="0"/>
            </w:tcBorders>
            <w:shd w:val="clear" w:color="auto" w:fill="auto"/>
            <w:noWrap/>
            <w:vAlign w:val="center"/>
          </w:tcPr>
          <w:p w14:paraId="7BFA95B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914B4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44C4C0F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30107</w:t>
            </w:r>
          </w:p>
        </w:tc>
        <w:tc>
          <w:tcPr>
            <w:tcW w:w="667" w:type="pct"/>
            <w:tcBorders>
              <w:top w:val="nil"/>
              <w:left w:val="nil"/>
              <w:bottom w:val="single" w:color="000000" w:sz="4" w:space="0"/>
              <w:right w:val="single" w:color="000000" w:sz="4" w:space="0"/>
            </w:tcBorders>
            <w:shd w:val="clear" w:color="auto" w:fill="auto"/>
            <w:noWrap/>
            <w:vAlign w:val="center"/>
          </w:tcPr>
          <w:p w14:paraId="478D5FA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绩效工资</w:t>
            </w:r>
          </w:p>
        </w:tc>
        <w:tc>
          <w:tcPr>
            <w:tcW w:w="672" w:type="pct"/>
            <w:tcBorders>
              <w:top w:val="nil"/>
              <w:left w:val="nil"/>
              <w:bottom w:val="single" w:color="000000" w:sz="4" w:space="0"/>
              <w:right w:val="single" w:color="000000" w:sz="4" w:space="0"/>
            </w:tcBorders>
            <w:shd w:val="clear" w:color="auto" w:fill="auto"/>
            <w:noWrap/>
            <w:vAlign w:val="center"/>
          </w:tcPr>
          <w:p w14:paraId="31F3517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3,549,836.50</w:t>
            </w:r>
          </w:p>
        </w:tc>
        <w:tc>
          <w:tcPr>
            <w:tcW w:w="313" w:type="pct"/>
            <w:tcBorders>
              <w:top w:val="nil"/>
              <w:left w:val="nil"/>
              <w:bottom w:val="single" w:color="000000" w:sz="4" w:space="0"/>
              <w:right w:val="single" w:color="000000" w:sz="4" w:space="0"/>
            </w:tcBorders>
            <w:shd w:val="clear" w:color="auto" w:fill="auto"/>
            <w:noWrap/>
            <w:vAlign w:val="center"/>
          </w:tcPr>
          <w:p w14:paraId="66713B0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30205</w:t>
            </w:r>
          </w:p>
        </w:tc>
        <w:tc>
          <w:tcPr>
            <w:tcW w:w="643" w:type="pct"/>
            <w:tcBorders>
              <w:top w:val="nil"/>
              <w:left w:val="nil"/>
              <w:bottom w:val="single" w:color="000000" w:sz="4" w:space="0"/>
              <w:right w:val="single" w:color="000000" w:sz="4" w:space="0"/>
            </w:tcBorders>
            <w:shd w:val="clear" w:color="auto" w:fill="auto"/>
            <w:noWrap/>
            <w:vAlign w:val="center"/>
          </w:tcPr>
          <w:p w14:paraId="386EE60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水费</w:t>
            </w:r>
          </w:p>
        </w:tc>
        <w:tc>
          <w:tcPr>
            <w:tcW w:w="654" w:type="pct"/>
            <w:tcBorders>
              <w:top w:val="nil"/>
              <w:left w:val="nil"/>
              <w:bottom w:val="single" w:color="000000" w:sz="4" w:space="0"/>
              <w:right w:val="single" w:color="000000" w:sz="4" w:space="0"/>
            </w:tcBorders>
            <w:shd w:val="clear" w:color="auto" w:fill="auto"/>
            <w:noWrap/>
            <w:vAlign w:val="center"/>
          </w:tcPr>
          <w:p w14:paraId="54B41A0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401D35F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31003</w:t>
            </w:r>
          </w:p>
        </w:tc>
        <w:tc>
          <w:tcPr>
            <w:tcW w:w="708" w:type="pct"/>
            <w:tcBorders>
              <w:top w:val="nil"/>
              <w:left w:val="nil"/>
              <w:bottom w:val="single" w:color="000000" w:sz="4" w:space="0"/>
              <w:right w:val="single" w:color="000000" w:sz="4" w:space="0"/>
            </w:tcBorders>
            <w:shd w:val="clear" w:color="auto" w:fill="auto"/>
            <w:noWrap/>
            <w:vAlign w:val="center"/>
          </w:tcPr>
          <w:p w14:paraId="578BA3F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专用设备购置</w:t>
            </w:r>
          </w:p>
        </w:tc>
        <w:tc>
          <w:tcPr>
            <w:tcW w:w="617" w:type="pct"/>
            <w:tcBorders>
              <w:top w:val="nil"/>
              <w:left w:val="nil"/>
              <w:bottom w:val="single" w:color="000000" w:sz="4" w:space="0"/>
              <w:right w:val="single" w:color="000000" w:sz="4" w:space="0"/>
            </w:tcBorders>
            <w:shd w:val="clear" w:color="auto" w:fill="auto"/>
            <w:noWrap/>
            <w:vAlign w:val="center"/>
          </w:tcPr>
          <w:p w14:paraId="52E1573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6C8DEF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54F76C1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30108</w:t>
            </w:r>
          </w:p>
        </w:tc>
        <w:tc>
          <w:tcPr>
            <w:tcW w:w="667" w:type="pct"/>
            <w:tcBorders>
              <w:top w:val="nil"/>
              <w:left w:val="nil"/>
              <w:bottom w:val="single" w:color="000000" w:sz="4" w:space="0"/>
              <w:right w:val="single" w:color="000000" w:sz="4" w:space="0"/>
            </w:tcBorders>
            <w:shd w:val="clear" w:color="auto" w:fill="auto"/>
            <w:noWrap/>
            <w:vAlign w:val="center"/>
          </w:tcPr>
          <w:p w14:paraId="55A4010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机关事业单位基本养老保险缴费</w:t>
            </w:r>
          </w:p>
        </w:tc>
        <w:tc>
          <w:tcPr>
            <w:tcW w:w="672" w:type="pct"/>
            <w:tcBorders>
              <w:top w:val="nil"/>
              <w:left w:val="nil"/>
              <w:bottom w:val="single" w:color="000000" w:sz="4" w:space="0"/>
              <w:right w:val="single" w:color="000000" w:sz="4" w:space="0"/>
            </w:tcBorders>
            <w:shd w:val="clear" w:color="auto" w:fill="auto"/>
            <w:noWrap/>
            <w:vAlign w:val="center"/>
          </w:tcPr>
          <w:p w14:paraId="3635646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2,196,498.74</w:t>
            </w:r>
          </w:p>
        </w:tc>
        <w:tc>
          <w:tcPr>
            <w:tcW w:w="313" w:type="pct"/>
            <w:tcBorders>
              <w:top w:val="nil"/>
              <w:left w:val="nil"/>
              <w:bottom w:val="single" w:color="000000" w:sz="4" w:space="0"/>
              <w:right w:val="single" w:color="000000" w:sz="4" w:space="0"/>
            </w:tcBorders>
            <w:shd w:val="clear" w:color="auto" w:fill="auto"/>
            <w:noWrap/>
            <w:vAlign w:val="center"/>
          </w:tcPr>
          <w:p w14:paraId="7F5A2EE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30206</w:t>
            </w:r>
          </w:p>
        </w:tc>
        <w:tc>
          <w:tcPr>
            <w:tcW w:w="643" w:type="pct"/>
            <w:tcBorders>
              <w:top w:val="nil"/>
              <w:left w:val="nil"/>
              <w:bottom w:val="single" w:color="000000" w:sz="4" w:space="0"/>
              <w:right w:val="single" w:color="000000" w:sz="4" w:space="0"/>
            </w:tcBorders>
            <w:shd w:val="clear" w:color="auto" w:fill="auto"/>
            <w:noWrap/>
            <w:vAlign w:val="center"/>
          </w:tcPr>
          <w:p w14:paraId="65DDE5E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电费</w:t>
            </w:r>
          </w:p>
        </w:tc>
        <w:tc>
          <w:tcPr>
            <w:tcW w:w="654" w:type="pct"/>
            <w:tcBorders>
              <w:top w:val="nil"/>
              <w:left w:val="nil"/>
              <w:bottom w:val="single" w:color="000000" w:sz="4" w:space="0"/>
              <w:right w:val="single" w:color="000000" w:sz="4" w:space="0"/>
            </w:tcBorders>
            <w:shd w:val="clear" w:color="auto" w:fill="auto"/>
            <w:noWrap/>
            <w:vAlign w:val="center"/>
          </w:tcPr>
          <w:p w14:paraId="1D3B3C4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336,184.72</w:t>
            </w:r>
          </w:p>
        </w:tc>
        <w:tc>
          <w:tcPr>
            <w:tcW w:w="390" w:type="pct"/>
            <w:tcBorders>
              <w:top w:val="nil"/>
              <w:left w:val="nil"/>
              <w:bottom w:val="single" w:color="000000" w:sz="4" w:space="0"/>
              <w:right w:val="single" w:color="000000" w:sz="4" w:space="0"/>
            </w:tcBorders>
            <w:shd w:val="clear" w:color="auto" w:fill="auto"/>
            <w:noWrap/>
            <w:vAlign w:val="center"/>
          </w:tcPr>
          <w:p w14:paraId="16012E2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31005</w:t>
            </w:r>
          </w:p>
        </w:tc>
        <w:tc>
          <w:tcPr>
            <w:tcW w:w="708" w:type="pct"/>
            <w:tcBorders>
              <w:top w:val="nil"/>
              <w:left w:val="nil"/>
              <w:bottom w:val="single" w:color="000000" w:sz="4" w:space="0"/>
              <w:right w:val="single" w:color="000000" w:sz="4" w:space="0"/>
            </w:tcBorders>
            <w:shd w:val="clear" w:color="auto" w:fill="auto"/>
            <w:noWrap/>
            <w:vAlign w:val="center"/>
          </w:tcPr>
          <w:p w14:paraId="7A5CDC7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基础设施建设</w:t>
            </w:r>
          </w:p>
        </w:tc>
        <w:tc>
          <w:tcPr>
            <w:tcW w:w="617" w:type="pct"/>
            <w:tcBorders>
              <w:top w:val="nil"/>
              <w:left w:val="nil"/>
              <w:bottom w:val="single" w:color="000000" w:sz="4" w:space="0"/>
              <w:right w:val="single" w:color="000000" w:sz="4" w:space="0"/>
            </w:tcBorders>
            <w:shd w:val="clear" w:color="auto" w:fill="auto"/>
            <w:noWrap/>
            <w:vAlign w:val="center"/>
          </w:tcPr>
          <w:p w14:paraId="179ACE1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6436D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32E1872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30109</w:t>
            </w:r>
          </w:p>
        </w:tc>
        <w:tc>
          <w:tcPr>
            <w:tcW w:w="667" w:type="pct"/>
            <w:tcBorders>
              <w:top w:val="nil"/>
              <w:left w:val="nil"/>
              <w:bottom w:val="single" w:color="000000" w:sz="4" w:space="0"/>
              <w:right w:val="single" w:color="000000" w:sz="4" w:space="0"/>
            </w:tcBorders>
            <w:shd w:val="clear" w:color="auto" w:fill="auto"/>
            <w:noWrap/>
            <w:vAlign w:val="center"/>
          </w:tcPr>
          <w:p w14:paraId="0C69C03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职业年金缴费</w:t>
            </w:r>
          </w:p>
        </w:tc>
        <w:tc>
          <w:tcPr>
            <w:tcW w:w="672" w:type="pct"/>
            <w:tcBorders>
              <w:top w:val="nil"/>
              <w:left w:val="nil"/>
              <w:bottom w:val="single" w:color="000000" w:sz="4" w:space="0"/>
              <w:right w:val="single" w:color="000000" w:sz="4" w:space="0"/>
            </w:tcBorders>
            <w:shd w:val="clear" w:color="auto" w:fill="auto"/>
            <w:noWrap/>
            <w:vAlign w:val="center"/>
          </w:tcPr>
          <w:p w14:paraId="6838910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1,095,607.70</w:t>
            </w:r>
          </w:p>
        </w:tc>
        <w:tc>
          <w:tcPr>
            <w:tcW w:w="313" w:type="pct"/>
            <w:tcBorders>
              <w:top w:val="nil"/>
              <w:left w:val="nil"/>
              <w:bottom w:val="single" w:color="000000" w:sz="4" w:space="0"/>
              <w:right w:val="single" w:color="000000" w:sz="4" w:space="0"/>
            </w:tcBorders>
            <w:shd w:val="clear" w:color="auto" w:fill="auto"/>
            <w:noWrap/>
            <w:vAlign w:val="center"/>
          </w:tcPr>
          <w:p w14:paraId="470B07E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30207</w:t>
            </w:r>
          </w:p>
        </w:tc>
        <w:tc>
          <w:tcPr>
            <w:tcW w:w="643" w:type="pct"/>
            <w:tcBorders>
              <w:top w:val="nil"/>
              <w:left w:val="nil"/>
              <w:bottom w:val="single" w:color="000000" w:sz="4" w:space="0"/>
              <w:right w:val="single" w:color="000000" w:sz="4" w:space="0"/>
            </w:tcBorders>
            <w:shd w:val="clear" w:color="auto" w:fill="auto"/>
            <w:noWrap/>
            <w:vAlign w:val="center"/>
          </w:tcPr>
          <w:p w14:paraId="2201DA8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邮电费</w:t>
            </w:r>
          </w:p>
        </w:tc>
        <w:tc>
          <w:tcPr>
            <w:tcW w:w="654" w:type="pct"/>
            <w:tcBorders>
              <w:top w:val="nil"/>
              <w:left w:val="nil"/>
              <w:bottom w:val="single" w:color="000000" w:sz="4" w:space="0"/>
              <w:right w:val="single" w:color="000000" w:sz="4" w:space="0"/>
            </w:tcBorders>
            <w:shd w:val="clear" w:color="auto" w:fill="auto"/>
            <w:noWrap/>
            <w:vAlign w:val="center"/>
          </w:tcPr>
          <w:p w14:paraId="6854782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79,968.94</w:t>
            </w:r>
          </w:p>
        </w:tc>
        <w:tc>
          <w:tcPr>
            <w:tcW w:w="390" w:type="pct"/>
            <w:tcBorders>
              <w:top w:val="nil"/>
              <w:left w:val="nil"/>
              <w:bottom w:val="single" w:color="000000" w:sz="4" w:space="0"/>
              <w:right w:val="single" w:color="000000" w:sz="4" w:space="0"/>
            </w:tcBorders>
            <w:shd w:val="clear" w:color="auto" w:fill="auto"/>
            <w:noWrap/>
            <w:vAlign w:val="center"/>
          </w:tcPr>
          <w:p w14:paraId="1E89709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31006</w:t>
            </w:r>
          </w:p>
        </w:tc>
        <w:tc>
          <w:tcPr>
            <w:tcW w:w="708" w:type="pct"/>
            <w:tcBorders>
              <w:top w:val="nil"/>
              <w:left w:val="nil"/>
              <w:bottom w:val="single" w:color="000000" w:sz="4" w:space="0"/>
              <w:right w:val="single" w:color="000000" w:sz="4" w:space="0"/>
            </w:tcBorders>
            <w:shd w:val="clear" w:color="auto" w:fill="auto"/>
            <w:noWrap/>
            <w:vAlign w:val="center"/>
          </w:tcPr>
          <w:p w14:paraId="20A9983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大型修缮</w:t>
            </w:r>
          </w:p>
        </w:tc>
        <w:tc>
          <w:tcPr>
            <w:tcW w:w="617" w:type="pct"/>
            <w:tcBorders>
              <w:top w:val="nil"/>
              <w:left w:val="nil"/>
              <w:bottom w:val="single" w:color="000000" w:sz="4" w:space="0"/>
              <w:right w:val="single" w:color="000000" w:sz="4" w:space="0"/>
            </w:tcBorders>
            <w:shd w:val="clear" w:color="auto" w:fill="auto"/>
            <w:noWrap/>
            <w:vAlign w:val="center"/>
          </w:tcPr>
          <w:p w14:paraId="19DF25E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C0F19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103D28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30110</w:t>
            </w:r>
          </w:p>
        </w:tc>
        <w:tc>
          <w:tcPr>
            <w:tcW w:w="667" w:type="pct"/>
            <w:tcBorders>
              <w:top w:val="nil"/>
              <w:left w:val="nil"/>
              <w:bottom w:val="single" w:color="000000" w:sz="4" w:space="0"/>
              <w:right w:val="single" w:color="000000" w:sz="4" w:space="0"/>
            </w:tcBorders>
            <w:shd w:val="clear" w:color="auto" w:fill="auto"/>
            <w:noWrap/>
            <w:vAlign w:val="center"/>
          </w:tcPr>
          <w:p w14:paraId="47DBDA3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职工基本医疗保险缴费</w:t>
            </w:r>
          </w:p>
        </w:tc>
        <w:tc>
          <w:tcPr>
            <w:tcW w:w="672" w:type="pct"/>
            <w:tcBorders>
              <w:top w:val="nil"/>
              <w:left w:val="nil"/>
              <w:bottom w:val="single" w:color="000000" w:sz="4" w:space="0"/>
              <w:right w:val="single" w:color="000000" w:sz="4" w:space="0"/>
            </w:tcBorders>
            <w:shd w:val="clear" w:color="auto" w:fill="auto"/>
            <w:noWrap/>
            <w:vAlign w:val="center"/>
          </w:tcPr>
          <w:p w14:paraId="31E06F8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1,369,041.73</w:t>
            </w:r>
          </w:p>
        </w:tc>
        <w:tc>
          <w:tcPr>
            <w:tcW w:w="313" w:type="pct"/>
            <w:tcBorders>
              <w:top w:val="nil"/>
              <w:left w:val="nil"/>
              <w:bottom w:val="single" w:color="000000" w:sz="4" w:space="0"/>
              <w:right w:val="single" w:color="000000" w:sz="4" w:space="0"/>
            </w:tcBorders>
            <w:shd w:val="clear" w:color="auto" w:fill="auto"/>
            <w:noWrap/>
            <w:vAlign w:val="center"/>
          </w:tcPr>
          <w:p w14:paraId="16B076A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30208</w:t>
            </w:r>
          </w:p>
        </w:tc>
        <w:tc>
          <w:tcPr>
            <w:tcW w:w="643" w:type="pct"/>
            <w:tcBorders>
              <w:top w:val="nil"/>
              <w:left w:val="nil"/>
              <w:bottom w:val="single" w:color="000000" w:sz="4" w:space="0"/>
              <w:right w:val="single" w:color="000000" w:sz="4" w:space="0"/>
            </w:tcBorders>
            <w:shd w:val="clear" w:color="auto" w:fill="auto"/>
            <w:noWrap/>
            <w:vAlign w:val="center"/>
          </w:tcPr>
          <w:p w14:paraId="4D72752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取暖费</w:t>
            </w:r>
          </w:p>
        </w:tc>
        <w:tc>
          <w:tcPr>
            <w:tcW w:w="654" w:type="pct"/>
            <w:tcBorders>
              <w:top w:val="nil"/>
              <w:left w:val="nil"/>
              <w:bottom w:val="single" w:color="000000" w:sz="4" w:space="0"/>
              <w:right w:val="single" w:color="000000" w:sz="4" w:space="0"/>
            </w:tcBorders>
            <w:shd w:val="clear" w:color="auto" w:fill="auto"/>
            <w:noWrap/>
            <w:vAlign w:val="center"/>
          </w:tcPr>
          <w:p w14:paraId="57F1291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57C3A3F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31007</w:t>
            </w:r>
          </w:p>
        </w:tc>
        <w:tc>
          <w:tcPr>
            <w:tcW w:w="708" w:type="pct"/>
            <w:tcBorders>
              <w:top w:val="nil"/>
              <w:left w:val="nil"/>
              <w:bottom w:val="single" w:color="000000" w:sz="4" w:space="0"/>
              <w:right w:val="single" w:color="000000" w:sz="4" w:space="0"/>
            </w:tcBorders>
            <w:shd w:val="clear" w:color="auto" w:fill="auto"/>
            <w:noWrap/>
            <w:vAlign w:val="center"/>
          </w:tcPr>
          <w:p w14:paraId="4FD14B5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信息网络及软件购置更新</w:t>
            </w:r>
          </w:p>
        </w:tc>
        <w:tc>
          <w:tcPr>
            <w:tcW w:w="617" w:type="pct"/>
            <w:tcBorders>
              <w:top w:val="nil"/>
              <w:left w:val="nil"/>
              <w:bottom w:val="single" w:color="000000" w:sz="4" w:space="0"/>
              <w:right w:val="single" w:color="000000" w:sz="4" w:space="0"/>
            </w:tcBorders>
            <w:shd w:val="clear" w:color="auto" w:fill="auto"/>
            <w:noWrap/>
            <w:vAlign w:val="center"/>
          </w:tcPr>
          <w:p w14:paraId="34EC8FF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5BEED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11001C2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30111</w:t>
            </w:r>
          </w:p>
        </w:tc>
        <w:tc>
          <w:tcPr>
            <w:tcW w:w="667" w:type="pct"/>
            <w:tcBorders>
              <w:top w:val="nil"/>
              <w:left w:val="nil"/>
              <w:bottom w:val="single" w:color="000000" w:sz="4" w:space="0"/>
              <w:right w:val="single" w:color="000000" w:sz="4" w:space="0"/>
            </w:tcBorders>
            <w:shd w:val="clear" w:color="auto" w:fill="auto"/>
            <w:noWrap/>
            <w:vAlign w:val="center"/>
          </w:tcPr>
          <w:p w14:paraId="1A1260E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公务员医疗补助缴费</w:t>
            </w:r>
          </w:p>
        </w:tc>
        <w:tc>
          <w:tcPr>
            <w:tcW w:w="672" w:type="pct"/>
            <w:tcBorders>
              <w:top w:val="nil"/>
              <w:left w:val="nil"/>
              <w:bottom w:val="single" w:color="000000" w:sz="4" w:space="0"/>
              <w:right w:val="single" w:color="000000" w:sz="4" w:space="0"/>
            </w:tcBorders>
            <w:shd w:val="clear" w:color="auto" w:fill="auto"/>
            <w:noWrap/>
            <w:vAlign w:val="center"/>
          </w:tcPr>
          <w:p w14:paraId="098A5EE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144,843.20</w:t>
            </w:r>
          </w:p>
        </w:tc>
        <w:tc>
          <w:tcPr>
            <w:tcW w:w="313" w:type="pct"/>
            <w:tcBorders>
              <w:top w:val="nil"/>
              <w:left w:val="nil"/>
              <w:bottom w:val="single" w:color="000000" w:sz="4" w:space="0"/>
              <w:right w:val="single" w:color="000000" w:sz="4" w:space="0"/>
            </w:tcBorders>
            <w:shd w:val="clear" w:color="auto" w:fill="auto"/>
            <w:noWrap/>
            <w:vAlign w:val="center"/>
          </w:tcPr>
          <w:p w14:paraId="3A65EDB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30209</w:t>
            </w:r>
          </w:p>
        </w:tc>
        <w:tc>
          <w:tcPr>
            <w:tcW w:w="643" w:type="pct"/>
            <w:tcBorders>
              <w:top w:val="nil"/>
              <w:left w:val="nil"/>
              <w:bottom w:val="single" w:color="000000" w:sz="4" w:space="0"/>
              <w:right w:val="single" w:color="000000" w:sz="4" w:space="0"/>
            </w:tcBorders>
            <w:shd w:val="clear" w:color="auto" w:fill="auto"/>
            <w:noWrap/>
            <w:vAlign w:val="center"/>
          </w:tcPr>
          <w:p w14:paraId="7697204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物业管理费</w:t>
            </w:r>
          </w:p>
        </w:tc>
        <w:tc>
          <w:tcPr>
            <w:tcW w:w="654" w:type="pct"/>
            <w:tcBorders>
              <w:top w:val="nil"/>
              <w:left w:val="nil"/>
              <w:bottom w:val="single" w:color="000000" w:sz="4" w:space="0"/>
              <w:right w:val="single" w:color="000000" w:sz="4" w:space="0"/>
            </w:tcBorders>
            <w:shd w:val="clear" w:color="auto" w:fill="auto"/>
            <w:noWrap/>
            <w:vAlign w:val="center"/>
          </w:tcPr>
          <w:p w14:paraId="5580A2B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372,696.00</w:t>
            </w:r>
          </w:p>
        </w:tc>
        <w:tc>
          <w:tcPr>
            <w:tcW w:w="390" w:type="pct"/>
            <w:tcBorders>
              <w:top w:val="nil"/>
              <w:left w:val="nil"/>
              <w:bottom w:val="single" w:color="000000" w:sz="4" w:space="0"/>
              <w:right w:val="single" w:color="000000" w:sz="4" w:space="0"/>
            </w:tcBorders>
            <w:shd w:val="clear" w:color="auto" w:fill="auto"/>
            <w:noWrap/>
            <w:vAlign w:val="center"/>
          </w:tcPr>
          <w:p w14:paraId="5A5EA05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31008</w:t>
            </w:r>
          </w:p>
        </w:tc>
        <w:tc>
          <w:tcPr>
            <w:tcW w:w="708" w:type="pct"/>
            <w:tcBorders>
              <w:top w:val="nil"/>
              <w:left w:val="nil"/>
              <w:bottom w:val="single" w:color="000000" w:sz="4" w:space="0"/>
              <w:right w:val="single" w:color="000000" w:sz="4" w:space="0"/>
            </w:tcBorders>
            <w:shd w:val="clear" w:color="auto" w:fill="auto"/>
            <w:noWrap/>
            <w:vAlign w:val="center"/>
          </w:tcPr>
          <w:p w14:paraId="5D8C438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物资储备</w:t>
            </w:r>
          </w:p>
        </w:tc>
        <w:tc>
          <w:tcPr>
            <w:tcW w:w="617" w:type="pct"/>
            <w:tcBorders>
              <w:top w:val="nil"/>
              <w:left w:val="nil"/>
              <w:bottom w:val="single" w:color="000000" w:sz="4" w:space="0"/>
              <w:right w:val="single" w:color="000000" w:sz="4" w:space="0"/>
            </w:tcBorders>
            <w:shd w:val="clear" w:color="auto" w:fill="auto"/>
            <w:noWrap/>
            <w:vAlign w:val="center"/>
          </w:tcPr>
          <w:p w14:paraId="1BA4810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D6E25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123CFC5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30112</w:t>
            </w:r>
          </w:p>
        </w:tc>
        <w:tc>
          <w:tcPr>
            <w:tcW w:w="667" w:type="pct"/>
            <w:tcBorders>
              <w:top w:val="nil"/>
              <w:left w:val="nil"/>
              <w:bottom w:val="single" w:color="000000" w:sz="4" w:space="0"/>
              <w:right w:val="single" w:color="000000" w:sz="4" w:space="0"/>
            </w:tcBorders>
            <w:shd w:val="clear" w:color="auto" w:fill="auto"/>
            <w:noWrap/>
            <w:vAlign w:val="center"/>
          </w:tcPr>
          <w:p w14:paraId="474893B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其他社会保障缴费</w:t>
            </w:r>
          </w:p>
        </w:tc>
        <w:tc>
          <w:tcPr>
            <w:tcW w:w="672" w:type="pct"/>
            <w:tcBorders>
              <w:top w:val="nil"/>
              <w:left w:val="nil"/>
              <w:bottom w:val="single" w:color="000000" w:sz="4" w:space="0"/>
              <w:right w:val="single" w:color="000000" w:sz="4" w:space="0"/>
            </w:tcBorders>
            <w:shd w:val="clear" w:color="auto" w:fill="auto"/>
            <w:noWrap/>
            <w:vAlign w:val="center"/>
          </w:tcPr>
          <w:p w14:paraId="66DC57B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59,811.38</w:t>
            </w:r>
          </w:p>
        </w:tc>
        <w:tc>
          <w:tcPr>
            <w:tcW w:w="313" w:type="pct"/>
            <w:tcBorders>
              <w:top w:val="nil"/>
              <w:left w:val="nil"/>
              <w:bottom w:val="single" w:color="000000" w:sz="4" w:space="0"/>
              <w:right w:val="single" w:color="000000" w:sz="4" w:space="0"/>
            </w:tcBorders>
            <w:shd w:val="clear" w:color="auto" w:fill="auto"/>
            <w:noWrap/>
            <w:vAlign w:val="center"/>
          </w:tcPr>
          <w:p w14:paraId="50F7024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30211</w:t>
            </w:r>
          </w:p>
        </w:tc>
        <w:tc>
          <w:tcPr>
            <w:tcW w:w="643" w:type="pct"/>
            <w:tcBorders>
              <w:top w:val="nil"/>
              <w:left w:val="nil"/>
              <w:bottom w:val="single" w:color="000000" w:sz="4" w:space="0"/>
              <w:right w:val="single" w:color="000000" w:sz="4" w:space="0"/>
            </w:tcBorders>
            <w:shd w:val="clear" w:color="auto" w:fill="auto"/>
            <w:noWrap/>
            <w:vAlign w:val="center"/>
          </w:tcPr>
          <w:p w14:paraId="38871F9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差旅费</w:t>
            </w:r>
          </w:p>
        </w:tc>
        <w:tc>
          <w:tcPr>
            <w:tcW w:w="654" w:type="pct"/>
            <w:tcBorders>
              <w:top w:val="nil"/>
              <w:left w:val="nil"/>
              <w:bottom w:val="single" w:color="000000" w:sz="4" w:space="0"/>
              <w:right w:val="single" w:color="000000" w:sz="4" w:space="0"/>
            </w:tcBorders>
            <w:shd w:val="clear" w:color="auto" w:fill="auto"/>
            <w:noWrap/>
            <w:vAlign w:val="center"/>
          </w:tcPr>
          <w:p w14:paraId="062653C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6,000.00</w:t>
            </w:r>
          </w:p>
        </w:tc>
        <w:tc>
          <w:tcPr>
            <w:tcW w:w="390" w:type="pct"/>
            <w:tcBorders>
              <w:top w:val="nil"/>
              <w:left w:val="nil"/>
              <w:bottom w:val="single" w:color="000000" w:sz="4" w:space="0"/>
              <w:right w:val="single" w:color="000000" w:sz="4" w:space="0"/>
            </w:tcBorders>
            <w:shd w:val="clear" w:color="auto" w:fill="auto"/>
            <w:noWrap/>
            <w:vAlign w:val="center"/>
          </w:tcPr>
          <w:p w14:paraId="2C1A30D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31009</w:t>
            </w:r>
          </w:p>
        </w:tc>
        <w:tc>
          <w:tcPr>
            <w:tcW w:w="708" w:type="pct"/>
            <w:tcBorders>
              <w:top w:val="nil"/>
              <w:left w:val="nil"/>
              <w:bottom w:val="single" w:color="000000" w:sz="4" w:space="0"/>
              <w:right w:val="single" w:color="000000" w:sz="4" w:space="0"/>
            </w:tcBorders>
            <w:shd w:val="clear" w:color="auto" w:fill="auto"/>
            <w:noWrap/>
            <w:vAlign w:val="center"/>
          </w:tcPr>
          <w:p w14:paraId="483B9E4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土地补偿</w:t>
            </w:r>
          </w:p>
        </w:tc>
        <w:tc>
          <w:tcPr>
            <w:tcW w:w="617" w:type="pct"/>
            <w:tcBorders>
              <w:top w:val="nil"/>
              <w:left w:val="nil"/>
              <w:bottom w:val="single" w:color="000000" w:sz="4" w:space="0"/>
              <w:right w:val="single" w:color="000000" w:sz="4" w:space="0"/>
            </w:tcBorders>
            <w:shd w:val="clear" w:color="auto" w:fill="auto"/>
            <w:noWrap/>
            <w:vAlign w:val="center"/>
          </w:tcPr>
          <w:p w14:paraId="39B4EBF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8E8E2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1AE8137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30113</w:t>
            </w:r>
          </w:p>
        </w:tc>
        <w:tc>
          <w:tcPr>
            <w:tcW w:w="667" w:type="pct"/>
            <w:tcBorders>
              <w:top w:val="nil"/>
              <w:left w:val="nil"/>
              <w:bottom w:val="single" w:color="000000" w:sz="4" w:space="0"/>
              <w:right w:val="single" w:color="000000" w:sz="4" w:space="0"/>
            </w:tcBorders>
            <w:shd w:val="clear" w:color="auto" w:fill="auto"/>
            <w:noWrap/>
            <w:vAlign w:val="center"/>
          </w:tcPr>
          <w:p w14:paraId="1D55751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住房公积金</w:t>
            </w:r>
          </w:p>
        </w:tc>
        <w:tc>
          <w:tcPr>
            <w:tcW w:w="672" w:type="pct"/>
            <w:tcBorders>
              <w:top w:val="nil"/>
              <w:left w:val="nil"/>
              <w:bottom w:val="single" w:color="000000" w:sz="4" w:space="0"/>
              <w:right w:val="single" w:color="000000" w:sz="4" w:space="0"/>
            </w:tcBorders>
            <w:shd w:val="clear" w:color="auto" w:fill="auto"/>
            <w:noWrap/>
            <w:vAlign w:val="center"/>
          </w:tcPr>
          <w:p w14:paraId="18B866E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7,247,343.00</w:t>
            </w:r>
          </w:p>
        </w:tc>
        <w:tc>
          <w:tcPr>
            <w:tcW w:w="313" w:type="pct"/>
            <w:tcBorders>
              <w:top w:val="nil"/>
              <w:left w:val="nil"/>
              <w:bottom w:val="single" w:color="000000" w:sz="4" w:space="0"/>
              <w:right w:val="single" w:color="000000" w:sz="4" w:space="0"/>
            </w:tcBorders>
            <w:shd w:val="clear" w:color="auto" w:fill="auto"/>
            <w:noWrap/>
            <w:vAlign w:val="center"/>
          </w:tcPr>
          <w:p w14:paraId="2F3A2E4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30212</w:t>
            </w:r>
          </w:p>
        </w:tc>
        <w:tc>
          <w:tcPr>
            <w:tcW w:w="643" w:type="pct"/>
            <w:tcBorders>
              <w:top w:val="nil"/>
              <w:left w:val="nil"/>
              <w:bottom w:val="single" w:color="000000" w:sz="4" w:space="0"/>
              <w:right w:val="single" w:color="000000" w:sz="4" w:space="0"/>
            </w:tcBorders>
            <w:shd w:val="clear" w:color="auto" w:fill="auto"/>
            <w:noWrap/>
            <w:vAlign w:val="center"/>
          </w:tcPr>
          <w:p w14:paraId="2715D5B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因公出国（境）费用</w:t>
            </w:r>
          </w:p>
        </w:tc>
        <w:tc>
          <w:tcPr>
            <w:tcW w:w="654" w:type="pct"/>
            <w:tcBorders>
              <w:top w:val="nil"/>
              <w:left w:val="nil"/>
              <w:bottom w:val="single" w:color="000000" w:sz="4" w:space="0"/>
              <w:right w:val="single" w:color="000000" w:sz="4" w:space="0"/>
            </w:tcBorders>
            <w:shd w:val="clear" w:color="auto" w:fill="auto"/>
            <w:noWrap/>
            <w:vAlign w:val="center"/>
          </w:tcPr>
          <w:p w14:paraId="12B6ADE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5BC86D4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31010</w:t>
            </w:r>
          </w:p>
        </w:tc>
        <w:tc>
          <w:tcPr>
            <w:tcW w:w="708" w:type="pct"/>
            <w:tcBorders>
              <w:top w:val="nil"/>
              <w:left w:val="nil"/>
              <w:bottom w:val="single" w:color="000000" w:sz="4" w:space="0"/>
              <w:right w:val="single" w:color="000000" w:sz="4" w:space="0"/>
            </w:tcBorders>
            <w:shd w:val="clear" w:color="auto" w:fill="auto"/>
            <w:noWrap/>
            <w:vAlign w:val="center"/>
          </w:tcPr>
          <w:p w14:paraId="586F403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安置补助</w:t>
            </w:r>
          </w:p>
        </w:tc>
        <w:tc>
          <w:tcPr>
            <w:tcW w:w="617" w:type="pct"/>
            <w:tcBorders>
              <w:top w:val="nil"/>
              <w:left w:val="nil"/>
              <w:bottom w:val="single" w:color="000000" w:sz="4" w:space="0"/>
              <w:right w:val="single" w:color="000000" w:sz="4" w:space="0"/>
            </w:tcBorders>
            <w:shd w:val="clear" w:color="auto" w:fill="auto"/>
            <w:noWrap/>
            <w:vAlign w:val="center"/>
          </w:tcPr>
          <w:p w14:paraId="43CBDAA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2C690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5AEB8F4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30114</w:t>
            </w:r>
          </w:p>
        </w:tc>
        <w:tc>
          <w:tcPr>
            <w:tcW w:w="667" w:type="pct"/>
            <w:tcBorders>
              <w:top w:val="nil"/>
              <w:left w:val="nil"/>
              <w:bottom w:val="single" w:color="000000" w:sz="4" w:space="0"/>
              <w:right w:val="single" w:color="000000" w:sz="4" w:space="0"/>
            </w:tcBorders>
            <w:shd w:val="clear" w:color="auto" w:fill="auto"/>
            <w:noWrap/>
            <w:vAlign w:val="center"/>
          </w:tcPr>
          <w:p w14:paraId="6EB9FEC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医疗费</w:t>
            </w:r>
          </w:p>
        </w:tc>
        <w:tc>
          <w:tcPr>
            <w:tcW w:w="672" w:type="pct"/>
            <w:tcBorders>
              <w:top w:val="nil"/>
              <w:left w:val="nil"/>
              <w:bottom w:val="single" w:color="000000" w:sz="4" w:space="0"/>
              <w:right w:val="single" w:color="000000" w:sz="4" w:space="0"/>
            </w:tcBorders>
            <w:shd w:val="clear" w:color="auto" w:fill="auto"/>
            <w:noWrap/>
            <w:vAlign w:val="center"/>
          </w:tcPr>
          <w:p w14:paraId="272C276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61,350.00</w:t>
            </w:r>
          </w:p>
        </w:tc>
        <w:tc>
          <w:tcPr>
            <w:tcW w:w="313" w:type="pct"/>
            <w:tcBorders>
              <w:top w:val="nil"/>
              <w:left w:val="nil"/>
              <w:bottom w:val="single" w:color="000000" w:sz="4" w:space="0"/>
              <w:right w:val="single" w:color="000000" w:sz="4" w:space="0"/>
            </w:tcBorders>
            <w:shd w:val="clear" w:color="auto" w:fill="auto"/>
            <w:noWrap/>
            <w:vAlign w:val="center"/>
          </w:tcPr>
          <w:p w14:paraId="41A52C9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30213</w:t>
            </w:r>
          </w:p>
        </w:tc>
        <w:tc>
          <w:tcPr>
            <w:tcW w:w="643" w:type="pct"/>
            <w:tcBorders>
              <w:top w:val="nil"/>
              <w:left w:val="nil"/>
              <w:bottom w:val="single" w:color="000000" w:sz="4" w:space="0"/>
              <w:right w:val="single" w:color="000000" w:sz="4" w:space="0"/>
            </w:tcBorders>
            <w:shd w:val="clear" w:color="auto" w:fill="auto"/>
            <w:noWrap/>
            <w:vAlign w:val="center"/>
          </w:tcPr>
          <w:p w14:paraId="4F3B178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维修(护)费</w:t>
            </w:r>
          </w:p>
        </w:tc>
        <w:tc>
          <w:tcPr>
            <w:tcW w:w="654" w:type="pct"/>
            <w:tcBorders>
              <w:top w:val="nil"/>
              <w:left w:val="nil"/>
              <w:bottom w:val="single" w:color="000000" w:sz="4" w:space="0"/>
              <w:right w:val="single" w:color="000000" w:sz="4" w:space="0"/>
            </w:tcBorders>
            <w:shd w:val="clear" w:color="auto" w:fill="auto"/>
            <w:noWrap/>
            <w:vAlign w:val="center"/>
          </w:tcPr>
          <w:p w14:paraId="4D33033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30,240.00</w:t>
            </w:r>
          </w:p>
        </w:tc>
        <w:tc>
          <w:tcPr>
            <w:tcW w:w="390" w:type="pct"/>
            <w:tcBorders>
              <w:top w:val="nil"/>
              <w:left w:val="nil"/>
              <w:bottom w:val="single" w:color="000000" w:sz="4" w:space="0"/>
              <w:right w:val="single" w:color="000000" w:sz="4" w:space="0"/>
            </w:tcBorders>
            <w:shd w:val="clear" w:color="auto" w:fill="auto"/>
            <w:noWrap/>
            <w:vAlign w:val="center"/>
          </w:tcPr>
          <w:p w14:paraId="6F618B2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31011</w:t>
            </w:r>
          </w:p>
        </w:tc>
        <w:tc>
          <w:tcPr>
            <w:tcW w:w="708" w:type="pct"/>
            <w:tcBorders>
              <w:top w:val="nil"/>
              <w:left w:val="nil"/>
              <w:bottom w:val="single" w:color="000000" w:sz="4" w:space="0"/>
              <w:right w:val="single" w:color="000000" w:sz="4" w:space="0"/>
            </w:tcBorders>
            <w:shd w:val="clear" w:color="auto" w:fill="auto"/>
            <w:noWrap/>
            <w:vAlign w:val="center"/>
          </w:tcPr>
          <w:p w14:paraId="0AAFB94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地上附着物和青苗补偿</w:t>
            </w:r>
          </w:p>
        </w:tc>
        <w:tc>
          <w:tcPr>
            <w:tcW w:w="617" w:type="pct"/>
            <w:tcBorders>
              <w:top w:val="nil"/>
              <w:left w:val="nil"/>
              <w:bottom w:val="single" w:color="000000" w:sz="4" w:space="0"/>
              <w:right w:val="single" w:color="000000" w:sz="4" w:space="0"/>
            </w:tcBorders>
            <w:shd w:val="clear" w:color="auto" w:fill="auto"/>
            <w:noWrap/>
            <w:vAlign w:val="center"/>
          </w:tcPr>
          <w:p w14:paraId="2C0866C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55133A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1D56AAB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30199</w:t>
            </w:r>
          </w:p>
        </w:tc>
        <w:tc>
          <w:tcPr>
            <w:tcW w:w="667" w:type="pct"/>
            <w:tcBorders>
              <w:top w:val="nil"/>
              <w:left w:val="nil"/>
              <w:bottom w:val="single" w:color="000000" w:sz="4" w:space="0"/>
              <w:right w:val="single" w:color="000000" w:sz="4" w:space="0"/>
            </w:tcBorders>
            <w:shd w:val="clear" w:color="auto" w:fill="auto"/>
            <w:noWrap/>
            <w:vAlign w:val="center"/>
          </w:tcPr>
          <w:p w14:paraId="1DA0F74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其他工资福利支出</w:t>
            </w:r>
          </w:p>
        </w:tc>
        <w:tc>
          <w:tcPr>
            <w:tcW w:w="672" w:type="pct"/>
            <w:tcBorders>
              <w:top w:val="nil"/>
              <w:left w:val="nil"/>
              <w:bottom w:val="single" w:color="000000" w:sz="4" w:space="0"/>
              <w:right w:val="single" w:color="000000" w:sz="4" w:space="0"/>
            </w:tcBorders>
            <w:shd w:val="clear" w:color="auto" w:fill="auto"/>
            <w:noWrap/>
            <w:vAlign w:val="center"/>
          </w:tcPr>
          <w:p w14:paraId="753B03F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26,339,530.37</w:t>
            </w:r>
          </w:p>
        </w:tc>
        <w:tc>
          <w:tcPr>
            <w:tcW w:w="313" w:type="pct"/>
            <w:tcBorders>
              <w:top w:val="nil"/>
              <w:left w:val="nil"/>
              <w:bottom w:val="single" w:color="000000" w:sz="4" w:space="0"/>
              <w:right w:val="single" w:color="000000" w:sz="4" w:space="0"/>
            </w:tcBorders>
            <w:shd w:val="clear" w:color="auto" w:fill="auto"/>
            <w:noWrap/>
            <w:vAlign w:val="center"/>
          </w:tcPr>
          <w:p w14:paraId="38CC2F1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30214</w:t>
            </w:r>
          </w:p>
        </w:tc>
        <w:tc>
          <w:tcPr>
            <w:tcW w:w="643" w:type="pct"/>
            <w:tcBorders>
              <w:top w:val="nil"/>
              <w:left w:val="nil"/>
              <w:bottom w:val="single" w:color="000000" w:sz="4" w:space="0"/>
              <w:right w:val="single" w:color="000000" w:sz="4" w:space="0"/>
            </w:tcBorders>
            <w:shd w:val="clear" w:color="auto" w:fill="auto"/>
            <w:noWrap/>
            <w:vAlign w:val="center"/>
          </w:tcPr>
          <w:p w14:paraId="0E5E195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租赁费</w:t>
            </w:r>
          </w:p>
        </w:tc>
        <w:tc>
          <w:tcPr>
            <w:tcW w:w="654" w:type="pct"/>
            <w:tcBorders>
              <w:top w:val="nil"/>
              <w:left w:val="nil"/>
              <w:bottom w:val="single" w:color="000000" w:sz="4" w:space="0"/>
              <w:right w:val="single" w:color="000000" w:sz="4" w:space="0"/>
            </w:tcBorders>
            <w:shd w:val="clear" w:color="auto" w:fill="auto"/>
            <w:noWrap/>
            <w:vAlign w:val="center"/>
          </w:tcPr>
          <w:p w14:paraId="1339863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3363DE5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31012</w:t>
            </w:r>
          </w:p>
        </w:tc>
        <w:tc>
          <w:tcPr>
            <w:tcW w:w="708" w:type="pct"/>
            <w:tcBorders>
              <w:top w:val="nil"/>
              <w:left w:val="nil"/>
              <w:bottom w:val="single" w:color="000000" w:sz="4" w:space="0"/>
              <w:right w:val="single" w:color="000000" w:sz="4" w:space="0"/>
            </w:tcBorders>
            <w:shd w:val="clear" w:color="auto" w:fill="auto"/>
            <w:noWrap/>
            <w:vAlign w:val="center"/>
          </w:tcPr>
          <w:p w14:paraId="5362006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拆迁补偿</w:t>
            </w:r>
          </w:p>
        </w:tc>
        <w:tc>
          <w:tcPr>
            <w:tcW w:w="617" w:type="pct"/>
            <w:tcBorders>
              <w:top w:val="nil"/>
              <w:left w:val="nil"/>
              <w:bottom w:val="single" w:color="000000" w:sz="4" w:space="0"/>
              <w:right w:val="single" w:color="000000" w:sz="4" w:space="0"/>
            </w:tcBorders>
            <w:shd w:val="clear" w:color="auto" w:fill="auto"/>
            <w:noWrap/>
            <w:vAlign w:val="center"/>
          </w:tcPr>
          <w:p w14:paraId="63C0367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EBCBD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457E561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w:t>
            </w:r>
          </w:p>
        </w:tc>
        <w:tc>
          <w:tcPr>
            <w:tcW w:w="667" w:type="pct"/>
            <w:tcBorders>
              <w:top w:val="nil"/>
              <w:left w:val="nil"/>
              <w:bottom w:val="single" w:color="000000" w:sz="4" w:space="0"/>
              <w:right w:val="single" w:color="000000" w:sz="4" w:space="0"/>
            </w:tcBorders>
            <w:shd w:val="clear" w:color="auto" w:fill="auto"/>
            <w:noWrap/>
            <w:vAlign w:val="center"/>
          </w:tcPr>
          <w:p w14:paraId="313FFB3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对个人和家庭的补助</w:t>
            </w:r>
          </w:p>
        </w:tc>
        <w:tc>
          <w:tcPr>
            <w:tcW w:w="672" w:type="pct"/>
            <w:tcBorders>
              <w:top w:val="nil"/>
              <w:left w:val="nil"/>
              <w:bottom w:val="single" w:color="000000" w:sz="4" w:space="0"/>
              <w:right w:val="single" w:color="000000" w:sz="4" w:space="0"/>
            </w:tcBorders>
            <w:shd w:val="clear" w:color="auto" w:fill="auto"/>
            <w:noWrap/>
            <w:vAlign w:val="center"/>
          </w:tcPr>
          <w:p w14:paraId="79C5D39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517,828.94</w:t>
            </w:r>
          </w:p>
        </w:tc>
        <w:tc>
          <w:tcPr>
            <w:tcW w:w="313" w:type="pct"/>
            <w:tcBorders>
              <w:top w:val="nil"/>
              <w:left w:val="nil"/>
              <w:bottom w:val="single" w:color="000000" w:sz="4" w:space="0"/>
              <w:right w:val="single" w:color="000000" w:sz="4" w:space="0"/>
            </w:tcBorders>
            <w:shd w:val="clear" w:color="auto" w:fill="auto"/>
            <w:noWrap/>
            <w:vAlign w:val="center"/>
          </w:tcPr>
          <w:p w14:paraId="04AF005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30215</w:t>
            </w:r>
          </w:p>
        </w:tc>
        <w:tc>
          <w:tcPr>
            <w:tcW w:w="643" w:type="pct"/>
            <w:tcBorders>
              <w:top w:val="nil"/>
              <w:left w:val="nil"/>
              <w:bottom w:val="single" w:color="000000" w:sz="4" w:space="0"/>
              <w:right w:val="single" w:color="000000" w:sz="4" w:space="0"/>
            </w:tcBorders>
            <w:shd w:val="clear" w:color="auto" w:fill="auto"/>
            <w:noWrap/>
            <w:vAlign w:val="center"/>
          </w:tcPr>
          <w:p w14:paraId="703D53F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会议费</w:t>
            </w:r>
          </w:p>
        </w:tc>
        <w:tc>
          <w:tcPr>
            <w:tcW w:w="654" w:type="pct"/>
            <w:tcBorders>
              <w:top w:val="nil"/>
              <w:left w:val="nil"/>
              <w:bottom w:val="single" w:color="000000" w:sz="4" w:space="0"/>
              <w:right w:val="single" w:color="000000" w:sz="4" w:space="0"/>
            </w:tcBorders>
            <w:shd w:val="clear" w:color="auto" w:fill="auto"/>
            <w:noWrap/>
            <w:vAlign w:val="center"/>
          </w:tcPr>
          <w:p w14:paraId="780649F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40BCB7A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31013</w:t>
            </w:r>
          </w:p>
        </w:tc>
        <w:tc>
          <w:tcPr>
            <w:tcW w:w="708" w:type="pct"/>
            <w:tcBorders>
              <w:top w:val="nil"/>
              <w:left w:val="nil"/>
              <w:bottom w:val="single" w:color="000000" w:sz="4" w:space="0"/>
              <w:right w:val="single" w:color="000000" w:sz="4" w:space="0"/>
            </w:tcBorders>
            <w:shd w:val="clear" w:color="auto" w:fill="auto"/>
            <w:noWrap/>
            <w:vAlign w:val="center"/>
          </w:tcPr>
          <w:p w14:paraId="704A858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公务用车购置</w:t>
            </w:r>
          </w:p>
        </w:tc>
        <w:tc>
          <w:tcPr>
            <w:tcW w:w="617" w:type="pct"/>
            <w:tcBorders>
              <w:top w:val="nil"/>
              <w:left w:val="nil"/>
              <w:bottom w:val="single" w:color="000000" w:sz="4" w:space="0"/>
              <w:right w:val="single" w:color="000000" w:sz="4" w:space="0"/>
            </w:tcBorders>
            <w:shd w:val="clear" w:color="auto" w:fill="auto"/>
            <w:noWrap/>
            <w:vAlign w:val="center"/>
          </w:tcPr>
          <w:p w14:paraId="4C71A3D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B9E70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760E836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30301</w:t>
            </w:r>
          </w:p>
        </w:tc>
        <w:tc>
          <w:tcPr>
            <w:tcW w:w="667" w:type="pct"/>
            <w:tcBorders>
              <w:top w:val="nil"/>
              <w:left w:val="nil"/>
              <w:bottom w:val="single" w:color="000000" w:sz="4" w:space="0"/>
              <w:right w:val="single" w:color="000000" w:sz="4" w:space="0"/>
            </w:tcBorders>
            <w:shd w:val="clear" w:color="auto" w:fill="auto"/>
            <w:noWrap/>
            <w:vAlign w:val="center"/>
          </w:tcPr>
          <w:p w14:paraId="013774E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离休费</w:t>
            </w:r>
          </w:p>
        </w:tc>
        <w:tc>
          <w:tcPr>
            <w:tcW w:w="672" w:type="pct"/>
            <w:tcBorders>
              <w:top w:val="nil"/>
              <w:left w:val="nil"/>
              <w:bottom w:val="single" w:color="000000" w:sz="4" w:space="0"/>
              <w:right w:val="single" w:color="000000" w:sz="4" w:space="0"/>
            </w:tcBorders>
            <w:shd w:val="clear" w:color="auto" w:fill="auto"/>
            <w:noWrap/>
            <w:vAlign w:val="center"/>
          </w:tcPr>
          <w:p w14:paraId="62A45D7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37976C7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30216</w:t>
            </w:r>
          </w:p>
        </w:tc>
        <w:tc>
          <w:tcPr>
            <w:tcW w:w="643" w:type="pct"/>
            <w:tcBorders>
              <w:top w:val="nil"/>
              <w:left w:val="nil"/>
              <w:bottom w:val="single" w:color="000000" w:sz="4" w:space="0"/>
              <w:right w:val="single" w:color="000000" w:sz="4" w:space="0"/>
            </w:tcBorders>
            <w:shd w:val="clear" w:color="auto" w:fill="auto"/>
            <w:noWrap/>
            <w:vAlign w:val="center"/>
          </w:tcPr>
          <w:p w14:paraId="78FB5B6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培训费</w:t>
            </w:r>
          </w:p>
        </w:tc>
        <w:tc>
          <w:tcPr>
            <w:tcW w:w="654" w:type="pct"/>
            <w:tcBorders>
              <w:top w:val="nil"/>
              <w:left w:val="nil"/>
              <w:bottom w:val="single" w:color="000000" w:sz="4" w:space="0"/>
              <w:right w:val="single" w:color="000000" w:sz="4" w:space="0"/>
            </w:tcBorders>
            <w:shd w:val="clear" w:color="auto" w:fill="auto"/>
            <w:noWrap/>
            <w:vAlign w:val="center"/>
          </w:tcPr>
          <w:p w14:paraId="5029A92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8,167.80</w:t>
            </w:r>
          </w:p>
        </w:tc>
        <w:tc>
          <w:tcPr>
            <w:tcW w:w="390" w:type="pct"/>
            <w:tcBorders>
              <w:top w:val="nil"/>
              <w:left w:val="nil"/>
              <w:bottom w:val="single" w:color="000000" w:sz="4" w:space="0"/>
              <w:right w:val="single" w:color="000000" w:sz="4" w:space="0"/>
            </w:tcBorders>
            <w:shd w:val="clear" w:color="auto" w:fill="auto"/>
            <w:noWrap/>
            <w:vAlign w:val="center"/>
          </w:tcPr>
          <w:p w14:paraId="73B81F4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31019</w:t>
            </w:r>
          </w:p>
        </w:tc>
        <w:tc>
          <w:tcPr>
            <w:tcW w:w="708" w:type="pct"/>
            <w:tcBorders>
              <w:top w:val="nil"/>
              <w:left w:val="nil"/>
              <w:bottom w:val="single" w:color="000000" w:sz="4" w:space="0"/>
              <w:right w:val="single" w:color="000000" w:sz="4" w:space="0"/>
            </w:tcBorders>
            <w:shd w:val="clear" w:color="auto" w:fill="auto"/>
            <w:noWrap/>
            <w:vAlign w:val="center"/>
          </w:tcPr>
          <w:p w14:paraId="1E6E8D8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其他交通工具购置</w:t>
            </w:r>
          </w:p>
        </w:tc>
        <w:tc>
          <w:tcPr>
            <w:tcW w:w="617" w:type="pct"/>
            <w:tcBorders>
              <w:top w:val="nil"/>
              <w:left w:val="nil"/>
              <w:bottom w:val="single" w:color="000000" w:sz="4" w:space="0"/>
              <w:right w:val="single" w:color="000000" w:sz="4" w:space="0"/>
            </w:tcBorders>
            <w:shd w:val="clear" w:color="auto" w:fill="auto"/>
            <w:noWrap/>
            <w:vAlign w:val="center"/>
          </w:tcPr>
          <w:p w14:paraId="3B44E0D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2C237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449E347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30302</w:t>
            </w:r>
          </w:p>
        </w:tc>
        <w:tc>
          <w:tcPr>
            <w:tcW w:w="667" w:type="pct"/>
            <w:tcBorders>
              <w:top w:val="nil"/>
              <w:left w:val="nil"/>
              <w:bottom w:val="single" w:color="000000" w:sz="4" w:space="0"/>
              <w:right w:val="single" w:color="000000" w:sz="4" w:space="0"/>
            </w:tcBorders>
            <w:shd w:val="clear" w:color="auto" w:fill="auto"/>
            <w:noWrap/>
            <w:vAlign w:val="center"/>
          </w:tcPr>
          <w:p w14:paraId="5676E98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退休费</w:t>
            </w:r>
          </w:p>
        </w:tc>
        <w:tc>
          <w:tcPr>
            <w:tcW w:w="672" w:type="pct"/>
            <w:tcBorders>
              <w:top w:val="nil"/>
              <w:left w:val="nil"/>
              <w:bottom w:val="single" w:color="000000" w:sz="4" w:space="0"/>
              <w:right w:val="single" w:color="000000" w:sz="4" w:space="0"/>
            </w:tcBorders>
            <w:shd w:val="clear" w:color="auto" w:fill="auto"/>
            <w:noWrap/>
            <w:vAlign w:val="center"/>
          </w:tcPr>
          <w:p w14:paraId="03835F7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314,566.44</w:t>
            </w:r>
          </w:p>
        </w:tc>
        <w:tc>
          <w:tcPr>
            <w:tcW w:w="313" w:type="pct"/>
            <w:tcBorders>
              <w:top w:val="nil"/>
              <w:left w:val="nil"/>
              <w:bottom w:val="single" w:color="000000" w:sz="4" w:space="0"/>
              <w:right w:val="single" w:color="000000" w:sz="4" w:space="0"/>
            </w:tcBorders>
            <w:shd w:val="clear" w:color="auto" w:fill="auto"/>
            <w:noWrap/>
            <w:vAlign w:val="center"/>
          </w:tcPr>
          <w:p w14:paraId="149DE36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30217</w:t>
            </w:r>
          </w:p>
        </w:tc>
        <w:tc>
          <w:tcPr>
            <w:tcW w:w="643" w:type="pct"/>
            <w:tcBorders>
              <w:top w:val="nil"/>
              <w:left w:val="nil"/>
              <w:bottom w:val="single" w:color="000000" w:sz="4" w:space="0"/>
              <w:right w:val="single" w:color="000000" w:sz="4" w:space="0"/>
            </w:tcBorders>
            <w:shd w:val="clear" w:color="auto" w:fill="auto"/>
            <w:noWrap/>
            <w:vAlign w:val="center"/>
          </w:tcPr>
          <w:p w14:paraId="7894A18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公务接待费</w:t>
            </w:r>
          </w:p>
        </w:tc>
        <w:tc>
          <w:tcPr>
            <w:tcW w:w="654" w:type="pct"/>
            <w:tcBorders>
              <w:top w:val="nil"/>
              <w:left w:val="nil"/>
              <w:bottom w:val="single" w:color="000000" w:sz="4" w:space="0"/>
              <w:right w:val="single" w:color="000000" w:sz="4" w:space="0"/>
            </w:tcBorders>
            <w:shd w:val="clear" w:color="auto" w:fill="auto"/>
            <w:noWrap/>
            <w:vAlign w:val="center"/>
          </w:tcPr>
          <w:p w14:paraId="3732C17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7C127D1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31021</w:t>
            </w:r>
          </w:p>
        </w:tc>
        <w:tc>
          <w:tcPr>
            <w:tcW w:w="708" w:type="pct"/>
            <w:tcBorders>
              <w:top w:val="nil"/>
              <w:left w:val="nil"/>
              <w:bottom w:val="single" w:color="000000" w:sz="4" w:space="0"/>
              <w:right w:val="single" w:color="000000" w:sz="4" w:space="0"/>
            </w:tcBorders>
            <w:shd w:val="clear" w:color="auto" w:fill="auto"/>
            <w:noWrap/>
            <w:vAlign w:val="center"/>
          </w:tcPr>
          <w:p w14:paraId="6A7C90F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文物和陈列品购置</w:t>
            </w:r>
          </w:p>
        </w:tc>
        <w:tc>
          <w:tcPr>
            <w:tcW w:w="617" w:type="pct"/>
            <w:tcBorders>
              <w:top w:val="nil"/>
              <w:left w:val="nil"/>
              <w:bottom w:val="single" w:color="000000" w:sz="4" w:space="0"/>
              <w:right w:val="single" w:color="000000" w:sz="4" w:space="0"/>
            </w:tcBorders>
            <w:shd w:val="clear" w:color="auto" w:fill="auto"/>
            <w:noWrap/>
            <w:vAlign w:val="center"/>
          </w:tcPr>
          <w:p w14:paraId="637B6F7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510BBA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04EB9C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30303</w:t>
            </w:r>
          </w:p>
        </w:tc>
        <w:tc>
          <w:tcPr>
            <w:tcW w:w="667" w:type="pct"/>
            <w:tcBorders>
              <w:top w:val="nil"/>
              <w:left w:val="nil"/>
              <w:bottom w:val="single" w:color="000000" w:sz="4" w:space="0"/>
              <w:right w:val="single" w:color="000000" w:sz="4" w:space="0"/>
            </w:tcBorders>
            <w:shd w:val="clear" w:color="auto" w:fill="auto"/>
            <w:noWrap/>
            <w:vAlign w:val="center"/>
          </w:tcPr>
          <w:p w14:paraId="4A6799B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退职（役）费</w:t>
            </w:r>
          </w:p>
        </w:tc>
        <w:tc>
          <w:tcPr>
            <w:tcW w:w="672" w:type="pct"/>
            <w:tcBorders>
              <w:top w:val="nil"/>
              <w:left w:val="nil"/>
              <w:bottom w:val="single" w:color="000000" w:sz="4" w:space="0"/>
              <w:right w:val="single" w:color="000000" w:sz="4" w:space="0"/>
            </w:tcBorders>
            <w:shd w:val="clear" w:color="auto" w:fill="auto"/>
            <w:noWrap/>
            <w:vAlign w:val="center"/>
          </w:tcPr>
          <w:p w14:paraId="5998A76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690DA66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30218</w:t>
            </w:r>
          </w:p>
        </w:tc>
        <w:tc>
          <w:tcPr>
            <w:tcW w:w="643" w:type="pct"/>
            <w:tcBorders>
              <w:top w:val="nil"/>
              <w:left w:val="nil"/>
              <w:bottom w:val="single" w:color="000000" w:sz="4" w:space="0"/>
              <w:right w:val="single" w:color="000000" w:sz="4" w:space="0"/>
            </w:tcBorders>
            <w:shd w:val="clear" w:color="auto" w:fill="auto"/>
            <w:noWrap/>
            <w:vAlign w:val="center"/>
          </w:tcPr>
          <w:p w14:paraId="6BFD72F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专用材料费</w:t>
            </w:r>
          </w:p>
        </w:tc>
        <w:tc>
          <w:tcPr>
            <w:tcW w:w="654" w:type="pct"/>
            <w:tcBorders>
              <w:top w:val="nil"/>
              <w:left w:val="nil"/>
              <w:bottom w:val="single" w:color="000000" w:sz="4" w:space="0"/>
              <w:right w:val="single" w:color="000000" w:sz="4" w:space="0"/>
            </w:tcBorders>
            <w:shd w:val="clear" w:color="auto" w:fill="auto"/>
            <w:noWrap/>
            <w:vAlign w:val="center"/>
          </w:tcPr>
          <w:p w14:paraId="147AC25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788C52A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31022</w:t>
            </w:r>
          </w:p>
        </w:tc>
        <w:tc>
          <w:tcPr>
            <w:tcW w:w="708" w:type="pct"/>
            <w:tcBorders>
              <w:top w:val="nil"/>
              <w:left w:val="nil"/>
              <w:bottom w:val="single" w:color="000000" w:sz="4" w:space="0"/>
              <w:right w:val="single" w:color="000000" w:sz="4" w:space="0"/>
            </w:tcBorders>
            <w:shd w:val="clear" w:color="auto" w:fill="auto"/>
            <w:noWrap/>
            <w:vAlign w:val="center"/>
          </w:tcPr>
          <w:p w14:paraId="5DF0FC2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无形资产购置</w:t>
            </w:r>
          </w:p>
        </w:tc>
        <w:tc>
          <w:tcPr>
            <w:tcW w:w="617" w:type="pct"/>
            <w:tcBorders>
              <w:top w:val="nil"/>
              <w:left w:val="nil"/>
              <w:bottom w:val="single" w:color="000000" w:sz="4" w:space="0"/>
              <w:right w:val="single" w:color="000000" w:sz="4" w:space="0"/>
            </w:tcBorders>
            <w:shd w:val="clear" w:color="auto" w:fill="auto"/>
            <w:noWrap/>
            <w:vAlign w:val="center"/>
          </w:tcPr>
          <w:p w14:paraId="48C78EE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15FD6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570CEAF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30304</w:t>
            </w:r>
          </w:p>
        </w:tc>
        <w:tc>
          <w:tcPr>
            <w:tcW w:w="667" w:type="pct"/>
            <w:tcBorders>
              <w:top w:val="nil"/>
              <w:left w:val="nil"/>
              <w:bottom w:val="single" w:color="000000" w:sz="4" w:space="0"/>
              <w:right w:val="single" w:color="000000" w:sz="4" w:space="0"/>
            </w:tcBorders>
            <w:shd w:val="clear" w:color="auto" w:fill="auto"/>
            <w:noWrap/>
            <w:vAlign w:val="center"/>
          </w:tcPr>
          <w:p w14:paraId="3108600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抚恤金</w:t>
            </w:r>
          </w:p>
        </w:tc>
        <w:tc>
          <w:tcPr>
            <w:tcW w:w="672" w:type="pct"/>
            <w:tcBorders>
              <w:top w:val="nil"/>
              <w:left w:val="nil"/>
              <w:bottom w:val="single" w:color="000000" w:sz="4" w:space="0"/>
              <w:right w:val="single" w:color="000000" w:sz="4" w:space="0"/>
            </w:tcBorders>
            <w:shd w:val="clear" w:color="auto" w:fill="auto"/>
            <w:noWrap/>
            <w:vAlign w:val="center"/>
          </w:tcPr>
          <w:p w14:paraId="526B144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2DBBDE3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30224</w:t>
            </w:r>
          </w:p>
        </w:tc>
        <w:tc>
          <w:tcPr>
            <w:tcW w:w="643" w:type="pct"/>
            <w:tcBorders>
              <w:top w:val="nil"/>
              <w:left w:val="nil"/>
              <w:bottom w:val="single" w:color="000000" w:sz="4" w:space="0"/>
              <w:right w:val="single" w:color="000000" w:sz="4" w:space="0"/>
            </w:tcBorders>
            <w:shd w:val="clear" w:color="auto" w:fill="auto"/>
            <w:noWrap/>
            <w:vAlign w:val="center"/>
          </w:tcPr>
          <w:p w14:paraId="202E285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被装购置费</w:t>
            </w:r>
          </w:p>
        </w:tc>
        <w:tc>
          <w:tcPr>
            <w:tcW w:w="654" w:type="pct"/>
            <w:tcBorders>
              <w:top w:val="nil"/>
              <w:left w:val="nil"/>
              <w:bottom w:val="single" w:color="000000" w:sz="4" w:space="0"/>
              <w:right w:val="single" w:color="000000" w:sz="4" w:space="0"/>
            </w:tcBorders>
            <w:shd w:val="clear" w:color="auto" w:fill="auto"/>
            <w:noWrap/>
            <w:vAlign w:val="center"/>
          </w:tcPr>
          <w:p w14:paraId="60F44BE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7ACF1AA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31099</w:t>
            </w:r>
          </w:p>
        </w:tc>
        <w:tc>
          <w:tcPr>
            <w:tcW w:w="708" w:type="pct"/>
            <w:tcBorders>
              <w:top w:val="nil"/>
              <w:left w:val="nil"/>
              <w:bottom w:val="single" w:color="000000" w:sz="4" w:space="0"/>
              <w:right w:val="single" w:color="000000" w:sz="4" w:space="0"/>
            </w:tcBorders>
            <w:shd w:val="clear" w:color="auto" w:fill="auto"/>
            <w:noWrap/>
            <w:vAlign w:val="center"/>
          </w:tcPr>
          <w:p w14:paraId="5AEB107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其他资本性支出</w:t>
            </w:r>
          </w:p>
        </w:tc>
        <w:tc>
          <w:tcPr>
            <w:tcW w:w="617" w:type="pct"/>
            <w:tcBorders>
              <w:top w:val="nil"/>
              <w:left w:val="nil"/>
              <w:bottom w:val="single" w:color="000000" w:sz="4" w:space="0"/>
              <w:right w:val="single" w:color="000000" w:sz="4" w:space="0"/>
            </w:tcBorders>
            <w:shd w:val="clear" w:color="auto" w:fill="auto"/>
            <w:noWrap/>
            <w:vAlign w:val="center"/>
          </w:tcPr>
          <w:p w14:paraId="04C825E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82B52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4697873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30305</w:t>
            </w:r>
          </w:p>
        </w:tc>
        <w:tc>
          <w:tcPr>
            <w:tcW w:w="667" w:type="pct"/>
            <w:tcBorders>
              <w:top w:val="nil"/>
              <w:left w:val="nil"/>
              <w:bottom w:val="single" w:color="000000" w:sz="4" w:space="0"/>
              <w:right w:val="single" w:color="000000" w:sz="4" w:space="0"/>
            </w:tcBorders>
            <w:shd w:val="clear" w:color="auto" w:fill="auto"/>
            <w:noWrap/>
            <w:vAlign w:val="center"/>
          </w:tcPr>
          <w:p w14:paraId="403AA62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生活补助</w:t>
            </w:r>
          </w:p>
        </w:tc>
        <w:tc>
          <w:tcPr>
            <w:tcW w:w="672" w:type="pct"/>
            <w:tcBorders>
              <w:top w:val="nil"/>
              <w:left w:val="nil"/>
              <w:bottom w:val="single" w:color="000000" w:sz="4" w:space="0"/>
              <w:right w:val="single" w:color="000000" w:sz="4" w:space="0"/>
            </w:tcBorders>
            <w:shd w:val="clear" w:color="auto" w:fill="auto"/>
            <w:noWrap/>
            <w:vAlign w:val="center"/>
          </w:tcPr>
          <w:p w14:paraId="7FA0BFD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16,296.00</w:t>
            </w:r>
          </w:p>
        </w:tc>
        <w:tc>
          <w:tcPr>
            <w:tcW w:w="313" w:type="pct"/>
            <w:tcBorders>
              <w:top w:val="nil"/>
              <w:left w:val="nil"/>
              <w:bottom w:val="single" w:color="000000" w:sz="4" w:space="0"/>
              <w:right w:val="single" w:color="000000" w:sz="4" w:space="0"/>
            </w:tcBorders>
            <w:shd w:val="clear" w:color="auto" w:fill="auto"/>
            <w:noWrap/>
            <w:vAlign w:val="center"/>
          </w:tcPr>
          <w:p w14:paraId="284D348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30225</w:t>
            </w:r>
          </w:p>
        </w:tc>
        <w:tc>
          <w:tcPr>
            <w:tcW w:w="643" w:type="pct"/>
            <w:tcBorders>
              <w:top w:val="nil"/>
              <w:left w:val="nil"/>
              <w:bottom w:val="single" w:color="000000" w:sz="4" w:space="0"/>
              <w:right w:val="single" w:color="000000" w:sz="4" w:space="0"/>
            </w:tcBorders>
            <w:shd w:val="clear" w:color="auto" w:fill="auto"/>
            <w:noWrap/>
            <w:vAlign w:val="center"/>
          </w:tcPr>
          <w:p w14:paraId="3FFB727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专用燃料费</w:t>
            </w:r>
          </w:p>
        </w:tc>
        <w:tc>
          <w:tcPr>
            <w:tcW w:w="654" w:type="pct"/>
            <w:tcBorders>
              <w:top w:val="nil"/>
              <w:left w:val="nil"/>
              <w:bottom w:val="single" w:color="000000" w:sz="4" w:space="0"/>
              <w:right w:val="single" w:color="000000" w:sz="4" w:space="0"/>
            </w:tcBorders>
            <w:shd w:val="clear" w:color="auto" w:fill="auto"/>
            <w:noWrap/>
            <w:vAlign w:val="center"/>
          </w:tcPr>
          <w:p w14:paraId="147ED1E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54A78F9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312</w:t>
            </w:r>
          </w:p>
        </w:tc>
        <w:tc>
          <w:tcPr>
            <w:tcW w:w="708" w:type="pct"/>
            <w:tcBorders>
              <w:top w:val="nil"/>
              <w:left w:val="nil"/>
              <w:bottom w:val="single" w:color="000000" w:sz="4" w:space="0"/>
              <w:right w:val="single" w:color="000000" w:sz="4" w:space="0"/>
            </w:tcBorders>
            <w:shd w:val="clear" w:color="auto" w:fill="auto"/>
            <w:noWrap/>
            <w:vAlign w:val="center"/>
          </w:tcPr>
          <w:p w14:paraId="6C76387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对企业补助</w:t>
            </w:r>
          </w:p>
        </w:tc>
        <w:tc>
          <w:tcPr>
            <w:tcW w:w="617" w:type="pct"/>
            <w:tcBorders>
              <w:top w:val="nil"/>
              <w:left w:val="nil"/>
              <w:bottom w:val="single" w:color="000000" w:sz="4" w:space="0"/>
              <w:right w:val="single" w:color="000000" w:sz="4" w:space="0"/>
            </w:tcBorders>
            <w:shd w:val="clear" w:color="auto" w:fill="auto"/>
            <w:noWrap/>
            <w:vAlign w:val="center"/>
          </w:tcPr>
          <w:p w14:paraId="49BC46A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6EFF5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4254B11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30306</w:t>
            </w:r>
          </w:p>
        </w:tc>
        <w:tc>
          <w:tcPr>
            <w:tcW w:w="667" w:type="pct"/>
            <w:tcBorders>
              <w:top w:val="nil"/>
              <w:left w:val="nil"/>
              <w:bottom w:val="single" w:color="000000" w:sz="4" w:space="0"/>
              <w:right w:val="single" w:color="000000" w:sz="4" w:space="0"/>
            </w:tcBorders>
            <w:shd w:val="clear" w:color="auto" w:fill="auto"/>
            <w:noWrap/>
            <w:vAlign w:val="center"/>
          </w:tcPr>
          <w:p w14:paraId="3E9AC0B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救济费</w:t>
            </w:r>
          </w:p>
        </w:tc>
        <w:tc>
          <w:tcPr>
            <w:tcW w:w="672" w:type="pct"/>
            <w:tcBorders>
              <w:top w:val="nil"/>
              <w:left w:val="nil"/>
              <w:bottom w:val="single" w:color="000000" w:sz="4" w:space="0"/>
              <w:right w:val="single" w:color="000000" w:sz="4" w:space="0"/>
            </w:tcBorders>
            <w:shd w:val="clear" w:color="auto" w:fill="auto"/>
            <w:noWrap/>
            <w:vAlign w:val="center"/>
          </w:tcPr>
          <w:p w14:paraId="330A616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49B2C16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30226</w:t>
            </w:r>
          </w:p>
        </w:tc>
        <w:tc>
          <w:tcPr>
            <w:tcW w:w="643" w:type="pct"/>
            <w:tcBorders>
              <w:top w:val="nil"/>
              <w:left w:val="nil"/>
              <w:bottom w:val="single" w:color="000000" w:sz="4" w:space="0"/>
              <w:right w:val="single" w:color="000000" w:sz="4" w:space="0"/>
            </w:tcBorders>
            <w:shd w:val="clear" w:color="auto" w:fill="auto"/>
            <w:noWrap/>
            <w:vAlign w:val="center"/>
          </w:tcPr>
          <w:p w14:paraId="4E9D541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劳务费</w:t>
            </w:r>
          </w:p>
        </w:tc>
        <w:tc>
          <w:tcPr>
            <w:tcW w:w="654" w:type="pct"/>
            <w:tcBorders>
              <w:top w:val="nil"/>
              <w:left w:val="nil"/>
              <w:bottom w:val="single" w:color="000000" w:sz="4" w:space="0"/>
              <w:right w:val="single" w:color="000000" w:sz="4" w:space="0"/>
            </w:tcBorders>
            <w:shd w:val="clear" w:color="auto" w:fill="auto"/>
            <w:noWrap/>
            <w:vAlign w:val="center"/>
          </w:tcPr>
          <w:p w14:paraId="6A75774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1AF83E0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31201</w:t>
            </w:r>
          </w:p>
        </w:tc>
        <w:tc>
          <w:tcPr>
            <w:tcW w:w="708" w:type="pct"/>
            <w:tcBorders>
              <w:top w:val="nil"/>
              <w:left w:val="nil"/>
              <w:bottom w:val="single" w:color="000000" w:sz="4" w:space="0"/>
              <w:right w:val="single" w:color="000000" w:sz="4" w:space="0"/>
            </w:tcBorders>
            <w:shd w:val="clear" w:color="auto" w:fill="auto"/>
            <w:noWrap/>
            <w:vAlign w:val="center"/>
          </w:tcPr>
          <w:p w14:paraId="708A655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资本金注入</w:t>
            </w:r>
          </w:p>
        </w:tc>
        <w:tc>
          <w:tcPr>
            <w:tcW w:w="617" w:type="pct"/>
            <w:tcBorders>
              <w:top w:val="nil"/>
              <w:left w:val="nil"/>
              <w:bottom w:val="single" w:color="000000" w:sz="4" w:space="0"/>
              <w:right w:val="single" w:color="000000" w:sz="4" w:space="0"/>
            </w:tcBorders>
            <w:shd w:val="clear" w:color="auto" w:fill="auto"/>
            <w:noWrap/>
            <w:vAlign w:val="center"/>
          </w:tcPr>
          <w:p w14:paraId="5704381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E1440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47749AF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30307</w:t>
            </w:r>
          </w:p>
        </w:tc>
        <w:tc>
          <w:tcPr>
            <w:tcW w:w="667" w:type="pct"/>
            <w:tcBorders>
              <w:top w:val="nil"/>
              <w:left w:val="nil"/>
              <w:bottom w:val="single" w:color="000000" w:sz="4" w:space="0"/>
              <w:right w:val="single" w:color="000000" w:sz="4" w:space="0"/>
            </w:tcBorders>
            <w:shd w:val="clear" w:color="auto" w:fill="auto"/>
            <w:noWrap/>
            <w:vAlign w:val="center"/>
          </w:tcPr>
          <w:p w14:paraId="77041B3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医疗费补助</w:t>
            </w:r>
          </w:p>
        </w:tc>
        <w:tc>
          <w:tcPr>
            <w:tcW w:w="672" w:type="pct"/>
            <w:tcBorders>
              <w:top w:val="nil"/>
              <w:left w:val="nil"/>
              <w:bottom w:val="single" w:color="000000" w:sz="4" w:space="0"/>
              <w:right w:val="single" w:color="000000" w:sz="4" w:space="0"/>
            </w:tcBorders>
            <w:shd w:val="clear" w:color="auto" w:fill="auto"/>
            <w:noWrap/>
            <w:vAlign w:val="center"/>
          </w:tcPr>
          <w:p w14:paraId="5A86C2D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21,268.00</w:t>
            </w:r>
          </w:p>
        </w:tc>
        <w:tc>
          <w:tcPr>
            <w:tcW w:w="313" w:type="pct"/>
            <w:tcBorders>
              <w:top w:val="nil"/>
              <w:left w:val="nil"/>
              <w:bottom w:val="single" w:color="000000" w:sz="4" w:space="0"/>
              <w:right w:val="single" w:color="000000" w:sz="4" w:space="0"/>
            </w:tcBorders>
            <w:shd w:val="clear" w:color="auto" w:fill="auto"/>
            <w:noWrap/>
            <w:vAlign w:val="center"/>
          </w:tcPr>
          <w:p w14:paraId="1313E18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30227</w:t>
            </w:r>
          </w:p>
        </w:tc>
        <w:tc>
          <w:tcPr>
            <w:tcW w:w="643" w:type="pct"/>
            <w:tcBorders>
              <w:top w:val="nil"/>
              <w:left w:val="nil"/>
              <w:bottom w:val="single" w:color="000000" w:sz="4" w:space="0"/>
              <w:right w:val="single" w:color="000000" w:sz="4" w:space="0"/>
            </w:tcBorders>
            <w:shd w:val="clear" w:color="auto" w:fill="auto"/>
            <w:noWrap/>
            <w:vAlign w:val="center"/>
          </w:tcPr>
          <w:p w14:paraId="7AF529F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委托业务费</w:t>
            </w:r>
          </w:p>
        </w:tc>
        <w:tc>
          <w:tcPr>
            <w:tcW w:w="654" w:type="pct"/>
            <w:tcBorders>
              <w:top w:val="nil"/>
              <w:left w:val="nil"/>
              <w:bottom w:val="single" w:color="000000" w:sz="4" w:space="0"/>
              <w:right w:val="single" w:color="000000" w:sz="4" w:space="0"/>
            </w:tcBorders>
            <w:shd w:val="clear" w:color="auto" w:fill="auto"/>
            <w:noWrap/>
            <w:vAlign w:val="center"/>
          </w:tcPr>
          <w:p w14:paraId="6F9CB6E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040D448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31203</w:t>
            </w:r>
          </w:p>
        </w:tc>
        <w:tc>
          <w:tcPr>
            <w:tcW w:w="708" w:type="pct"/>
            <w:tcBorders>
              <w:top w:val="nil"/>
              <w:left w:val="nil"/>
              <w:bottom w:val="single" w:color="000000" w:sz="4" w:space="0"/>
              <w:right w:val="single" w:color="000000" w:sz="4" w:space="0"/>
            </w:tcBorders>
            <w:shd w:val="clear" w:color="auto" w:fill="auto"/>
            <w:noWrap/>
            <w:vAlign w:val="center"/>
          </w:tcPr>
          <w:p w14:paraId="568E355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政府投资基金股权投资</w:t>
            </w:r>
          </w:p>
        </w:tc>
        <w:tc>
          <w:tcPr>
            <w:tcW w:w="617" w:type="pct"/>
            <w:tcBorders>
              <w:top w:val="nil"/>
              <w:left w:val="nil"/>
              <w:bottom w:val="single" w:color="000000" w:sz="4" w:space="0"/>
              <w:right w:val="single" w:color="000000" w:sz="4" w:space="0"/>
            </w:tcBorders>
            <w:shd w:val="clear" w:color="auto" w:fill="auto"/>
            <w:noWrap/>
            <w:vAlign w:val="center"/>
          </w:tcPr>
          <w:p w14:paraId="205B834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0C1B6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1F6E43E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30308</w:t>
            </w:r>
          </w:p>
        </w:tc>
        <w:tc>
          <w:tcPr>
            <w:tcW w:w="667" w:type="pct"/>
            <w:tcBorders>
              <w:top w:val="nil"/>
              <w:left w:val="nil"/>
              <w:bottom w:val="single" w:color="000000" w:sz="4" w:space="0"/>
              <w:right w:val="single" w:color="000000" w:sz="4" w:space="0"/>
            </w:tcBorders>
            <w:shd w:val="clear" w:color="auto" w:fill="auto"/>
            <w:noWrap/>
            <w:vAlign w:val="center"/>
          </w:tcPr>
          <w:p w14:paraId="7D8B1B0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助学金</w:t>
            </w:r>
          </w:p>
        </w:tc>
        <w:tc>
          <w:tcPr>
            <w:tcW w:w="672" w:type="pct"/>
            <w:tcBorders>
              <w:top w:val="nil"/>
              <w:left w:val="nil"/>
              <w:bottom w:val="single" w:color="000000" w:sz="4" w:space="0"/>
              <w:right w:val="single" w:color="000000" w:sz="4" w:space="0"/>
            </w:tcBorders>
            <w:shd w:val="clear" w:color="auto" w:fill="auto"/>
            <w:noWrap/>
            <w:vAlign w:val="center"/>
          </w:tcPr>
          <w:p w14:paraId="3E40972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3369357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30228</w:t>
            </w:r>
          </w:p>
        </w:tc>
        <w:tc>
          <w:tcPr>
            <w:tcW w:w="643" w:type="pct"/>
            <w:tcBorders>
              <w:top w:val="nil"/>
              <w:left w:val="nil"/>
              <w:bottom w:val="single" w:color="000000" w:sz="4" w:space="0"/>
              <w:right w:val="single" w:color="000000" w:sz="4" w:space="0"/>
            </w:tcBorders>
            <w:shd w:val="clear" w:color="auto" w:fill="auto"/>
            <w:noWrap/>
            <w:vAlign w:val="center"/>
          </w:tcPr>
          <w:p w14:paraId="37BC645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工会经费</w:t>
            </w:r>
          </w:p>
        </w:tc>
        <w:tc>
          <w:tcPr>
            <w:tcW w:w="654" w:type="pct"/>
            <w:tcBorders>
              <w:top w:val="nil"/>
              <w:left w:val="nil"/>
              <w:bottom w:val="single" w:color="000000" w:sz="4" w:space="0"/>
              <w:right w:val="single" w:color="000000" w:sz="4" w:space="0"/>
            </w:tcBorders>
            <w:shd w:val="clear" w:color="auto" w:fill="auto"/>
            <w:noWrap/>
            <w:vAlign w:val="center"/>
          </w:tcPr>
          <w:p w14:paraId="73B41A9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273,751.76</w:t>
            </w:r>
          </w:p>
        </w:tc>
        <w:tc>
          <w:tcPr>
            <w:tcW w:w="390" w:type="pct"/>
            <w:tcBorders>
              <w:top w:val="nil"/>
              <w:left w:val="nil"/>
              <w:bottom w:val="single" w:color="000000" w:sz="4" w:space="0"/>
              <w:right w:val="single" w:color="000000" w:sz="4" w:space="0"/>
            </w:tcBorders>
            <w:shd w:val="clear" w:color="auto" w:fill="auto"/>
            <w:noWrap/>
            <w:vAlign w:val="center"/>
          </w:tcPr>
          <w:p w14:paraId="51B8151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31204</w:t>
            </w:r>
          </w:p>
        </w:tc>
        <w:tc>
          <w:tcPr>
            <w:tcW w:w="708" w:type="pct"/>
            <w:tcBorders>
              <w:top w:val="nil"/>
              <w:left w:val="nil"/>
              <w:bottom w:val="single" w:color="000000" w:sz="4" w:space="0"/>
              <w:right w:val="single" w:color="000000" w:sz="4" w:space="0"/>
            </w:tcBorders>
            <w:shd w:val="clear" w:color="auto" w:fill="auto"/>
            <w:noWrap/>
            <w:vAlign w:val="center"/>
          </w:tcPr>
          <w:p w14:paraId="0D294C7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费用补贴</w:t>
            </w:r>
          </w:p>
        </w:tc>
        <w:tc>
          <w:tcPr>
            <w:tcW w:w="617" w:type="pct"/>
            <w:tcBorders>
              <w:top w:val="nil"/>
              <w:left w:val="nil"/>
              <w:bottom w:val="single" w:color="000000" w:sz="4" w:space="0"/>
              <w:right w:val="single" w:color="000000" w:sz="4" w:space="0"/>
            </w:tcBorders>
            <w:shd w:val="clear" w:color="auto" w:fill="auto"/>
            <w:noWrap/>
            <w:vAlign w:val="center"/>
          </w:tcPr>
          <w:p w14:paraId="6F9DCA7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4B0CF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58591AF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30309</w:t>
            </w:r>
          </w:p>
        </w:tc>
        <w:tc>
          <w:tcPr>
            <w:tcW w:w="667" w:type="pct"/>
            <w:tcBorders>
              <w:top w:val="nil"/>
              <w:left w:val="nil"/>
              <w:bottom w:val="single" w:color="000000" w:sz="4" w:space="0"/>
              <w:right w:val="single" w:color="000000" w:sz="4" w:space="0"/>
            </w:tcBorders>
            <w:shd w:val="clear" w:color="auto" w:fill="auto"/>
            <w:noWrap/>
            <w:vAlign w:val="center"/>
          </w:tcPr>
          <w:p w14:paraId="220907A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奖励金</w:t>
            </w:r>
          </w:p>
        </w:tc>
        <w:tc>
          <w:tcPr>
            <w:tcW w:w="672" w:type="pct"/>
            <w:tcBorders>
              <w:top w:val="nil"/>
              <w:left w:val="nil"/>
              <w:bottom w:val="single" w:color="000000" w:sz="4" w:space="0"/>
              <w:right w:val="single" w:color="000000" w:sz="4" w:space="0"/>
            </w:tcBorders>
            <w:shd w:val="clear" w:color="auto" w:fill="auto"/>
            <w:noWrap/>
            <w:vAlign w:val="center"/>
          </w:tcPr>
          <w:p w14:paraId="7605AFE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625.00</w:t>
            </w:r>
          </w:p>
        </w:tc>
        <w:tc>
          <w:tcPr>
            <w:tcW w:w="313" w:type="pct"/>
            <w:tcBorders>
              <w:top w:val="nil"/>
              <w:left w:val="nil"/>
              <w:bottom w:val="single" w:color="000000" w:sz="4" w:space="0"/>
              <w:right w:val="single" w:color="000000" w:sz="4" w:space="0"/>
            </w:tcBorders>
            <w:shd w:val="clear" w:color="auto" w:fill="auto"/>
            <w:noWrap/>
            <w:vAlign w:val="center"/>
          </w:tcPr>
          <w:p w14:paraId="363C9FE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30229</w:t>
            </w:r>
          </w:p>
        </w:tc>
        <w:tc>
          <w:tcPr>
            <w:tcW w:w="643" w:type="pct"/>
            <w:tcBorders>
              <w:top w:val="nil"/>
              <w:left w:val="nil"/>
              <w:bottom w:val="single" w:color="000000" w:sz="4" w:space="0"/>
              <w:right w:val="single" w:color="000000" w:sz="4" w:space="0"/>
            </w:tcBorders>
            <w:shd w:val="clear" w:color="auto" w:fill="auto"/>
            <w:noWrap/>
            <w:vAlign w:val="center"/>
          </w:tcPr>
          <w:p w14:paraId="11EA07E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福利费</w:t>
            </w:r>
          </w:p>
        </w:tc>
        <w:tc>
          <w:tcPr>
            <w:tcW w:w="654" w:type="pct"/>
            <w:tcBorders>
              <w:top w:val="nil"/>
              <w:left w:val="nil"/>
              <w:bottom w:val="single" w:color="000000" w:sz="4" w:space="0"/>
              <w:right w:val="single" w:color="000000" w:sz="4" w:space="0"/>
            </w:tcBorders>
            <w:shd w:val="clear" w:color="auto" w:fill="auto"/>
            <w:noWrap/>
            <w:vAlign w:val="center"/>
          </w:tcPr>
          <w:p w14:paraId="0F0B64D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144,030.00</w:t>
            </w:r>
          </w:p>
        </w:tc>
        <w:tc>
          <w:tcPr>
            <w:tcW w:w="390" w:type="pct"/>
            <w:tcBorders>
              <w:top w:val="nil"/>
              <w:left w:val="nil"/>
              <w:bottom w:val="single" w:color="000000" w:sz="4" w:space="0"/>
              <w:right w:val="single" w:color="000000" w:sz="4" w:space="0"/>
            </w:tcBorders>
            <w:shd w:val="clear" w:color="auto" w:fill="auto"/>
            <w:noWrap/>
            <w:vAlign w:val="center"/>
          </w:tcPr>
          <w:p w14:paraId="0CE4855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31205</w:t>
            </w:r>
          </w:p>
        </w:tc>
        <w:tc>
          <w:tcPr>
            <w:tcW w:w="708" w:type="pct"/>
            <w:tcBorders>
              <w:top w:val="nil"/>
              <w:left w:val="nil"/>
              <w:bottom w:val="single" w:color="000000" w:sz="4" w:space="0"/>
              <w:right w:val="single" w:color="000000" w:sz="4" w:space="0"/>
            </w:tcBorders>
            <w:shd w:val="clear" w:color="auto" w:fill="auto"/>
            <w:noWrap/>
            <w:vAlign w:val="center"/>
          </w:tcPr>
          <w:p w14:paraId="249B90F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利息补贴</w:t>
            </w:r>
          </w:p>
        </w:tc>
        <w:tc>
          <w:tcPr>
            <w:tcW w:w="617" w:type="pct"/>
            <w:tcBorders>
              <w:top w:val="nil"/>
              <w:left w:val="nil"/>
              <w:bottom w:val="single" w:color="000000" w:sz="4" w:space="0"/>
              <w:right w:val="single" w:color="000000" w:sz="4" w:space="0"/>
            </w:tcBorders>
            <w:shd w:val="clear" w:color="auto" w:fill="auto"/>
            <w:noWrap/>
            <w:vAlign w:val="center"/>
          </w:tcPr>
          <w:p w14:paraId="7CC7269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BD5DD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326CCB7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30310</w:t>
            </w:r>
          </w:p>
        </w:tc>
        <w:tc>
          <w:tcPr>
            <w:tcW w:w="667" w:type="pct"/>
            <w:tcBorders>
              <w:top w:val="nil"/>
              <w:left w:val="nil"/>
              <w:bottom w:val="single" w:color="000000" w:sz="4" w:space="0"/>
              <w:right w:val="single" w:color="000000" w:sz="4" w:space="0"/>
            </w:tcBorders>
            <w:shd w:val="clear" w:color="auto" w:fill="auto"/>
            <w:noWrap/>
            <w:vAlign w:val="center"/>
          </w:tcPr>
          <w:p w14:paraId="4268EAA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个人农业生产补贴</w:t>
            </w:r>
          </w:p>
        </w:tc>
        <w:tc>
          <w:tcPr>
            <w:tcW w:w="672" w:type="pct"/>
            <w:tcBorders>
              <w:top w:val="nil"/>
              <w:left w:val="nil"/>
              <w:bottom w:val="single" w:color="000000" w:sz="4" w:space="0"/>
              <w:right w:val="single" w:color="000000" w:sz="4" w:space="0"/>
            </w:tcBorders>
            <w:shd w:val="clear" w:color="auto" w:fill="auto"/>
            <w:noWrap/>
            <w:vAlign w:val="center"/>
          </w:tcPr>
          <w:p w14:paraId="2C28EAE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3ACB7F1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30231</w:t>
            </w:r>
          </w:p>
        </w:tc>
        <w:tc>
          <w:tcPr>
            <w:tcW w:w="643" w:type="pct"/>
            <w:tcBorders>
              <w:top w:val="nil"/>
              <w:left w:val="nil"/>
              <w:bottom w:val="single" w:color="000000" w:sz="4" w:space="0"/>
              <w:right w:val="single" w:color="000000" w:sz="4" w:space="0"/>
            </w:tcBorders>
            <w:shd w:val="clear" w:color="auto" w:fill="auto"/>
            <w:noWrap/>
            <w:vAlign w:val="center"/>
          </w:tcPr>
          <w:p w14:paraId="645CE6F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公务用车运行维护费</w:t>
            </w:r>
          </w:p>
        </w:tc>
        <w:tc>
          <w:tcPr>
            <w:tcW w:w="654" w:type="pct"/>
            <w:tcBorders>
              <w:top w:val="nil"/>
              <w:left w:val="nil"/>
              <w:bottom w:val="single" w:color="000000" w:sz="4" w:space="0"/>
              <w:right w:val="single" w:color="000000" w:sz="4" w:space="0"/>
            </w:tcBorders>
            <w:shd w:val="clear" w:color="auto" w:fill="auto"/>
            <w:noWrap/>
            <w:vAlign w:val="center"/>
          </w:tcPr>
          <w:p w14:paraId="2A74587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8,368.74</w:t>
            </w:r>
          </w:p>
        </w:tc>
        <w:tc>
          <w:tcPr>
            <w:tcW w:w="390" w:type="pct"/>
            <w:tcBorders>
              <w:top w:val="nil"/>
              <w:left w:val="nil"/>
              <w:bottom w:val="single" w:color="000000" w:sz="4" w:space="0"/>
              <w:right w:val="single" w:color="000000" w:sz="4" w:space="0"/>
            </w:tcBorders>
            <w:shd w:val="clear" w:color="auto" w:fill="auto"/>
            <w:noWrap/>
            <w:vAlign w:val="center"/>
          </w:tcPr>
          <w:p w14:paraId="2129DB4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31206</w:t>
            </w:r>
          </w:p>
        </w:tc>
        <w:tc>
          <w:tcPr>
            <w:tcW w:w="708" w:type="pct"/>
            <w:tcBorders>
              <w:top w:val="nil"/>
              <w:left w:val="nil"/>
              <w:bottom w:val="single" w:color="000000" w:sz="4" w:space="0"/>
              <w:right w:val="single" w:color="000000" w:sz="4" w:space="0"/>
            </w:tcBorders>
            <w:shd w:val="clear" w:color="auto" w:fill="auto"/>
            <w:noWrap/>
            <w:vAlign w:val="center"/>
          </w:tcPr>
          <w:p w14:paraId="25CC0AD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其他资本性补助</w:t>
            </w:r>
          </w:p>
        </w:tc>
        <w:tc>
          <w:tcPr>
            <w:tcW w:w="617" w:type="pct"/>
            <w:tcBorders>
              <w:top w:val="nil"/>
              <w:left w:val="nil"/>
              <w:bottom w:val="single" w:color="000000" w:sz="4" w:space="0"/>
              <w:right w:val="single" w:color="000000" w:sz="4" w:space="0"/>
            </w:tcBorders>
            <w:shd w:val="clear" w:color="auto" w:fill="auto"/>
            <w:noWrap/>
            <w:vAlign w:val="center"/>
          </w:tcPr>
          <w:p w14:paraId="0230E04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835B5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F21CAC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30311</w:t>
            </w:r>
          </w:p>
        </w:tc>
        <w:tc>
          <w:tcPr>
            <w:tcW w:w="667" w:type="pct"/>
            <w:tcBorders>
              <w:top w:val="nil"/>
              <w:left w:val="nil"/>
              <w:bottom w:val="single" w:color="000000" w:sz="4" w:space="0"/>
              <w:right w:val="single" w:color="000000" w:sz="4" w:space="0"/>
            </w:tcBorders>
            <w:shd w:val="clear" w:color="auto" w:fill="auto"/>
            <w:noWrap/>
            <w:vAlign w:val="center"/>
          </w:tcPr>
          <w:p w14:paraId="4D21BFF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代缴社会保险费</w:t>
            </w:r>
          </w:p>
        </w:tc>
        <w:tc>
          <w:tcPr>
            <w:tcW w:w="672" w:type="pct"/>
            <w:tcBorders>
              <w:top w:val="nil"/>
              <w:left w:val="nil"/>
              <w:bottom w:val="single" w:color="000000" w:sz="4" w:space="0"/>
              <w:right w:val="single" w:color="000000" w:sz="4" w:space="0"/>
            </w:tcBorders>
            <w:shd w:val="clear" w:color="auto" w:fill="auto"/>
            <w:noWrap/>
            <w:vAlign w:val="center"/>
          </w:tcPr>
          <w:p w14:paraId="51ED93D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57D7E06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30239</w:t>
            </w:r>
          </w:p>
        </w:tc>
        <w:tc>
          <w:tcPr>
            <w:tcW w:w="643" w:type="pct"/>
            <w:tcBorders>
              <w:top w:val="nil"/>
              <w:left w:val="nil"/>
              <w:bottom w:val="single" w:color="000000" w:sz="4" w:space="0"/>
              <w:right w:val="single" w:color="000000" w:sz="4" w:space="0"/>
            </w:tcBorders>
            <w:shd w:val="clear" w:color="auto" w:fill="auto"/>
            <w:noWrap/>
            <w:vAlign w:val="center"/>
          </w:tcPr>
          <w:p w14:paraId="0331482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其他交通费用</w:t>
            </w:r>
          </w:p>
        </w:tc>
        <w:tc>
          <w:tcPr>
            <w:tcW w:w="654" w:type="pct"/>
            <w:tcBorders>
              <w:top w:val="nil"/>
              <w:left w:val="nil"/>
              <w:bottom w:val="single" w:color="000000" w:sz="4" w:space="0"/>
              <w:right w:val="single" w:color="000000" w:sz="4" w:space="0"/>
            </w:tcBorders>
            <w:shd w:val="clear" w:color="auto" w:fill="auto"/>
            <w:noWrap/>
            <w:vAlign w:val="center"/>
          </w:tcPr>
          <w:p w14:paraId="61CEADD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506,070.00</w:t>
            </w:r>
          </w:p>
        </w:tc>
        <w:tc>
          <w:tcPr>
            <w:tcW w:w="390" w:type="pct"/>
            <w:tcBorders>
              <w:top w:val="nil"/>
              <w:left w:val="nil"/>
              <w:bottom w:val="single" w:color="000000" w:sz="4" w:space="0"/>
              <w:right w:val="single" w:color="000000" w:sz="4" w:space="0"/>
            </w:tcBorders>
            <w:shd w:val="clear" w:color="auto" w:fill="auto"/>
            <w:noWrap/>
            <w:vAlign w:val="center"/>
          </w:tcPr>
          <w:p w14:paraId="131D868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31299</w:t>
            </w:r>
          </w:p>
        </w:tc>
        <w:tc>
          <w:tcPr>
            <w:tcW w:w="708" w:type="pct"/>
            <w:tcBorders>
              <w:top w:val="nil"/>
              <w:left w:val="nil"/>
              <w:bottom w:val="single" w:color="000000" w:sz="4" w:space="0"/>
              <w:right w:val="single" w:color="000000" w:sz="4" w:space="0"/>
            </w:tcBorders>
            <w:shd w:val="clear" w:color="auto" w:fill="auto"/>
            <w:noWrap/>
            <w:vAlign w:val="center"/>
          </w:tcPr>
          <w:p w14:paraId="2DE186C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其他对企业补助</w:t>
            </w:r>
          </w:p>
        </w:tc>
        <w:tc>
          <w:tcPr>
            <w:tcW w:w="617" w:type="pct"/>
            <w:tcBorders>
              <w:top w:val="nil"/>
              <w:left w:val="nil"/>
              <w:bottom w:val="single" w:color="000000" w:sz="4" w:space="0"/>
              <w:right w:val="single" w:color="000000" w:sz="4" w:space="0"/>
            </w:tcBorders>
            <w:shd w:val="clear" w:color="auto" w:fill="auto"/>
            <w:noWrap/>
            <w:vAlign w:val="center"/>
          </w:tcPr>
          <w:p w14:paraId="5DE8F9E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E6CC1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8D98A6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30399</w:t>
            </w:r>
          </w:p>
        </w:tc>
        <w:tc>
          <w:tcPr>
            <w:tcW w:w="667" w:type="pct"/>
            <w:tcBorders>
              <w:top w:val="nil"/>
              <w:left w:val="nil"/>
              <w:bottom w:val="single" w:color="000000" w:sz="4" w:space="0"/>
              <w:right w:val="single" w:color="000000" w:sz="4" w:space="0"/>
            </w:tcBorders>
            <w:shd w:val="clear" w:color="auto" w:fill="auto"/>
            <w:noWrap/>
            <w:vAlign w:val="center"/>
          </w:tcPr>
          <w:p w14:paraId="7EEC71B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其他对个人和家庭的补助</w:t>
            </w:r>
          </w:p>
        </w:tc>
        <w:tc>
          <w:tcPr>
            <w:tcW w:w="672" w:type="pct"/>
            <w:tcBorders>
              <w:top w:val="nil"/>
              <w:left w:val="nil"/>
              <w:bottom w:val="single" w:color="000000" w:sz="4" w:space="0"/>
              <w:right w:val="single" w:color="000000" w:sz="4" w:space="0"/>
            </w:tcBorders>
            <w:shd w:val="clear" w:color="auto" w:fill="auto"/>
            <w:noWrap/>
            <w:vAlign w:val="center"/>
          </w:tcPr>
          <w:p w14:paraId="47F7356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165,073.50</w:t>
            </w:r>
          </w:p>
        </w:tc>
        <w:tc>
          <w:tcPr>
            <w:tcW w:w="313" w:type="pct"/>
            <w:tcBorders>
              <w:top w:val="nil"/>
              <w:left w:val="nil"/>
              <w:bottom w:val="single" w:color="000000" w:sz="4" w:space="0"/>
              <w:right w:val="single" w:color="000000" w:sz="4" w:space="0"/>
            </w:tcBorders>
            <w:shd w:val="clear" w:color="auto" w:fill="auto"/>
            <w:noWrap/>
            <w:vAlign w:val="center"/>
          </w:tcPr>
          <w:p w14:paraId="365C650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30240</w:t>
            </w:r>
          </w:p>
        </w:tc>
        <w:tc>
          <w:tcPr>
            <w:tcW w:w="643" w:type="pct"/>
            <w:tcBorders>
              <w:top w:val="nil"/>
              <w:left w:val="nil"/>
              <w:bottom w:val="single" w:color="000000" w:sz="4" w:space="0"/>
              <w:right w:val="single" w:color="000000" w:sz="4" w:space="0"/>
            </w:tcBorders>
            <w:shd w:val="clear" w:color="auto" w:fill="auto"/>
            <w:noWrap/>
            <w:vAlign w:val="center"/>
          </w:tcPr>
          <w:p w14:paraId="5B88067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税金及附加费用</w:t>
            </w:r>
          </w:p>
        </w:tc>
        <w:tc>
          <w:tcPr>
            <w:tcW w:w="654" w:type="pct"/>
            <w:tcBorders>
              <w:top w:val="nil"/>
              <w:left w:val="nil"/>
              <w:bottom w:val="single" w:color="000000" w:sz="4" w:space="0"/>
              <w:right w:val="single" w:color="000000" w:sz="4" w:space="0"/>
            </w:tcBorders>
            <w:shd w:val="clear" w:color="auto" w:fill="auto"/>
            <w:noWrap/>
            <w:vAlign w:val="center"/>
          </w:tcPr>
          <w:p w14:paraId="3F69634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126,178.75</w:t>
            </w:r>
          </w:p>
        </w:tc>
        <w:tc>
          <w:tcPr>
            <w:tcW w:w="390" w:type="pct"/>
            <w:tcBorders>
              <w:top w:val="nil"/>
              <w:left w:val="nil"/>
              <w:bottom w:val="single" w:color="000000" w:sz="4" w:space="0"/>
              <w:right w:val="single" w:color="000000" w:sz="4" w:space="0"/>
            </w:tcBorders>
            <w:shd w:val="clear" w:color="auto" w:fill="auto"/>
            <w:noWrap/>
            <w:vAlign w:val="center"/>
          </w:tcPr>
          <w:p w14:paraId="30DE473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399</w:t>
            </w:r>
          </w:p>
        </w:tc>
        <w:tc>
          <w:tcPr>
            <w:tcW w:w="708" w:type="pct"/>
            <w:tcBorders>
              <w:top w:val="nil"/>
              <w:left w:val="nil"/>
              <w:bottom w:val="single" w:color="000000" w:sz="4" w:space="0"/>
              <w:right w:val="single" w:color="000000" w:sz="4" w:space="0"/>
            </w:tcBorders>
            <w:shd w:val="clear" w:color="auto" w:fill="auto"/>
            <w:noWrap/>
            <w:vAlign w:val="center"/>
          </w:tcPr>
          <w:p w14:paraId="4659257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其他支出</w:t>
            </w:r>
          </w:p>
        </w:tc>
        <w:tc>
          <w:tcPr>
            <w:tcW w:w="617" w:type="pct"/>
            <w:tcBorders>
              <w:top w:val="nil"/>
              <w:left w:val="nil"/>
              <w:bottom w:val="single" w:color="000000" w:sz="4" w:space="0"/>
              <w:right w:val="single" w:color="000000" w:sz="4" w:space="0"/>
            </w:tcBorders>
            <w:shd w:val="clear" w:color="auto" w:fill="auto"/>
            <w:noWrap/>
            <w:vAlign w:val="center"/>
          </w:tcPr>
          <w:p w14:paraId="0CCF9ED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6411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4B23FD19">
            <w:pPr>
              <w:jc w:val="left"/>
              <w:rPr>
                <w:rFonts w:hint="eastAsia" w:asciiTheme="minorEastAsia" w:hAnsiTheme="minorEastAsia" w:eastAsiaTheme="minorEastAsia" w:cstheme="minorEastAsia"/>
                <w:b w:val="0"/>
                <w:bCs w:val="0"/>
                <w:i w:val="0"/>
                <w:iCs w:val="0"/>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73C771A5">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3D364949">
            <w:pPr>
              <w:jc w:val="left"/>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40455DF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30299</w:t>
            </w:r>
          </w:p>
        </w:tc>
        <w:tc>
          <w:tcPr>
            <w:tcW w:w="643" w:type="pct"/>
            <w:tcBorders>
              <w:top w:val="nil"/>
              <w:left w:val="nil"/>
              <w:bottom w:val="single" w:color="000000" w:sz="4" w:space="0"/>
              <w:right w:val="single" w:color="000000" w:sz="4" w:space="0"/>
            </w:tcBorders>
            <w:shd w:val="clear" w:color="auto" w:fill="auto"/>
            <w:noWrap/>
            <w:vAlign w:val="center"/>
          </w:tcPr>
          <w:p w14:paraId="0CE1384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其他商品和服务支出</w:t>
            </w:r>
          </w:p>
        </w:tc>
        <w:tc>
          <w:tcPr>
            <w:tcW w:w="654" w:type="pct"/>
            <w:tcBorders>
              <w:top w:val="nil"/>
              <w:left w:val="nil"/>
              <w:bottom w:val="single" w:color="000000" w:sz="4" w:space="0"/>
              <w:right w:val="single" w:color="000000" w:sz="4" w:space="0"/>
            </w:tcBorders>
            <w:shd w:val="clear" w:color="auto" w:fill="auto"/>
            <w:noWrap/>
            <w:vAlign w:val="center"/>
          </w:tcPr>
          <w:p w14:paraId="54DF02E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785,000.00</w:t>
            </w:r>
          </w:p>
        </w:tc>
        <w:tc>
          <w:tcPr>
            <w:tcW w:w="390" w:type="pct"/>
            <w:tcBorders>
              <w:top w:val="nil"/>
              <w:left w:val="nil"/>
              <w:bottom w:val="single" w:color="000000" w:sz="4" w:space="0"/>
              <w:right w:val="single" w:color="000000" w:sz="4" w:space="0"/>
            </w:tcBorders>
            <w:shd w:val="clear" w:color="auto" w:fill="auto"/>
            <w:noWrap/>
            <w:vAlign w:val="center"/>
          </w:tcPr>
          <w:p w14:paraId="2BA1785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39907</w:t>
            </w:r>
          </w:p>
        </w:tc>
        <w:tc>
          <w:tcPr>
            <w:tcW w:w="708" w:type="pct"/>
            <w:tcBorders>
              <w:top w:val="nil"/>
              <w:left w:val="nil"/>
              <w:bottom w:val="single" w:color="000000" w:sz="4" w:space="0"/>
              <w:right w:val="single" w:color="000000" w:sz="4" w:space="0"/>
            </w:tcBorders>
            <w:shd w:val="clear" w:color="auto" w:fill="auto"/>
            <w:noWrap/>
            <w:vAlign w:val="center"/>
          </w:tcPr>
          <w:p w14:paraId="0C3D030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国家赔偿费用支出</w:t>
            </w:r>
          </w:p>
        </w:tc>
        <w:tc>
          <w:tcPr>
            <w:tcW w:w="617" w:type="pct"/>
            <w:tcBorders>
              <w:top w:val="nil"/>
              <w:left w:val="nil"/>
              <w:bottom w:val="single" w:color="000000" w:sz="4" w:space="0"/>
              <w:right w:val="single" w:color="000000" w:sz="4" w:space="0"/>
            </w:tcBorders>
            <w:shd w:val="clear" w:color="auto" w:fill="auto"/>
            <w:noWrap/>
            <w:vAlign w:val="center"/>
          </w:tcPr>
          <w:p w14:paraId="4B309C9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5B2908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2B7CD15F">
            <w:pPr>
              <w:jc w:val="left"/>
              <w:rPr>
                <w:rFonts w:hint="eastAsia" w:asciiTheme="minorEastAsia" w:hAnsiTheme="minorEastAsia" w:eastAsiaTheme="minorEastAsia" w:cstheme="minorEastAsia"/>
                <w:b w:val="0"/>
                <w:bCs w:val="0"/>
                <w:i w:val="0"/>
                <w:iCs w:val="0"/>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4C42D11F">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0AE3E9BC">
            <w:pPr>
              <w:jc w:val="left"/>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25AEA44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307</w:t>
            </w:r>
          </w:p>
        </w:tc>
        <w:tc>
          <w:tcPr>
            <w:tcW w:w="643" w:type="pct"/>
            <w:tcBorders>
              <w:top w:val="nil"/>
              <w:left w:val="nil"/>
              <w:bottom w:val="single" w:color="000000" w:sz="4" w:space="0"/>
              <w:right w:val="single" w:color="000000" w:sz="4" w:space="0"/>
            </w:tcBorders>
            <w:shd w:val="clear" w:color="auto" w:fill="auto"/>
            <w:noWrap/>
            <w:vAlign w:val="center"/>
          </w:tcPr>
          <w:p w14:paraId="7752491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债务利息及费用支出</w:t>
            </w:r>
          </w:p>
        </w:tc>
        <w:tc>
          <w:tcPr>
            <w:tcW w:w="654" w:type="pct"/>
            <w:tcBorders>
              <w:top w:val="nil"/>
              <w:left w:val="nil"/>
              <w:bottom w:val="single" w:color="000000" w:sz="4" w:space="0"/>
              <w:right w:val="single" w:color="000000" w:sz="4" w:space="0"/>
            </w:tcBorders>
            <w:shd w:val="clear" w:color="auto" w:fill="auto"/>
            <w:noWrap/>
            <w:vAlign w:val="center"/>
          </w:tcPr>
          <w:p w14:paraId="70AF64A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31BFDB7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39908</w:t>
            </w:r>
          </w:p>
        </w:tc>
        <w:tc>
          <w:tcPr>
            <w:tcW w:w="708" w:type="pct"/>
            <w:tcBorders>
              <w:top w:val="nil"/>
              <w:left w:val="nil"/>
              <w:bottom w:val="single" w:color="000000" w:sz="4" w:space="0"/>
              <w:right w:val="single" w:color="000000" w:sz="4" w:space="0"/>
            </w:tcBorders>
            <w:shd w:val="clear" w:color="auto" w:fill="auto"/>
            <w:noWrap/>
            <w:vAlign w:val="center"/>
          </w:tcPr>
          <w:p w14:paraId="5500887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对民间非营利组织和群众性自治组织补贴</w:t>
            </w:r>
          </w:p>
        </w:tc>
        <w:tc>
          <w:tcPr>
            <w:tcW w:w="617" w:type="pct"/>
            <w:tcBorders>
              <w:top w:val="nil"/>
              <w:left w:val="nil"/>
              <w:bottom w:val="single" w:color="000000" w:sz="4" w:space="0"/>
              <w:right w:val="single" w:color="000000" w:sz="4" w:space="0"/>
            </w:tcBorders>
            <w:shd w:val="clear" w:color="auto" w:fill="auto"/>
            <w:noWrap/>
            <w:vAlign w:val="center"/>
          </w:tcPr>
          <w:p w14:paraId="6AEC4A9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A8859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7B25555D">
            <w:pPr>
              <w:jc w:val="left"/>
              <w:rPr>
                <w:rFonts w:hint="eastAsia" w:asciiTheme="minorEastAsia" w:hAnsiTheme="minorEastAsia" w:eastAsiaTheme="minorEastAsia" w:cstheme="minorEastAsia"/>
                <w:b w:val="0"/>
                <w:bCs w:val="0"/>
                <w:i w:val="0"/>
                <w:iCs w:val="0"/>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6E193E07">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05DD1EC0">
            <w:pPr>
              <w:jc w:val="left"/>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09C6B38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30701</w:t>
            </w:r>
          </w:p>
        </w:tc>
        <w:tc>
          <w:tcPr>
            <w:tcW w:w="643" w:type="pct"/>
            <w:tcBorders>
              <w:top w:val="nil"/>
              <w:left w:val="nil"/>
              <w:bottom w:val="single" w:color="000000" w:sz="4" w:space="0"/>
              <w:right w:val="single" w:color="000000" w:sz="4" w:space="0"/>
            </w:tcBorders>
            <w:shd w:val="clear" w:color="auto" w:fill="auto"/>
            <w:noWrap/>
            <w:vAlign w:val="center"/>
          </w:tcPr>
          <w:p w14:paraId="45E15B8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国内债务付息</w:t>
            </w:r>
          </w:p>
        </w:tc>
        <w:tc>
          <w:tcPr>
            <w:tcW w:w="654" w:type="pct"/>
            <w:tcBorders>
              <w:top w:val="nil"/>
              <w:left w:val="nil"/>
              <w:bottom w:val="single" w:color="000000" w:sz="4" w:space="0"/>
              <w:right w:val="single" w:color="000000" w:sz="4" w:space="0"/>
            </w:tcBorders>
            <w:shd w:val="clear" w:color="auto" w:fill="auto"/>
            <w:noWrap/>
            <w:vAlign w:val="center"/>
          </w:tcPr>
          <w:p w14:paraId="4BDDF47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746C387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39909</w:t>
            </w:r>
          </w:p>
        </w:tc>
        <w:tc>
          <w:tcPr>
            <w:tcW w:w="708" w:type="pct"/>
            <w:tcBorders>
              <w:top w:val="nil"/>
              <w:left w:val="nil"/>
              <w:bottom w:val="single" w:color="000000" w:sz="4" w:space="0"/>
              <w:right w:val="single" w:color="000000" w:sz="4" w:space="0"/>
            </w:tcBorders>
            <w:shd w:val="clear" w:color="auto" w:fill="auto"/>
            <w:noWrap/>
            <w:vAlign w:val="center"/>
          </w:tcPr>
          <w:p w14:paraId="10C462F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经常性赠与</w:t>
            </w:r>
          </w:p>
        </w:tc>
        <w:tc>
          <w:tcPr>
            <w:tcW w:w="617" w:type="pct"/>
            <w:tcBorders>
              <w:top w:val="nil"/>
              <w:left w:val="nil"/>
              <w:bottom w:val="single" w:color="000000" w:sz="4" w:space="0"/>
              <w:right w:val="single" w:color="000000" w:sz="4" w:space="0"/>
            </w:tcBorders>
            <w:shd w:val="clear" w:color="auto" w:fill="auto"/>
            <w:noWrap/>
            <w:vAlign w:val="center"/>
          </w:tcPr>
          <w:p w14:paraId="4788E37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CCBF8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2028F62C">
            <w:pPr>
              <w:jc w:val="left"/>
              <w:rPr>
                <w:rFonts w:hint="eastAsia" w:asciiTheme="minorEastAsia" w:hAnsiTheme="minorEastAsia" w:eastAsiaTheme="minorEastAsia" w:cstheme="minorEastAsia"/>
                <w:b w:val="0"/>
                <w:bCs w:val="0"/>
                <w:i w:val="0"/>
                <w:iCs w:val="0"/>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5B36C849">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1E5AE5F5">
            <w:pPr>
              <w:jc w:val="left"/>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1C6A97A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30702</w:t>
            </w:r>
          </w:p>
        </w:tc>
        <w:tc>
          <w:tcPr>
            <w:tcW w:w="643" w:type="pct"/>
            <w:tcBorders>
              <w:top w:val="nil"/>
              <w:left w:val="nil"/>
              <w:bottom w:val="single" w:color="000000" w:sz="4" w:space="0"/>
              <w:right w:val="single" w:color="000000" w:sz="4" w:space="0"/>
            </w:tcBorders>
            <w:shd w:val="clear" w:color="auto" w:fill="auto"/>
            <w:noWrap/>
            <w:vAlign w:val="center"/>
          </w:tcPr>
          <w:p w14:paraId="042707E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国外债务付息</w:t>
            </w:r>
          </w:p>
        </w:tc>
        <w:tc>
          <w:tcPr>
            <w:tcW w:w="654" w:type="pct"/>
            <w:tcBorders>
              <w:top w:val="nil"/>
              <w:left w:val="nil"/>
              <w:bottom w:val="single" w:color="000000" w:sz="4" w:space="0"/>
              <w:right w:val="single" w:color="000000" w:sz="4" w:space="0"/>
            </w:tcBorders>
            <w:shd w:val="clear" w:color="auto" w:fill="auto"/>
            <w:noWrap/>
            <w:vAlign w:val="center"/>
          </w:tcPr>
          <w:p w14:paraId="08B5634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114E774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39910</w:t>
            </w:r>
          </w:p>
        </w:tc>
        <w:tc>
          <w:tcPr>
            <w:tcW w:w="708" w:type="pct"/>
            <w:tcBorders>
              <w:top w:val="nil"/>
              <w:left w:val="nil"/>
              <w:bottom w:val="single" w:color="000000" w:sz="4" w:space="0"/>
              <w:right w:val="single" w:color="000000" w:sz="4" w:space="0"/>
            </w:tcBorders>
            <w:shd w:val="clear" w:color="auto" w:fill="auto"/>
            <w:noWrap/>
            <w:vAlign w:val="center"/>
          </w:tcPr>
          <w:p w14:paraId="30A54AC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资本性赠与</w:t>
            </w:r>
          </w:p>
        </w:tc>
        <w:tc>
          <w:tcPr>
            <w:tcW w:w="617" w:type="pct"/>
            <w:tcBorders>
              <w:top w:val="nil"/>
              <w:left w:val="nil"/>
              <w:bottom w:val="single" w:color="000000" w:sz="4" w:space="0"/>
              <w:right w:val="single" w:color="000000" w:sz="4" w:space="0"/>
            </w:tcBorders>
            <w:shd w:val="clear" w:color="auto" w:fill="auto"/>
            <w:noWrap/>
            <w:vAlign w:val="center"/>
          </w:tcPr>
          <w:p w14:paraId="43E4B6A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9BE17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3A0579B0">
            <w:pPr>
              <w:jc w:val="left"/>
              <w:rPr>
                <w:rFonts w:hint="eastAsia" w:asciiTheme="minorEastAsia" w:hAnsiTheme="minorEastAsia" w:eastAsiaTheme="minorEastAsia" w:cstheme="minorEastAsia"/>
                <w:b w:val="0"/>
                <w:bCs w:val="0"/>
                <w:i w:val="0"/>
                <w:iCs w:val="0"/>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2E2D5A48">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2530ECE8">
            <w:pPr>
              <w:jc w:val="left"/>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31514527">
            <w:pPr>
              <w:jc w:val="left"/>
              <w:rPr>
                <w:rFonts w:hint="eastAsia" w:asciiTheme="minorEastAsia" w:hAnsiTheme="minorEastAsia" w:eastAsiaTheme="minorEastAsia" w:cstheme="minorEastAsia"/>
                <w:b w:val="0"/>
                <w:bCs w:val="0"/>
                <w:i w:val="0"/>
                <w:iCs w:val="0"/>
                <w:color w:val="000000"/>
                <w:sz w:val="22"/>
                <w:szCs w:val="22"/>
                <w:u w:val="none"/>
              </w:rPr>
            </w:pPr>
          </w:p>
        </w:tc>
        <w:tc>
          <w:tcPr>
            <w:tcW w:w="643" w:type="pct"/>
            <w:tcBorders>
              <w:top w:val="nil"/>
              <w:left w:val="nil"/>
              <w:bottom w:val="single" w:color="000000" w:sz="4" w:space="0"/>
              <w:right w:val="single" w:color="000000" w:sz="4" w:space="0"/>
            </w:tcBorders>
            <w:shd w:val="clear" w:color="auto" w:fill="auto"/>
            <w:noWrap/>
            <w:vAlign w:val="center"/>
          </w:tcPr>
          <w:p w14:paraId="1B163280">
            <w:pPr>
              <w:jc w:val="left"/>
              <w:rPr>
                <w:rFonts w:hint="eastAsia" w:asciiTheme="minorEastAsia" w:hAnsiTheme="minorEastAsia" w:eastAsiaTheme="minorEastAsia" w:cstheme="minorEastAsia"/>
                <w:b w:val="0"/>
                <w:bCs w:val="0"/>
                <w:i w:val="0"/>
                <w:iCs w:val="0"/>
                <w:color w:val="000000"/>
                <w:sz w:val="22"/>
                <w:szCs w:val="22"/>
                <w:u w:val="none"/>
              </w:rPr>
            </w:pPr>
          </w:p>
        </w:tc>
        <w:tc>
          <w:tcPr>
            <w:tcW w:w="654" w:type="pct"/>
            <w:tcBorders>
              <w:top w:val="nil"/>
              <w:left w:val="nil"/>
              <w:bottom w:val="single" w:color="000000" w:sz="4" w:space="0"/>
              <w:right w:val="single" w:color="000000" w:sz="4" w:space="0"/>
            </w:tcBorders>
            <w:shd w:val="clear" w:color="auto" w:fill="auto"/>
            <w:noWrap/>
            <w:vAlign w:val="center"/>
          </w:tcPr>
          <w:p w14:paraId="1C657C88">
            <w:pPr>
              <w:jc w:val="left"/>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2386D32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39999</w:t>
            </w:r>
          </w:p>
        </w:tc>
        <w:tc>
          <w:tcPr>
            <w:tcW w:w="708" w:type="pct"/>
            <w:tcBorders>
              <w:top w:val="nil"/>
              <w:left w:val="nil"/>
              <w:bottom w:val="single" w:color="000000" w:sz="4" w:space="0"/>
              <w:right w:val="single" w:color="000000" w:sz="4" w:space="0"/>
            </w:tcBorders>
            <w:shd w:val="clear" w:color="auto" w:fill="auto"/>
            <w:noWrap/>
            <w:vAlign w:val="center"/>
          </w:tcPr>
          <w:p w14:paraId="526CB8C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其他支出</w:t>
            </w:r>
          </w:p>
        </w:tc>
        <w:tc>
          <w:tcPr>
            <w:tcW w:w="617" w:type="pct"/>
            <w:tcBorders>
              <w:top w:val="nil"/>
              <w:left w:val="nil"/>
              <w:bottom w:val="single" w:color="000000" w:sz="4" w:space="0"/>
              <w:right w:val="single" w:color="000000" w:sz="4" w:space="0"/>
            </w:tcBorders>
            <w:shd w:val="clear" w:color="auto" w:fill="auto"/>
            <w:noWrap/>
            <w:vAlign w:val="center"/>
          </w:tcPr>
          <w:p w14:paraId="111B4EA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05E65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99" w:type="pct"/>
            <w:gridSpan w:val="2"/>
            <w:tcBorders>
              <w:top w:val="nil"/>
              <w:left w:val="single" w:color="000000" w:sz="4" w:space="0"/>
              <w:bottom w:val="single" w:color="000000" w:sz="4" w:space="0"/>
              <w:right w:val="single" w:color="000000" w:sz="4" w:space="0"/>
            </w:tcBorders>
            <w:shd w:val="clear" w:color="auto" w:fill="auto"/>
            <w:noWrap/>
            <w:vAlign w:val="center"/>
          </w:tcPr>
          <w:p w14:paraId="58AAF16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人员经费合计</w:t>
            </w:r>
          </w:p>
        </w:tc>
        <w:tc>
          <w:tcPr>
            <w:tcW w:w="672" w:type="pct"/>
            <w:tcBorders>
              <w:top w:val="nil"/>
              <w:left w:val="nil"/>
              <w:bottom w:val="single" w:color="000000" w:sz="4" w:space="0"/>
              <w:right w:val="single" w:color="000000" w:sz="4" w:space="0"/>
            </w:tcBorders>
            <w:shd w:val="clear" w:color="auto" w:fill="auto"/>
            <w:noWrap/>
            <w:vAlign w:val="center"/>
          </w:tcPr>
          <w:p w14:paraId="242475B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55,545,023.66</w:t>
            </w:r>
          </w:p>
        </w:tc>
        <w:tc>
          <w:tcPr>
            <w:tcW w:w="2710" w:type="pct"/>
            <w:gridSpan w:val="5"/>
            <w:tcBorders>
              <w:top w:val="nil"/>
              <w:left w:val="nil"/>
              <w:bottom w:val="single" w:color="000000" w:sz="4" w:space="0"/>
              <w:right w:val="single" w:color="000000" w:sz="4" w:space="0"/>
            </w:tcBorders>
            <w:shd w:val="clear" w:color="auto" w:fill="auto"/>
            <w:noWrap/>
            <w:vAlign w:val="center"/>
          </w:tcPr>
          <w:p w14:paraId="61E746C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公用经费合计</w:t>
            </w:r>
          </w:p>
        </w:tc>
        <w:tc>
          <w:tcPr>
            <w:tcW w:w="617" w:type="pct"/>
            <w:tcBorders>
              <w:top w:val="nil"/>
              <w:left w:val="nil"/>
              <w:bottom w:val="single" w:color="000000" w:sz="4" w:space="0"/>
              <w:right w:val="single" w:color="000000" w:sz="4" w:space="0"/>
            </w:tcBorders>
            <w:shd w:val="clear" w:color="auto" w:fill="auto"/>
            <w:noWrap/>
            <w:vAlign w:val="center"/>
          </w:tcPr>
          <w:p w14:paraId="65B1282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3,095,008.06</w:t>
            </w:r>
          </w:p>
        </w:tc>
      </w:tr>
      <w:tr w14:paraId="56C6DC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9"/>
            <w:tcBorders>
              <w:top w:val="nil"/>
              <w:left w:val="nil"/>
              <w:bottom w:val="nil"/>
              <w:right w:val="nil"/>
            </w:tcBorders>
            <w:shd w:val="clear" w:color="auto" w:fill="auto"/>
            <w:noWrap/>
            <w:vAlign w:val="center"/>
          </w:tcPr>
          <w:p w14:paraId="2FE434C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注：本表反映本年度一般公共预算财政拨款基本支出明细情况。</w:t>
            </w:r>
          </w:p>
        </w:tc>
      </w:tr>
    </w:tbl>
    <w:p w14:paraId="21506925">
      <w:pPr>
        <w:rPr>
          <w:rFonts w:hint="eastAsia" w:asciiTheme="minorEastAsia" w:hAnsiTheme="minorEastAsia" w:eastAsiaTheme="minorEastAsia" w:cstheme="minorEastAsia"/>
          <w:b w:val="0"/>
          <w:bCs w:val="0"/>
          <w:color w:val="auto"/>
          <w:kern w:val="0"/>
          <w:sz w:val="22"/>
          <w:szCs w:val="22"/>
          <w:highlight w:val="none"/>
        </w:rPr>
      </w:pPr>
      <w:r>
        <w:rPr>
          <w:rFonts w:hint="eastAsia" w:asciiTheme="minorEastAsia" w:hAnsiTheme="minorEastAsia" w:eastAsiaTheme="minorEastAsia" w:cstheme="minorEastAsia"/>
          <w:b w:val="0"/>
          <w:bCs w:val="0"/>
          <w:color w:val="auto"/>
          <w:kern w:val="0"/>
          <w:sz w:val="22"/>
          <w:szCs w:val="22"/>
          <w:highlight w:val="none"/>
        </w:rPr>
        <w:br w:type="page"/>
      </w:r>
    </w:p>
    <w:p w14:paraId="77E6F386">
      <w:pPr>
        <w:pStyle w:val="28"/>
        <w:keepNext w:val="0"/>
        <w:keepLines w:val="0"/>
        <w:widowControl/>
        <w:suppressLineNumbers w:val="0"/>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八、政府性基金预算财政拨款收入支出决算表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411"/>
        <w:gridCol w:w="3139"/>
        <w:gridCol w:w="1630"/>
        <w:gridCol w:w="1600"/>
        <w:gridCol w:w="1585"/>
        <w:gridCol w:w="1569"/>
        <w:gridCol w:w="1539"/>
        <w:gridCol w:w="1519"/>
      </w:tblGrid>
      <w:tr w14:paraId="13DEA8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57" w:type="pct"/>
            <w:gridSpan w:val="7"/>
            <w:tcBorders>
              <w:top w:val="nil"/>
              <w:left w:val="nil"/>
              <w:bottom w:val="nil"/>
              <w:right w:val="nil"/>
            </w:tcBorders>
            <w:shd w:val="clear" w:color="auto" w:fill="auto"/>
            <w:noWrap/>
            <w:vAlign w:val="bottom"/>
          </w:tcPr>
          <w:p w14:paraId="1721CFB6">
            <w:pPr>
              <w:keepNext w:val="0"/>
              <w:keepLines w:val="0"/>
              <w:widowControl/>
              <w:suppressLineNumbers w:val="0"/>
              <w:jc w:val="left"/>
              <w:textAlignment w:val="bottom"/>
              <w:rPr>
                <w:rFonts w:ascii="宋体-简" w:hAnsi="宋体-简" w:eastAsia="宋体-简" w:cs="宋体-简"/>
                <w:i w:val="0"/>
                <w:iCs w:val="0"/>
                <w:color w:val="000000"/>
                <w:sz w:val="20"/>
                <w:szCs w:val="20"/>
                <w:u w:val="none"/>
              </w:rPr>
            </w:pPr>
            <w:r>
              <w:rPr>
                <w:rFonts w:hint="eastAsia" w:ascii="宋体-简" w:hAnsi="宋体-简" w:eastAsia="宋体-简" w:cs="宋体-简"/>
                <w:i w:val="0"/>
                <w:iCs w:val="0"/>
                <w:color w:val="000000"/>
                <w:kern w:val="0"/>
                <w:sz w:val="20"/>
                <w:szCs w:val="20"/>
                <w:u w:val="none"/>
                <w:lang w:val="en-US" w:eastAsia="zh-CN" w:bidi="ar"/>
              </w:rPr>
              <w:t>部门（单位）：</w:t>
            </w:r>
            <w:r>
              <w:rPr>
                <w:rFonts w:ascii="Arial" w:hAnsi="Arial" w:eastAsia="宋体-简" w:cs="Arial"/>
                <w:i w:val="0"/>
                <w:iCs w:val="0"/>
                <w:color w:val="000000"/>
                <w:kern w:val="0"/>
                <w:sz w:val="20"/>
                <w:szCs w:val="20"/>
                <w:u w:val="none"/>
                <w:lang w:val="en-US" w:eastAsia="zh-CN" w:bidi="ar"/>
              </w:rPr>
              <w:t xml:space="preserve">天津市东丽区人民政府华明街道办事处 </w:t>
            </w:r>
          </w:p>
        </w:tc>
        <w:tc>
          <w:tcPr>
            <w:tcW w:w="542" w:type="pct"/>
            <w:tcBorders>
              <w:top w:val="nil"/>
              <w:left w:val="nil"/>
              <w:bottom w:val="nil"/>
              <w:right w:val="nil"/>
            </w:tcBorders>
            <w:shd w:val="clear" w:color="auto" w:fill="auto"/>
            <w:noWrap/>
            <w:vAlign w:val="bottom"/>
          </w:tcPr>
          <w:p w14:paraId="3EF7D13A">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单位：元</w:t>
            </w:r>
          </w:p>
        </w:tc>
      </w:tr>
      <w:tr w14:paraId="150E0F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2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DDB84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支出功能分类科目</w:t>
            </w:r>
          </w:p>
        </w:tc>
        <w:tc>
          <w:tcPr>
            <w:tcW w:w="582" w:type="pct"/>
            <w:vMerge w:val="restart"/>
            <w:tcBorders>
              <w:top w:val="single" w:color="000000" w:sz="4" w:space="0"/>
              <w:left w:val="nil"/>
              <w:bottom w:val="single" w:color="000000" w:sz="4" w:space="0"/>
              <w:right w:val="single" w:color="000000" w:sz="4" w:space="0"/>
            </w:tcBorders>
            <w:shd w:val="clear" w:color="auto" w:fill="auto"/>
            <w:noWrap/>
            <w:vAlign w:val="center"/>
          </w:tcPr>
          <w:p w14:paraId="353A052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年初结转和结余</w:t>
            </w:r>
          </w:p>
        </w:tc>
        <w:tc>
          <w:tcPr>
            <w:tcW w:w="571" w:type="pct"/>
            <w:vMerge w:val="restart"/>
            <w:tcBorders>
              <w:top w:val="single" w:color="000000" w:sz="4" w:space="0"/>
              <w:left w:val="nil"/>
              <w:bottom w:val="single" w:color="000000" w:sz="4" w:space="0"/>
              <w:right w:val="single" w:color="000000" w:sz="4" w:space="0"/>
            </w:tcBorders>
            <w:shd w:val="clear" w:color="auto" w:fill="auto"/>
            <w:noWrap/>
            <w:vAlign w:val="center"/>
          </w:tcPr>
          <w:p w14:paraId="310652F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本年收入</w:t>
            </w:r>
          </w:p>
        </w:tc>
        <w:tc>
          <w:tcPr>
            <w:tcW w:w="1677" w:type="pct"/>
            <w:gridSpan w:val="3"/>
            <w:tcBorders>
              <w:top w:val="single" w:color="000000" w:sz="4" w:space="0"/>
              <w:left w:val="nil"/>
              <w:bottom w:val="single" w:color="000000" w:sz="4" w:space="0"/>
              <w:right w:val="single" w:color="000000" w:sz="4" w:space="0"/>
            </w:tcBorders>
            <w:shd w:val="clear" w:color="auto" w:fill="auto"/>
            <w:noWrap/>
            <w:vAlign w:val="center"/>
          </w:tcPr>
          <w:p w14:paraId="4FEB818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本年支出</w:t>
            </w:r>
          </w:p>
        </w:tc>
        <w:tc>
          <w:tcPr>
            <w:tcW w:w="542" w:type="pct"/>
            <w:vMerge w:val="restart"/>
            <w:tcBorders>
              <w:top w:val="single" w:color="000000" w:sz="4" w:space="0"/>
              <w:left w:val="nil"/>
              <w:bottom w:val="single" w:color="000000" w:sz="4" w:space="0"/>
              <w:right w:val="single" w:color="000000" w:sz="4" w:space="0"/>
            </w:tcBorders>
            <w:shd w:val="clear" w:color="auto" w:fill="auto"/>
            <w:noWrap/>
            <w:vAlign w:val="center"/>
          </w:tcPr>
          <w:p w14:paraId="45CF444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年末结转和结余</w:t>
            </w:r>
          </w:p>
        </w:tc>
      </w:tr>
      <w:tr w14:paraId="058E64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4" w:type="pct"/>
            <w:tcBorders>
              <w:top w:val="nil"/>
              <w:left w:val="single" w:color="000000" w:sz="4" w:space="0"/>
              <w:bottom w:val="nil"/>
              <w:right w:val="single" w:color="000000" w:sz="4" w:space="0"/>
            </w:tcBorders>
            <w:shd w:val="clear" w:color="auto" w:fill="auto"/>
            <w:noWrap/>
            <w:vAlign w:val="center"/>
          </w:tcPr>
          <w:p w14:paraId="1F069EE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科目编码</w:t>
            </w:r>
          </w:p>
        </w:tc>
        <w:tc>
          <w:tcPr>
            <w:tcW w:w="1121" w:type="pct"/>
            <w:tcBorders>
              <w:top w:val="nil"/>
              <w:left w:val="nil"/>
              <w:bottom w:val="nil"/>
              <w:right w:val="single" w:color="000000" w:sz="4" w:space="0"/>
            </w:tcBorders>
            <w:shd w:val="clear" w:color="auto" w:fill="auto"/>
            <w:noWrap/>
            <w:vAlign w:val="center"/>
          </w:tcPr>
          <w:p w14:paraId="0D2418C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科目名称</w:t>
            </w:r>
          </w:p>
        </w:tc>
        <w:tc>
          <w:tcPr>
            <w:tcW w:w="582" w:type="pct"/>
            <w:vMerge w:val="continue"/>
            <w:tcBorders>
              <w:top w:val="single" w:color="000000" w:sz="4" w:space="0"/>
              <w:left w:val="nil"/>
              <w:bottom w:val="single" w:color="000000" w:sz="4" w:space="0"/>
              <w:right w:val="single" w:color="000000" w:sz="4" w:space="0"/>
            </w:tcBorders>
            <w:shd w:val="clear" w:color="auto" w:fill="auto"/>
            <w:noWrap/>
            <w:vAlign w:val="center"/>
          </w:tcPr>
          <w:p w14:paraId="1A29B63A">
            <w:pPr>
              <w:jc w:val="center"/>
              <w:rPr>
                <w:rFonts w:hint="eastAsia" w:asciiTheme="minorEastAsia" w:hAnsiTheme="minorEastAsia" w:eastAsiaTheme="minorEastAsia" w:cstheme="minorEastAsia"/>
                <w:i w:val="0"/>
                <w:iCs w:val="0"/>
                <w:color w:val="000000"/>
                <w:sz w:val="22"/>
                <w:szCs w:val="22"/>
                <w:u w:val="none"/>
              </w:rPr>
            </w:pPr>
          </w:p>
        </w:tc>
        <w:tc>
          <w:tcPr>
            <w:tcW w:w="571" w:type="pct"/>
            <w:vMerge w:val="continue"/>
            <w:tcBorders>
              <w:top w:val="single" w:color="000000" w:sz="4" w:space="0"/>
              <w:left w:val="nil"/>
              <w:bottom w:val="single" w:color="000000" w:sz="4" w:space="0"/>
              <w:right w:val="single" w:color="000000" w:sz="4" w:space="0"/>
            </w:tcBorders>
            <w:shd w:val="clear" w:color="auto" w:fill="auto"/>
            <w:noWrap/>
            <w:vAlign w:val="center"/>
          </w:tcPr>
          <w:p w14:paraId="0301D339">
            <w:pPr>
              <w:jc w:val="center"/>
              <w:rPr>
                <w:rFonts w:hint="eastAsia" w:asciiTheme="minorEastAsia" w:hAnsiTheme="minorEastAsia" w:eastAsiaTheme="minorEastAsia" w:cstheme="minorEastAsia"/>
                <w:i w:val="0"/>
                <w:iCs w:val="0"/>
                <w:color w:val="000000"/>
                <w:sz w:val="22"/>
                <w:szCs w:val="22"/>
                <w:u w:val="none"/>
              </w:rPr>
            </w:pPr>
          </w:p>
        </w:tc>
        <w:tc>
          <w:tcPr>
            <w:tcW w:w="566" w:type="pct"/>
            <w:tcBorders>
              <w:top w:val="nil"/>
              <w:left w:val="nil"/>
              <w:bottom w:val="nil"/>
              <w:right w:val="single" w:color="000000" w:sz="4" w:space="0"/>
            </w:tcBorders>
            <w:shd w:val="clear" w:color="auto" w:fill="auto"/>
            <w:noWrap/>
            <w:vAlign w:val="center"/>
          </w:tcPr>
          <w:p w14:paraId="11C6F5B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小计</w:t>
            </w:r>
          </w:p>
        </w:tc>
        <w:tc>
          <w:tcPr>
            <w:tcW w:w="560" w:type="pct"/>
            <w:tcBorders>
              <w:top w:val="nil"/>
              <w:left w:val="nil"/>
              <w:bottom w:val="nil"/>
              <w:right w:val="single" w:color="000000" w:sz="4" w:space="0"/>
            </w:tcBorders>
            <w:shd w:val="clear" w:color="auto" w:fill="auto"/>
            <w:noWrap/>
            <w:vAlign w:val="center"/>
          </w:tcPr>
          <w:p w14:paraId="39DCA84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 xml:space="preserve">基本支出  </w:t>
            </w:r>
          </w:p>
        </w:tc>
        <w:tc>
          <w:tcPr>
            <w:tcW w:w="549" w:type="pct"/>
            <w:tcBorders>
              <w:top w:val="nil"/>
              <w:left w:val="nil"/>
              <w:bottom w:val="nil"/>
              <w:right w:val="single" w:color="000000" w:sz="4" w:space="0"/>
            </w:tcBorders>
            <w:shd w:val="clear" w:color="auto" w:fill="auto"/>
            <w:noWrap/>
            <w:vAlign w:val="center"/>
          </w:tcPr>
          <w:p w14:paraId="7461DEC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项目支出</w:t>
            </w:r>
          </w:p>
        </w:tc>
        <w:tc>
          <w:tcPr>
            <w:tcW w:w="542" w:type="pct"/>
            <w:vMerge w:val="continue"/>
            <w:tcBorders>
              <w:top w:val="single" w:color="000000" w:sz="4" w:space="0"/>
              <w:left w:val="nil"/>
              <w:bottom w:val="single" w:color="000000" w:sz="4" w:space="0"/>
              <w:right w:val="single" w:color="000000" w:sz="4" w:space="0"/>
            </w:tcBorders>
            <w:shd w:val="clear" w:color="auto" w:fill="auto"/>
            <w:noWrap/>
            <w:vAlign w:val="center"/>
          </w:tcPr>
          <w:p w14:paraId="151BC561">
            <w:pPr>
              <w:jc w:val="center"/>
              <w:rPr>
                <w:rFonts w:hint="eastAsia" w:asciiTheme="minorEastAsia" w:hAnsiTheme="minorEastAsia" w:eastAsiaTheme="minorEastAsia" w:cstheme="minorEastAsia"/>
                <w:i w:val="0"/>
                <w:iCs w:val="0"/>
                <w:color w:val="000000"/>
                <w:sz w:val="22"/>
                <w:szCs w:val="22"/>
                <w:u w:val="none"/>
              </w:rPr>
            </w:pPr>
          </w:p>
        </w:tc>
      </w:tr>
      <w:tr w14:paraId="6E286E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162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6F078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合计</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681A25">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D3EB49">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194,000.00</w:t>
            </w:r>
          </w:p>
        </w:tc>
        <w:tc>
          <w:tcPr>
            <w:tcW w:w="5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45C25D">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194,000.00</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C5A474">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C5E4BA">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194,000.00</w:t>
            </w:r>
          </w:p>
        </w:tc>
        <w:tc>
          <w:tcPr>
            <w:tcW w:w="5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A7B485">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2FD4D5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80777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212</w:t>
            </w:r>
          </w:p>
        </w:tc>
        <w:tc>
          <w:tcPr>
            <w:tcW w:w="11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8B7A36">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城乡社区支出</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F2ADB8">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DC71F5">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50,000.00</w:t>
            </w:r>
          </w:p>
        </w:tc>
        <w:tc>
          <w:tcPr>
            <w:tcW w:w="5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320B8D">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50,000.00</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BFE3A7">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152EA3">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50,000.00</w:t>
            </w:r>
          </w:p>
        </w:tc>
        <w:tc>
          <w:tcPr>
            <w:tcW w:w="5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933DCF">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3E5287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C0DA43">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21208</w:t>
            </w:r>
          </w:p>
        </w:tc>
        <w:tc>
          <w:tcPr>
            <w:tcW w:w="11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A3532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国有土地使用权出让收入安排的支出</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EA0169">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389F7C">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50,000.00</w:t>
            </w:r>
          </w:p>
        </w:tc>
        <w:tc>
          <w:tcPr>
            <w:tcW w:w="5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FC63F6">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50,000.00</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F85E01">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28FC99">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50,000.00</w:t>
            </w:r>
          </w:p>
        </w:tc>
        <w:tc>
          <w:tcPr>
            <w:tcW w:w="5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34B2BE">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1E8FFD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1D779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2120816</w:t>
            </w:r>
          </w:p>
        </w:tc>
        <w:tc>
          <w:tcPr>
            <w:tcW w:w="11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386F7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农业农村生态环境支出</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4EE808">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A33AEA">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50,000.00</w:t>
            </w:r>
          </w:p>
        </w:tc>
        <w:tc>
          <w:tcPr>
            <w:tcW w:w="5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141844">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50,000.00</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5501FE">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D25E7F">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50,000.00</w:t>
            </w:r>
          </w:p>
        </w:tc>
        <w:tc>
          <w:tcPr>
            <w:tcW w:w="5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9516CB">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4DB0D1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A482D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229</w:t>
            </w:r>
          </w:p>
        </w:tc>
        <w:tc>
          <w:tcPr>
            <w:tcW w:w="11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413EE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其他支出</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B78DBD">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26794">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144,000.00</w:t>
            </w:r>
          </w:p>
        </w:tc>
        <w:tc>
          <w:tcPr>
            <w:tcW w:w="5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85EFB3">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144,000.00</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832151">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67E79C">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144,000.00</w:t>
            </w:r>
          </w:p>
        </w:tc>
        <w:tc>
          <w:tcPr>
            <w:tcW w:w="5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6FD118">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758997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927A7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22960</w:t>
            </w:r>
          </w:p>
        </w:tc>
        <w:tc>
          <w:tcPr>
            <w:tcW w:w="11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E90B30">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彩票公益金安排的支出</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ADE6A9">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FA71EF">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144,000.00</w:t>
            </w:r>
          </w:p>
        </w:tc>
        <w:tc>
          <w:tcPr>
            <w:tcW w:w="5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4F87CF">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144,000.00</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C20377">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7CD0F4">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144,000.00</w:t>
            </w:r>
          </w:p>
        </w:tc>
        <w:tc>
          <w:tcPr>
            <w:tcW w:w="5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C97E78">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46ADA2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10EBD6">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2296002</w:t>
            </w:r>
          </w:p>
        </w:tc>
        <w:tc>
          <w:tcPr>
            <w:tcW w:w="11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8A6DC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用于社会福利的彩票公益金支出</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F49567">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0F3424">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144,000.00</w:t>
            </w:r>
          </w:p>
        </w:tc>
        <w:tc>
          <w:tcPr>
            <w:tcW w:w="5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3166A8">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144,000.00</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CF9C9D">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7080AC">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144,000.00</w:t>
            </w:r>
          </w:p>
        </w:tc>
        <w:tc>
          <w:tcPr>
            <w:tcW w:w="5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E75ADF">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38E98D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14:paraId="691DCC2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注：本表反映本年度政府性基金预算财政拨款收入、支出及结转和结余情况。</w:t>
            </w:r>
          </w:p>
        </w:tc>
      </w:tr>
    </w:tbl>
    <w:p w14:paraId="17858C47">
      <w:pPr>
        <w:rPr>
          <w:rFonts w:hint="eastAsia" w:asciiTheme="minorEastAsia" w:hAnsiTheme="minorEastAsia" w:eastAsiaTheme="minorEastAsia" w:cstheme="minorEastAsia"/>
          <w:b w:val="0"/>
          <w:bCs w:val="0"/>
          <w:color w:val="auto"/>
          <w:kern w:val="0"/>
          <w:sz w:val="22"/>
          <w:szCs w:val="22"/>
          <w:highlight w:val="none"/>
        </w:rPr>
      </w:pPr>
      <w:r>
        <w:rPr>
          <w:rFonts w:hint="eastAsia" w:asciiTheme="minorEastAsia" w:hAnsiTheme="minorEastAsia" w:eastAsiaTheme="minorEastAsia" w:cstheme="minorEastAsia"/>
          <w:b w:val="0"/>
          <w:bCs w:val="0"/>
          <w:color w:val="auto"/>
          <w:kern w:val="0"/>
          <w:sz w:val="22"/>
          <w:szCs w:val="22"/>
          <w:highlight w:val="none"/>
        </w:rPr>
        <w:br w:type="page"/>
      </w:r>
    </w:p>
    <w:p w14:paraId="15134C38">
      <w:pPr>
        <w:pStyle w:val="28"/>
        <w:keepNext w:val="0"/>
        <w:keepLines w:val="0"/>
        <w:widowControl/>
        <w:suppressLineNumbers w:val="0"/>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九、国有资本经营预算财政拨款支出决算表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04"/>
        <w:gridCol w:w="3261"/>
        <w:gridCol w:w="1692"/>
        <w:gridCol w:w="1677"/>
        <w:gridCol w:w="1493"/>
        <w:gridCol w:w="1538"/>
        <w:gridCol w:w="1662"/>
        <w:gridCol w:w="1565"/>
      </w:tblGrid>
      <w:tr w14:paraId="047AF6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40" w:type="pct"/>
            <w:gridSpan w:val="7"/>
            <w:tcBorders>
              <w:top w:val="nil"/>
              <w:left w:val="nil"/>
              <w:bottom w:val="nil"/>
              <w:right w:val="nil"/>
            </w:tcBorders>
            <w:shd w:val="clear" w:color="auto" w:fill="auto"/>
            <w:noWrap/>
            <w:vAlign w:val="bottom"/>
          </w:tcPr>
          <w:p w14:paraId="3D595151">
            <w:pPr>
              <w:keepNext w:val="0"/>
              <w:keepLines w:val="0"/>
              <w:widowControl/>
              <w:suppressLineNumbers w:val="0"/>
              <w:jc w:val="left"/>
              <w:textAlignment w:val="bottom"/>
              <w:rPr>
                <w:rFonts w:ascii="宋体-简" w:hAnsi="宋体-简" w:eastAsia="宋体-简" w:cs="宋体-简"/>
                <w:i w:val="0"/>
                <w:iCs w:val="0"/>
                <w:color w:val="000000"/>
                <w:sz w:val="20"/>
                <w:szCs w:val="20"/>
                <w:u w:val="none"/>
              </w:rPr>
            </w:pPr>
            <w:r>
              <w:rPr>
                <w:rFonts w:hint="eastAsia" w:ascii="宋体-简" w:hAnsi="宋体-简" w:eastAsia="宋体-简" w:cs="宋体-简"/>
                <w:i w:val="0"/>
                <w:iCs w:val="0"/>
                <w:color w:val="000000"/>
                <w:kern w:val="0"/>
                <w:sz w:val="20"/>
                <w:szCs w:val="20"/>
                <w:u w:val="none"/>
                <w:lang w:val="en-US" w:eastAsia="zh-CN" w:bidi="ar"/>
              </w:rPr>
              <w:t>部门（单位）：</w:t>
            </w:r>
            <w:r>
              <w:rPr>
                <w:rFonts w:ascii="Arial" w:hAnsi="Arial" w:eastAsia="宋体-简" w:cs="Arial"/>
                <w:i w:val="0"/>
                <w:iCs w:val="0"/>
                <w:color w:val="000000"/>
                <w:kern w:val="0"/>
                <w:sz w:val="20"/>
                <w:szCs w:val="20"/>
                <w:u w:val="none"/>
                <w:lang w:val="en-US" w:eastAsia="zh-CN" w:bidi="ar"/>
              </w:rPr>
              <w:t xml:space="preserve">天津市东丽区人民政府华明街道办事处 </w:t>
            </w:r>
          </w:p>
        </w:tc>
        <w:tc>
          <w:tcPr>
            <w:tcW w:w="559" w:type="pct"/>
            <w:tcBorders>
              <w:top w:val="nil"/>
              <w:left w:val="nil"/>
              <w:bottom w:val="nil"/>
              <w:right w:val="nil"/>
            </w:tcBorders>
            <w:shd w:val="clear" w:color="auto" w:fill="auto"/>
            <w:noWrap/>
            <w:vAlign w:val="bottom"/>
          </w:tcPr>
          <w:p w14:paraId="110EB631">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单位：元</w:t>
            </w:r>
          </w:p>
        </w:tc>
      </w:tr>
      <w:tr w14:paraId="6375E4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55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22A2C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支出功能分类科目</w:t>
            </w:r>
          </w:p>
        </w:tc>
        <w:tc>
          <w:tcPr>
            <w:tcW w:w="604"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0D7F5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年初结转和结余</w:t>
            </w:r>
          </w:p>
        </w:tc>
        <w:tc>
          <w:tcPr>
            <w:tcW w:w="599"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A0E1E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本年收入</w:t>
            </w:r>
          </w:p>
        </w:tc>
        <w:tc>
          <w:tcPr>
            <w:tcW w:w="1677"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D3C52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本年支出</w:t>
            </w:r>
          </w:p>
        </w:tc>
        <w:tc>
          <w:tcPr>
            <w:tcW w:w="559"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FB3DD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年末结转和结余</w:t>
            </w:r>
          </w:p>
        </w:tc>
      </w:tr>
      <w:tr w14:paraId="4A4962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609B8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科目编码</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5714B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科目名称</w:t>
            </w:r>
          </w:p>
        </w:tc>
        <w:tc>
          <w:tcPr>
            <w:tcW w:w="60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936633">
            <w:pPr>
              <w:jc w:val="center"/>
              <w:rPr>
                <w:rFonts w:hint="eastAsia" w:asciiTheme="minorEastAsia" w:hAnsiTheme="minorEastAsia" w:eastAsiaTheme="minorEastAsia" w:cstheme="minorEastAsia"/>
                <w:i w:val="0"/>
                <w:iCs w:val="0"/>
                <w:color w:val="000000"/>
                <w:sz w:val="22"/>
                <w:szCs w:val="22"/>
                <w:u w:val="none"/>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E1DC47">
            <w:pPr>
              <w:jc w:val="center"/>
              <w:rPr>
                <w:rFonts w:hint="eastAsia" w:asciiTheme="minorEastAsia" w:hAnsiTheme="minorEastAsia" w:eastAsiaTheme="minorEastAsia" w:cstheme="minorEastAsia"/>
                <w:i w:val="0"/>
                <w:iCs w:val="0"/>
                <w:color w:val="000000"/>
                <w:sz w:val="22"/>
                <w:szCs w:val="22"/>
                <w:u w:val="none"/>
              </w:rPr>
            </w:pPr>
          </w:p>
        </w:tc>
        <w:tc>
          <w:tcPr>
            <w:tcW w:w="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D33A7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合计</w:t>
            </w:r>
          </w:p>
        </w:tc>
        <w:tc>
          <w:tcPr>
            <w:tcW w:w="5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40E4A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 xml:space="preserve">基本支出  </w:t>
            </w:r>
          </w:p>
        </w:tc>
        <w:tc>
          <w:tcPr>
            <w:tcW w:w="5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5885E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项目支出</w:t>
            </w:r>
          </w:p>
        </w:tc>
        <w:tc>
          <w:tcPr>
            <w:tcW w:w="55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B9B22D">
            <w:pPr>
              <w:jc w:val="center"/>
              <w:rPr>
                <w:rFonts w:hint="eastAsia" w:asciiTheme="minorEastAsia" w:hAnsiTheme="minorEastAsia" w:eastAsiaTheme="minorEastAsia" w:cstheme="minorEastAsia"/>
                <w:i w:val="0"/>
                <w:iCs w:val="0"/>
                <w:color w:val="000000"/>
                <w:sz w:val="22"/>
                <w:szCs w:val="22"/>
                <w:u w:val="none"/>
              </w:rPr>
            </w:pPr>
          </w:p>
        </w:tc>
      </w:tr>
      <w:tr w14:paraId="6E39FC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155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56499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合计</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F99A02">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B21D43">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083029">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3E1D0C">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0C65F3">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D3A34A">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5151FF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14:paraId="142CF9F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注：本表反映本年度国有资本经营预算财政拨款收入、支出及结转和结余情况。</w:t>
            </w:r>
          </w:p>
        </w:tc>
      </w:tr>
    </w:tbl>
    <w:p w14:paraId="06F0679B">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天津市东丽区人民政府华明街道办事处2024年国有资本经营预算财政拨款收入支出决算表为空表。</w:t>
      </w:r>
    </w:p>
    <w:p w14:paraId="30AAA41C">
      <w:pPr>
        <w:rPr>
          <w:rFonts w:hint="eastAsia" w:asciiTheme="minorEastAsia" w:hAnsiTheme="minorEastAsia" w:eastAsiaTheme="minorEastAsia" w:cstheme="minorEastAsia"/>
          <w:b w:val="0"/>
          <w:bCs w:val="0"/>
          <w:color w:val="auto"/>
          <w:kern w:val="0"/>
          <w:sz w:val="22"/>
          <w:szCs w:val="22"/>
          <w:highlight w:val="none"/>
        </w:rPr>
      </w:pPr>
      <w:r>
        <w:rPr>
          <w:rFonts w:hint="eastAsia" w:asciiTheme="minorEastAsia" w:hAnsiTheme="minorEastAsia" w:eastAsiaTheme="minorEastAsia" w:cstheme="minorEastAsia"/>
          <w:b w:val="0"/>
          <w:bCs w:val="0"/>
          <w:color w:val="auto"/>
          <w:kern w:val="0"/>
          <w:sz w:val="22"/>
          <w:szCs w:val="22"/>
          <w:highlight w:val="none"/>
        </w:rPr>
        <w:br w:type="page"/>
      </w:r>
    </w:p>
    <w:p w14:paraId="6800ECAD">
      <w:pPr>
        <w:pStyle w:val="28"/>
        <w:keepNext w:val="0"/>
        <w:keepLines w:val="0"/>
        <w:widowControl/>
        <w:suppressLineNumbers w:val="0"/>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十、财政拨款“三公”经费支出决算表 </w:t>
      </w:r>
    </w:p>
    <w:tbl>
      <w:tblPr>
        <w:tblStyle w:val="11"/>
        <w:tblW w:w="13638" w:type="dxa"/>
        <w:tblInd w:w="8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169"/>
        <w:gridCol w:w="2108"/>
        <w:gridCol w:w="2400"/>
        <w:gridCol w:w="2385"/>
        <w:gridCol w:w="2430"/>
        <w:gridCol w:w="2146"/>
      </w:tblGrid>
      <w:tr w14:paraId="6608B4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1492" w:type="dxa"/>
            <w:gridSpan w:val="5"/>
            <w:tcBorders>
              <w:top w:val="nil"/>
              <w:left w:val="nil"/>
              <w:bottom w:val="nil"/>
              <w:right w:val="nil"/>
            </w:tcBorders>
            <w:shd w:val="clear" w:color="auto" w:fill="auto"/>
            <w:noWrap/>
            <w:vAlign w:val="bottom"/>
          </w:tcPr>
          <w:p w14:paraId="7C0B811A">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部门（单位）：天津市东丽区人民政府华明街道办事处 </w:t>
            </w:r>
          </w:p>
        </w:tc>
        <w:tc>
          <w:tcPr>
            <w:tcW w:w="2146" w:type="dxa"/>
            <w:tcBorders>
              <w:top w:val="nil"/>
              <w:left w:val="nil"/>
              <w:bottom w:val="nil"/>
              <w:right w:val="nil"/>
            </w:tcBorders>
            <w:shd w:val="clear" w:color="auto" w:fill="auto"/>
            <w:noWrap/>
            <w:vAlign w:val="bottom"/>
          </w:tcPr>
          <w:p w14:paraId="4F2CB78B">
            <w:pPr>
              <w:keepNext w:val="0"/>
              <w:keepLines w:val="0"/>
              <w:widowControl/>
              <w:suppressLineNumbers w:val="0"/>
              <w:jc w:val="righ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单位：元</w:t>
            </w:r>
          </w:p>
        </w:tc>
      </w:tr>
      <w:tr w14:paraId="4C19CF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16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49780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合计</w:t>
            </w:r>
          </w:p>
        </w:tc>
        <w:tc>
          <w:tcPr>
            <w:tcW w:w="2108" w:type="dxa"/>
            <w:vMerge w:val="restart"/>
            <w:tcBorders>
              <w:top w:val="single" w:color="000000" w:sz="4" w:space="0"/>
              <w:left w:val="nil"/>
              <w:bottom w:val="single" w:color="000000" w:sz="4" w:space="0"/>
              <w:right w:val="single" w:color="000000" w:sz="4" w:space="0"/>
            </w:tcBorders>
            <w:shd w:val="clear" w:color="auto" w:fill="auto"/>
            <w:noWrap/>
            <w:vAlign w:val="center"/>
          </w:tcPr>
          <w:p w14:paraId="0F31115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因公出国（境）费</w:t>
            </w:r>
          </w:p>
        </w:tc>
        <w:tc>
          <w:tcPr>
            <w:tcW w:w="7215" w:type="dxa"/>
            <w:gridSpan w:val="3"/>
            <w:tcBorders>
              <w:top w:val="single" w:color="000000" w:sz="4" w:space="0"/>
              <w:left w:val="nil"/>
              <w:bottom w:val="single" w:color="000000" w:sz="4" w:space="0"/>
              <w:right w:val="single" w:color="000000" w:sz="4" w:space="0"/>
            </w:tcBorders>
            <w:shd w:val="clear" w:color="auto" w:fill="auto"/>
            <w:noWrap/>
            <w:vAlign w:val="center"/>
          </w:tcPr>
          <w:p w14:paraId="1F4378E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公务用车购置及运行维护费</w:t>
            </w:r>
          </w:p>
        </w:tc>
        <w:tc>
          <w:tcPr>
            <w:tcW w:w="2146" w:type="dxa"/>
            <w:vMerge w:val="restart"/>
            <w:tcBorders>
              <w:top w:val="single" w:color="000000" w:sz="4" w:space="0"/>
              <w:left w:val="nil"/>
              <w:bottom w:val="single" w:color="000000" w:sz="4" w:space="0"/>
              <w:right w:val="single" w:color="000000" w:sz="4" w:space="0"/>
            </w:tcBorders>
            <w:shd w:val="clear" w:color="auto" w:fill="auto"/>
            <w:noWrap/>
            <w:vAlign w:val="center"/>
          </w:tcPr>
          <w:p w14:paraId="445523D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公务接待费</w:t>
            </w:r>
          </w:p>
        </w:tc>
      </w:tr>
      <w:tr w14:paraId="428BE4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16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ACC79D">
            <w:pPr>
              <w:jc w:val="center"/>
              <w:rPr>
                <w:rFonts w:hint="eastAsia" w:asciiTheme="minorEastAsia" w:hAnsiTheme="minorEastAsia" w:eastAsiaTheme="minorEastAsia" w:cstheme="minorEastAsia"/>
                <w:b w:val="0"/>
                <w:bCs w:val="0"/>
                <w:i w:val="0"/>
                <w:iCs w:val="0"/>
                <w:color w:val="000000"/>
                <w:sz w:val="22"/>
                <w:szCs w:val="22"/>
                <w:u w:val="none"/>
              </w:rPr>
            </w:pPr>
          </w:p>
        </w:tc>
        <w:tc>
          <w:tcPr>
            <w:tcW w:w="2108" w:type="dxa"/>
            <w:vMerge w:val="continue"/>
            <w:tcBorders>
              <w:top w:val="single" w:color="000000" w:sz="4" w:space="0"/>
              <w:left w:val="nil"/>
              <w:bottom w:val="single" w:color="000000" w:sz="4" w:space="0"/>
              <w:right w:val="single" w:color="000000" w:sz="4" w:space="0"/>
            </w:tcBorders>
            <w:shd w:val="clear" w:color="auto" w:fill="auto"/>
            <w:noWrap/>
            <w:vAlign w:val="center"/>
          </w:tcPr>
          <w:p w14:paraId="7800499D">
            <w:pPr>
              <w:jc w:val="center"/>
              <w:rPr>
                <w:rFonts w:hint="eastAsia" w:asciiTheme="minorEastAsia" w:hAnsiTheme="minorEastAsia" w:eastAsiaTheme="minorEastAsia" w:cstheme="minorEastAsia"/>
                <w:b w:val="0"/>
                <w:bCs w:val="0"/>
                <w:i w:val="0"/>
                <w:iCs w:val="0"/>
                <w:color w:val="000000"/>
                <w:sz w:val="22"/>
                <w:szCs w:val="22"/>
                <w:u w:val="none"/>
              </w:rPr>
            </w:pPr>
          </w:p>
        </w:tc>
        <w:tc>
          <w:tcPr>
            <w:tcW w:w="2400" w:type="dxa"/>
            <w:tcBorders>
              <w:top w:val="nil"/>
              <w:left w:val="nil"/>
              <w:bottom w:val="nil"/>
              <w:right w:val="single" w:color="000000" w:sz="4" w:space="0"/>
            </w:tcBorders>
            <w:shd w:val="clear" w:color="auto" w:fill="auto"/>
            <w:noWrap/>
            <w:vAlign w:val="center"/>
          </w:tcPr>
          <w:p w14:paraId="28334AF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小计</w:t>
            </w:r>
          </w:p>
        </w:tc>
        <w:tc>
          <w:tcPr>
            <w:tcW w:w="2385" w:type="dxa"/>
            <w:tcBorders>
              <w:top w:val="nil"/>
              <w:left w:val="nil"/>
              <w:bottom w:val="nil"/>
              <w:right w:val="single" w:color="000000" w:sz="4" w:space="0"/>
            </w:tcBorders>
            <w:shd w:val="clear" w:color="auto" w:fill="auto"/>
            <w:noWrap/>
            <w:vAlign w:val="center"/>
          </w:tcPr>
          <w:p w14:paraId="2395959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公务用车购置费</w:t>
            </w:r>
          </w:p>
        </w:tc>
        <w:tc>
          <w:tcPr>
            <w:tcW w:w="2430" w:type="dxa"/>
            <w:tcBorders>
              <w:top w:val="nil"/>
              <w:left w:val="nil"/>
              <w:bottom w:val="nil"/>
              <w:right w:val="single" w:color="000000" w:sz="4" w:space="0"/>
            </w:tcBorders>
            <w:shd w:val="clear" w:color="auto" w:fill="auto"/>
            <w:noWrap/>
            <w:vAlign w:val="center"/>
          </w:tcPr>
          <w:p w14:paraId="04F6F91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公务用车运行维护费</w:t>
            </w:r>
          </w:p>
        </w:tc>
        <w:tc>
          <w:tcPr>
            <w:tcW w:w="2146" w:type="dxa"/>
            <w:vMerge w:val="continue"/>
            <w:tcBorders>
              <w:top w:val="single" w:color="000000" w:sz="4" w:space="0"/>
              <w:left w:val="nil"/>
              <w:bottom w:val="single" w:color="000000" w:sz="4" w:space="0"/>
              <w:right w:val="single" w:color="000000" w:sz="4" w:space="0"/>
            </w:tcBorders>
            <w:shd w:val="clear" w:color="auto" w:fill="auto"/>
            <w:noWrap/>
            <w:vAlign w:val="center"/>
          </w:tcPr>
          <w:p w14:paraId="535EF4C4">
            <w:pPr>
              <w:jc w:val="center"/>
              <w:rPr>
                <w:rFonts w:hint="eastAsia" w:asciiTheme="minorEastAsia" w:hAnsiTheme="minorEastAsia" w:eastAsiaTheme="minorEastAsia" w:cstheme="minorEastAsia"/>
                <w:b w:val="0"/>
                <w:bCs w:val="0"/>
                <w:i w:val="0"/>
                <w:iCs w:val="0"/>
                <w:color w:val="000000"/>
                <w:sz w:val="22"/>
                <w:szCs w:val="22"/>
                <w:u w:val="none"/>
              </w:rPr>
            </w:pPr>
          </w:p>
        </w:tc>
      </w:tr>
      <w:tr w14:paraId="3D7505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2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E9DA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8,368.74</w:t>
            </w:r>
          </w:p>
        </w:tc>
        <w:tc>
          <w:tcPr>
            <w:tcW w:w="21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993A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CFA1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8,368.74</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A4A4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8BEA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8,368.74</w:t>
            </w:r>
          </w:p>
        </w:tc>
        <w:tc>
          <w:tcPr>
            <w:tcW w:w="2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4909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4B538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638" w:type="dxa"/>
            <w:gridSpan w:val="6"/>
            <w:tcBorders>
              <w:top w:val="nil"/>
              <w:left w:val="nil"/>
              <w:bottom w:val="nil"/>
              <w:right w:val="nil"/>
            </w:tcBorders>
            <w:shd w:val="clear" w:color="auto" w:fill="auto"/>
            <w:noWrap/>
            <w:vAlign w:val="center"/>
          </w:tcPr>
          <w:p w14:paraId="4723284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注：本表反映本年度“三公”经费支出决算情况。其中决算数是包括当年财政拨款和以前年度结转资金安排的实际支出。</w:t>
            </w:r>
          </w:p>
        </w:tc>
      </w:tr>
    </w:tbl>
    <w:p w14:paraId="00CCA1DB">
      <w:pPr>
        <w:rPr>
          <w:rFonts w:hint="eastAsia" w:asciiTheme="minorEastAsia" w:hAnsiTheme="minorEastAsia" w:eastAsiaTheme="minorEastAsia" w:cstheme="minorEastAsia"/>
          <w:b w:val="0"/>
          <w:bCs w:val="0"/>
          <w:color w:val="auto"/>
          <w:kern w:val="0"/>
          <w:sz w:val="22"/>
          <w:szCs w:val="22"/>
          <w:highlight w:val="none"/>
        </w:rPr>
      </w:pPr>
      <w:r>
        <w:rPr>
          <w:rFonts w:hint="eastAsia" w:asciiTheme="minorEastAsia" w:hAnsiTheme="minorEastAsia" w:eastAsiaTheme="minorEastAsia" w:cstheme="minorEastAsia"/>
          <w:b w:val="0"/>
          <w:bCs w:val="0"/>
          <w:color w:val="auto"/>
          <w:kern w:val="0"/>
          <w:sz w:val="22"/>
          <w:szCs w:val="22"/>
          <w:highlight w:val="none"/>
        </w:rPr>
        <w:br w:type="page"/>
      </w:r>
    </w:p>
    <w:p w14:paraId="3DC58E62">
      <w:pPr>
        <w:pStyle w:val="28"/>
        <w:keepNext w:val="0"/>
        <w:keepLines w:val="0"/>
        <w:widowControl/>
        <w:suppressLineNumbers w:val="0"/>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十一、项目支出决算表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12"/>
        <w:gridCol w:w="2816"/>
        <w:gridCol w:w="1769"/>
        <w:gridCol w:w="1631"/>
        <w:gridCol w:w="1692"/>
        <w:gridCol w:w="1646"/>
        <w:gridCol w:w="1693"/>
        <w:gridCol w:w="1635"/>
      </w:tblGrid>
      <w:tr w14:paraId="078F54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16" w:type="pct"/>
            <w:gridSpan w:val="7"/>
            <w:tcBorders>
              <w:top w:val="nil"/>
              <w:left w:val="nil"/>
              <w:bottom w:val="nil"/>
              <w:right w:val="nil"/>
            </w:tcBorders>
            <w:shd w:val="clear" w:color="auto" w:fill="auto"/>
            <w:noWrap/>
            <w:vAlign w:val="bottom"/>
          </w:tcPr>
          <w:p w14:paraId="7C78D3B6">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部门（单位）：天津市东丽区人民政府华明街道办事处 </w:t>
            </w:r>
          </w:p>
        </w:tc>
        <w:tc>
          <w:tcPr>
            <w:tcW w:w="583" w:type="pct"/>
            <w:tcBorders>
              <w:top w:val="nil"/>
              <w:left w:val="nil"/>
              <w:bottom w:val="nil"/>
              <w:right w:val="nil"/>
            </w:tcBorders>
            <w:shd w:val="clear" w:color="auto" w:fill="auto"/>
            <w:noWrap/>
            <w:vAlign w:val="bottom"/>
          </w:tcPr>
          <w:p w14:paraId="7EE3BA05">
            <w:pPr>
              <w:keepNext w:val="0"/>
              <w:keepLines w:val="0"/>
              <w:widowControl/>
              <w:suppressLineNumbers w:val="0"/>
              <w:jc w:val="righ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单位：元</w:t>
            </w:r>
          </w:p>
        </w:tc>
      </w:tr>
      <w:tr w14:paraId="7887E3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97"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72B7B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科目编码</w:t>
            </w:r>
          </w:p>
        </w:tc>
        <w:tc>
          <w:tcPr>
            <w:tcW w:w="1006" w:type="pct"/>
            <w:vMerge w:val="restart"/>
            <w:tcBorders>
              <w:top w:val="single" w:color="000000" w:sz="4" w:space="0"/>
              <w:left w:val="nil"/>
              <w:bottom w:val="single" w:color="000000" w:sz="4" w:space="0"/>
              <w:right w:val="single" w:color="000000" w:sz="4" w:space="0"/>
            </w:tcBorders>
            <w:shd w:val="clear" w:color="auto" w:fill="auto"/>
            <w:noWrap/>
            <w:vAlign w:val="center"/>
          </w:tcPr>
          <w:p w14:paraId="4A693A3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科目名称</w:t>
            </w:r>
          </w:p>
        </w:tc>
        <w:tc>
          <w:tcPr>
            <w:tcW w:w="3596" w:type="pct"/>
            <w:gridSpan w:val="6"/>
            <w:tcBorders>
              <w:top w:val="single" w:color="000000" w:sz="4" w:space="0"/>
              <w:left w:val="nil"/>
              <w:bottom w:val="single" w:color="000000" w:sz="4" w:space="0"/>
              <w:right w:val="single" w:color="000000" w:sz="4" w:space="0"/>
            </w:tcBorders>
            <w:shd w:val="clear" w:color="auto" w:fill="auto"/>
            <w:noWrap/>
            <w:vAlign w:val="center"/>
          </w:tcPr>
          <w:p w14:paraId="7C3EC47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本年支出</w:t>
            </w:r>
          </w:p>
        </w:tc>
      </w:tr>
      <w:tr w14:paraId="28A981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9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3B3C02">
            <w:pPr>
              <w:jc w:val="center"/>
              <w:rPr>
                <w:rFonts w:hint="eastAsia" w:asciiTheme="minorEastAsia" w:hAnsiTheme="minorEastAsia" w:eastAsiaTheme="minorEastAsia" w:cstheme="minorEastAsia"/>
                <w:b w:val="0"/>
                <w:bCs w:val="0"/>
                <w:i w:val="0"/>
                <w:iCs w:val="0"/>
                <w:color w:val="000000"/>
                <w:sz w:val="22"/>
                <w:szCs w:val="22"/>
                <w:u w:val="none"/>
              </w:rPr>
            </w:pPr>
          </w:p>
        </w:tc>
        <w:tc>
          <w:tcPr>
            <w:tcW w:w="1006" w:type="pct"/>
            <w:vMerge w:val="continue"/>
            <w:tcBorders>
              <w:top w:val="single" w:color="000000" w:sz="4" w:space="0"/>
              <w:left w:val="nil"/>
              <w:bottom w:val="single" w:color="000000" w:sz="4" w:space="0"/>
              <w:right w:val="single" w:color="000000" w:sz="4" w:space="0"/>
            </w:tcBorders>
            <w:shd w:val="clear" w:color="auto" w:fill="auto"/>
            <w:noWrap/>
            <w:vAlign w:val="center"/>
          </w:tcPr>
          <w:p w14:paraId="04689D60">
            <w:pPr>
              <w:jc w:val="center"/>
              <w:rPr>
                <w:rFonts w:hint="eastAsia" w:asciiTheme="minorEastAsia" w:hAnsiTheme="minorEastAsia" w:eastAsiaTheme="minorEastAsia" w:cstheme="minorEastAsia"/>
                <w:b w:val="0"/>
                <w:bCs w:val="0"/>
                <w:i w:val="0"/>
                <w:iCs w:val="0"/>
                <w:color w:val="000000"/>
                <w:sz w:val="22"/>
                <w:szCs w:val="22"/>
                <w:u w:val="none"/>
              </w:rPr>
            </w:pPr>
          </w:p>
        </w:tc>
        <w:tc>
          <w:tcPr>
            <w:tcW w:w="632" w:type="pct"/>
            <w:tcBorders>
              <w:top w:val="nil"/>
              <w:left w:val="nil"/>
              <w:bottom w:val="nil"/>
              <w:right w:val="single" w:color="000000" w:sz="4" w:space="0"/>
            </w:tcBorders>
            <w:shd w:val="clear" w:color="auto" w:fill="auto"/>
            <w:noWrap/>
            <w:vAlign w:val="center"/>
          </w:tcPr>
          <w:p w14:paraId="6376C0F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合  计</w:t>
            </w:r>
          </w:p>
        </w:tc>
        <w:tc>
          <w:tcPr>
            <w:tcW w:w="582" w:type="pct"/>
            <w:tcBorders>
              <w:top w:val="nil"/>
              <w:left w:val="nil"/>
              <w:bottom w:val="nil"/>
              <w:right w:val="single" w:color="000000" w:sz="4" w:space="0"/>
            </w:tcBorders>
            <w:shd w:val="clear" w:color="auto" w:fill="auto"/>
            <w:noWrap/>
            <w:vAlign w:val="center"/>
          </w:tcPr>
          <w:p w14:paraId="3C4874B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一般公共预算</w:t>
            </w:r>
          </w:p>
        </w:tc>
        <w:tc>
          <w:tcPr>
            <w:tcW w:w="604" w:type="pct"/>
            <w:tcBorders>
              <w:top w:val="nil"/>
              <w:left w:val="nil"/>
              <w:bottom w:val="nil"/>
              <w:right w:val="single" w:color="000000" w:sz="4" w:space="0"/>
            </w:tcBorders>
            <w:shd w:val="clear" w:color="auto" w:fill="auto"/>
            <w:noWrap/>
            <w:vAlign w:val="center"/>
          </w:tcPr>
          <w:p w14:paraId="0C610DE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政府性基金预算</w:t>
            </w:r>
          </w:p>
        </w:tc>
        <w:tc>
          <w:tcPr>
            <w:tcW w:w="588" w:type="pct"/>
            <w:tcBorders>
              <w:top w:val="nil"/>
              <w:left w:val="nil"/>
              <w:bottom w:val="nil"/>
              <w:right w:val="single" w:color="000000" w:sz="4" w:space="0"/>
            </w:tcBorders>
            <w:shd w:val="clear" w:color="auto" w:fill="auto"/>
            <w:noWrap/>
            <w:vAlign w:val="center"/>
          </w:tcPr>
          <w:p w14:paraId="0CD8353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国有资本经营预算</w:t>
            </w:r>
          </w:p>
        </w:tc>
        <w:tc>
          <w:tcPr>
            <w:tcW w:w="604" w:type="pct"/>
            <w:tcBorders>
              <w:top w:val="nil"/>
              <w:left w:val="nil"/>
              <w:bottom w:val="nil"/>
              <w:right w:val="single" w:color="000000" w:sz="4" w:space="0"/>
            </w:tcBorders>
            <w:shd w:val="clear" w:color="auto" w:fill="auto"/>
            <w:noWrap/>
            <w:vAlign w:val="center"/>
          </w:tcPr>
          <w:p w14:paraId="51A70CD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财政专户管理资金</w:t>
            </w:r>
          </w:p>
        </w:tc>
        <w:tc>
          <w:tcPr>
            <w:tcW w:w="583" w:type="pct"/>
            <w:tcBorders>
              <w:top w:val="nil"/>
              <w:left w:val="nil"/>
              <w:bottom w:val="nil"/>
              <w:right w:val="single" w:color="000000" w:sz="4" w:space="0"/>
            </w:tcBorders>
            <w:shd w:val="clear" w:color="auto" w:fill="auto"/>
            <w:noWrap/>
            <w:vAlign w:val="center"/>
          </w:tcPr>
          <w:p w14:paraId="0E84EC5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单位资金</w:t>
            </w:r>
          </w:p>
        </w:tc>
      </w:tr>
      <w:tr w14:paraId="0048BB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140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5D49E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合计</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5E461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19,336,897.60</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9D44D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19,142,897.60</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49D7B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194,000.00</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EC2FE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812AE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02759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94CF6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500A7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201</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214DD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一般公共服务支出</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49040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1,779,107.50</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79E40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1,779,107.50</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4B3F1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E2408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33788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92F27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CA560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04E78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20101</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918AB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人大事务</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3D515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7,347.50</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58F0A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7,347.50</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78142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46BA9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9A72F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FA2A6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606646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699A6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2010199</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8A0CE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其他人大事务支出</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F2F21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7,347.50</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283FB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7,347.50</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FDD07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6F761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20184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EE710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F4A1F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F9EEF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20102</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7D217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政协事务</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127CC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60,000.00</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13E16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60,000.00</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D142C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B16B6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4139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B1216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B350E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63160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2010299</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E2FB7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其他政协事务支出</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9E5C0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60,000.00</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63582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60,000.00</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967D3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FDF2B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F7B4F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CDB00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4EC24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57CF2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20103</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D3669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政府办公厅（室）及相关机构事务</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7B9FA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1,531,760.00</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BDB1A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1,531,760.00</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B55D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FD053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FE995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A9035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E8B37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26D53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2010301</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6EFF5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行政运行</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FF9BA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1,531,760.00</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CAE73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1,531,760.00</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45D8B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B096C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83562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9B450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B2519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E39B8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20133</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3FB86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宣传事务</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D19CB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50,000.00</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99F40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50,000.00</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B5867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2904A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6E483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ECCC4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5ECBC6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58987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2013399</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E9D41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其他宣传事务支出</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7ADA5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50,000.00</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971D7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50,000.00</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60850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772B5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2D6FC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F2CDC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3CF75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639F5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20199</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4B6A1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其他一般公共服务支出</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1AE66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130,000.00</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BF410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130,000.00</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ED74A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85B7F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D63F5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20937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D9503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1302F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2019999</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8ADFE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其他一般公共服务支出</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17D6C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130,000.00</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D23D6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130,000.00</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2D75F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5074D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242C6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B1466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6EE73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80B85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204</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5D427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公共安全支出</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DBAC8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99,825.50</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C8C02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99,825.50</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45182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1D88B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6C33E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1592B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EF87A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3E59F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20499</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D8EE1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其他公共安全支出</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4D78D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99,825.50</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DC4EE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99,825.50</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74F88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2B8AA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D40CE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535A5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6EA2D2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C612E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2049999</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1CE95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其他公共安全支出</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5A112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99,825.50</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D7115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99,825.50</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2D20D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354D5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25EFD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3AC22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CAE50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67CB9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205</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BC8A3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教育支出</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440F0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20,000.00</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65839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20,000.00</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727A7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7C037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450C8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C9EDC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D2FC1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20A8A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20502</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8EA59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普通教育</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D0141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20,000.00</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FA8AD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20,000.00</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538C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8A0B9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71D7E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921C9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03E04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0B7FA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2050299</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76706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其他普通教育支出</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2DF7B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20,000.00</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73B6B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20,000.00</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EFF2C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ABB22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F1F94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722F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3C48F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E821F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208</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8C583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社会保障和就业支出</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42895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7,831,053.40</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81D5D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7,831,053.40</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630BB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9042D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1F5BA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FAE7B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6D4064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DC4ED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20801</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22FD4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人力资源和社会保障管理事务</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145B8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6,106,800.00</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421BF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6,106,800.00</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6204F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874B6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71099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1538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E81DD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A699E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2080199</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6AE5F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其他人力资源和社会保障管理事务支出</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0DBD0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6,106,800.00</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2F071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6,106,800.00</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D84E1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95399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9C825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A1D67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688863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059FC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20802</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B4D85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民政管理事务</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AB423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1,530,710.40</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55EC5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1,530,710.40</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25E0E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98D6A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1F2CD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1C4DF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6203AB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A08EB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2080208</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C9DA2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基层政权建设和社区治理</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DB575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1,530,710.40</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82D75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1,530,710.40</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D4EEF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D3405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F030C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D9B5E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47018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D108E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20820</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F62C5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临时救助</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A50F3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193,543.00</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01727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193,543.00</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AF2C0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2E492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66481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B536F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B921B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4DF3F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2082001</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3EC44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临时救助支出</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DBCE1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193,543.00</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425B5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193,543.00</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A62B4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ECA6D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9F512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966E7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D7B75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BD452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210</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D34C1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卫生健康支出</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834F4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550,000.00</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DF903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550,000.00</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DB530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905B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10245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3980F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88E4F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65595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21001</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E16F4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卫生健康管理事务</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AA8EE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550,000.00</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11BAA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550,000.00</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10171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85AB8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F5C97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A49CB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860F4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B3828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2100199</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051FB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其他卫生健康管理事务支出</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9B47E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550,000.00</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3476B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550,000.00</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80E04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8F8F0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5E16E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506B3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55DB2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AAF7F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212</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C6734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城乡社区支出</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F536A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637,058.20</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4CB37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587,058.20</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5418E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50,000.00</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254FF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3F629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97B76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49B95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32C45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21201</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14430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城乡社区管理事务</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CC0BD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465,058.20</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0CAB5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465,058.20</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0837A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E8639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BFBFF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3A23F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1E59E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AE714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2120199</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747D2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其他城乡社区管理事务支出</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B8E44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465,058.20</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85B7B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465,058.20</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AFB94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BDA3A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9A8F1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1E8DC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5814BF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8E4E0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21208</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F76CF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国有土地使用权出让收入安排的支出</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76D47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50,000.00</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77776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3DCEF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50,000.00</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BDEFA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47057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5E7E4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E91F7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0F29D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2120816</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67573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农业农村生态环境支出</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D9B64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50,000.00</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96474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35AD8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50,000.00</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8AF3B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2B7F6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B0B5C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0E498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8F880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21299</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CCE56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其他城乡社区支出</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F4BEE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122,000.00</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888C1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122,000.00</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D57D1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45640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0D14F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1B5E9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047EF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AF085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2129999</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924D0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其他城乡社区支出</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C0F02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122,000.00</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D44F1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122,000.00</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5E0F8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013E8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E7DAC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A8B6B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FEF72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BECFD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213</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484C8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农林水支出</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DC196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8,275,853.00</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23092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8,275,853.00</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E9536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3F540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97F1B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F99FC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00D90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C57EE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21301</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A8F2C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农业农村</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F7230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50,000.00</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3432A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50,000.00</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76C9A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57D5A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E9552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91162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7131A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B19D1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2130199</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E433F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其他农业农村支出</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920B9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50,000.00</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4BE09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50,000.00</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A8CA1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0DFFF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F2D02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547FF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4E663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E1035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21302</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F9322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林业和草原</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CBDFF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4,830,000.00</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3E770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4,830,000.00</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A0737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D2EF7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51CD5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98A7D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87D80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1E1F3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2130299</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DA5E2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其他林业和草原支出</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28D14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4,830,000.00</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8932A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4,830,000.00</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573AE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B962C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3C26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B9CA8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3DACB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CB9F8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21307</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3A919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农村综合改革</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87649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3,395,853.00</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13077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3,395,853.00</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93D50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41408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48179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DB360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6BE88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E9F45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2130705</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292FC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对村民委员会和村党支部的补助</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4F109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3,395,853.00</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E1D32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3,395,853.00</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76564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F1A78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89C0A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885E5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67008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6B8E6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229</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5EE76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其他支出</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CBE63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144,000.00</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BDFB0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4D03D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144,000.00</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CE3D6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4541B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B3FF2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8CA54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ADE02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22960</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E828E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彩票公益金安排的支出</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753ED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144,000.00</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937CA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CB39C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144,000.00</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08245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9540F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0AF4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68DB11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19FDB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2296002</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979B3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用于社会福利的彩票公益金支出</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C6849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144,000.00</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72B9E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B7874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144,000.00</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5A7FE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3C544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B7BFE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57FE40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14:paraId="176E430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注：本表反映本年度项目支出决算情况，其中支出数包括当年预算资金和以前年度结转资金安排的合计实际支出。</w:t>
            </w:r>
          </w:p>
        </w:tc>
      </w:tr>
    </w:tbl>
    <w:p w14:paraId="372ABFDD">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Theme="minorEastAsia" w:hAnsiTheme="minorEastAsia" w:eastAsiaTheme="minorEastAsia" w:cstheme="minorEastAsia"/>
          <w:b w:val="0"/>
          <w:bCs w:val="0"/>
          <w:color w:val="auto"/>
          <w:kern w:val="0"/>
          <w:sz w:val="22"/>
          <w:szCs w:val="22"/>
          <w:highlight w:val="none"/>
        </w:rPr>
      </w:pPr>
    </w:p>
    <w:p w14:paraId="3E3FC924">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Theme="minorEastAsia" w:hAnsiTheme="minorEastAsia" w:eastAsiaTheme="minorEastAsia" w:cstheme="minorEastAsia"/>
          <w:b w:val="0"/>
          <w:bCs w:val="0"/>
          <w:color w:val="auto"/>
          <w:kern w:val="0"/>
          <w:sz w:val="22"/>
          <w:szCs w:val="22"/>
          <w:highlight w:val="none"/>
        </w:rPr>
        <w:sectPr>
          <w:footerReference r:id="rId6" w:type="default"/>
          <w:pgSz w:w="16838" w:h="11906" w:orient="landscape"/>
          <w:pgMar w:top="2098" w:right="1531" w:bottom="1984" w:left="1531" w:header="851" w:footer="992" w:gutter="0"/>
          <w:pgBorders>
            <w:top w:val="none" w:sz="0" w:space="0"/>
            <w:left w:val="none" w:sz="0" w:space="0"/>
            <w:bottom w:val="none" w:sz="0" w:space="0"/>
            <w:right w:val="none" w:sz="0" w:space="0"/>
          </w:pgBorders>
          <w:cols w:space="720" w:num="1"/>
          <w:docGrid w:type="lines" w:linePitch="312" w:charSpace="0"/>
        </w:sectPr>
      </w:pPr>
    </w:p>
    <w:p w14:paraId="3E18062D">
      <w:pPr>
        <w:widowControl/>
        <w:spacing w:before="0" w:beforeLines="0" w:beforeAutospacing="0" w:after="0" w:afterLines="0" w:afterAutospacing="0" w:line="360" w:lineRule="auto"/>
        <w:jc w:val="center"/>
        <w:outlineLvl w:val="0"/>
        <w:rPr>
          <w:rFonts w:ascii="黑体" w:eastAsia="黑体"/>
          <w:sz w:val="44"/>
          <w:szCs w:val="44"/>
        </w:rPr>
      </w:pPr>
      <w:r>
        <w:rPr>
          <w:rFonts w:ascii="黑体" w:eastAsia="黑体"/>
          <w:b w:val="0"/>
          <w:sz w:val="44"/>
          <w:szCs w:val="44"/>
        </w:rPr>
        <w:t>第三部分  2024年度部门决算情况说明</w:t>
      </w:r>
    </w:p>
    <w:p w14:paraId="6B3396A5">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一、收入支出决算总体情况说明</w:t>
      </w:r>
    </w:p>
    <w:p w14:paraId="06840139">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天津市东丽区人民政府华明街道办事处2024年度收入、支出决算总计77,976,929.32元。与2023年度相比，收、支总计各减少29,847,499.50元，下降27.682%，主要原因是一般公共预算财政拨款项目收入、支出减少。</w:t>
      </w:r>
    </w:p>
    <w:p w14:paraId="59038B14">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收入包括：一般公共预算财政拨款收入77,782,929.32元、政府性基金预算财政拨款收入194,000.00元。</w:t>
      </w:r>
    </w:p>
    <w:p w14:paraId="7174D393">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支出包括：一般公共服务支出40,773,856.96元、公共安全支出99,825.50元、教育支出20,000.00元、社会保障和就业支出12,343,247.70元、卫生健康支出2,146,502.93元、城乡社区支出5,731,921.25元、农林水支出9,470,231.98元、住房保障支出7,247,343.00元、其他支出144,000.00元。</w:t>
      </w:r>
    </w:p>
    <w:p w14:paraId="5B661433">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二、收入决算情况说明</w:t>
      </w:r>
    </w:p>
    <w:p w14:paraId="1B86B5BA">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天津市东丽区人民政府华明街道办事处2024年度本年收入合计77,976,929.32元，与2023年度相比减少29,521,179.08元，主要原因是一般公共预算财政拨款项目收入减少。其中：</w:t>
      </w:r>
    </w:p>
    <w:p w14:paraId="37EECC27">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一般公共预算财政拨款收入77,782,929.32元，占99.751%；政府性基金预算财政拨款收入194,000.00元，占0.249%。</w:t>
      </w:r>
    </w:p>
    <w:p w14:paraId="13B4F5F5">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三、支出决算情况说明</w:t>
      </w:r>
    </w:p>
    <w:p w14:paraId="79938E97">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天津市东丽区人民政府华明街道办事处2024年度本年支出合计77,976,929.32元，与2023年度相比减少29,747,502.60元，主要原因是一般公共预算财政拨款项目支出减少。其中：</w:t>
      </w:r>
    </w:p>
    <w:p w14:paraId="05350B42">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基本支出58,640,031.72元，占75.202%；项目支出19,336,897.60元，占24.798%。</w:t>
      </w:r>
    </w:p>
    <w:p w14:paraId="5B05E408">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四、财政拨款收支决算总体情况说明</w:t>
      </w:r>
    </w:p>
    <w:p w14:paraId="711D27B1">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天津市东丽区人民政府华明街道办事处2024年度财政拨款收入、支出决算总计77,976,929.32元。与2023年度相比，财政拨款收、支总计各减少29,845,779.63元，下降27.680%，主要原因是一般公共预算财政拨款项目收入、支出减少。</w:t>
      </w:r>
    </w:p>
    <w:p w14:paraId="3D091CC8">
      <w:pPr>
        <w:widowControl/>
        <w:spacing w:before="0" w:beforeLines="0" w:beforeAutospacing="0" w:after="0" w:afterLines="0" w:afterAutospacing="0" w:line="360" w:lineRule="auto"/>
        <w:ind w:firstLine="600" w:firstLineChars="200"/>
        <w:jc w:val="left"/>
        <w:outlineLvl w:val="1"/>
        <w:rPr>
          <w:rFonts w:ascii="Times New Roman" w:eastAsia="仿宋_GB2312"/>
          <w:sz w:val="30"/>
          <w:szCs w:val="30"/>
        </w:rPr>
      </w:pPr>
      <w:r>
        <w:rPr>
          <w:rFonts w:ascii="Times New Roman" w:eastAsia="仿宋_GB2312"/>
          <w:b w:val="0"/>
          <w:sz w:val="30"/>
          <w:szCs w:val="30"/>
        </w:rPr>
        <w:t>收入包括：一般公共预算财政拨款77,782,929.32元、政府性基金预算财政拨款194,000.00元。</w:t>
      </w:r>
    </w:p>
    <w:p w14:paraId="43B96E8A">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支出包括：一般公共服务支出40,773,856.96元、公共安全支出99,825.50元、教育支出20,000.00元、社会保障和就业支出12,343,247.70元、卫生健康支出2,146,502.93元、城乡社区支出5,731,921.25元、农林水支出9,470,231.98元、住房保障支出7,247,343.00元、其他支出144,000.00元。</w:t>
      </w:r>
    </w:p>
    <w:p w14:paraId="71A025AB">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五、一般公共预算财政拨款支出决算情况说明</w:t>
      </w:r>
    </w:p>
    <w:p w14:paraId="2E7D3628">
      <w:pPr>
        <w:widowControl/>
        <w:spacing w:before="0" w:beforeLines="0" w:beforeAutospacing="0" w:after="0" w:afterLines="0" w:afterAutospacing="0" w:line="360" w:lineRule="auto"/>
        <w:ind w:firstLine="602" w:firstLineChars="200"/>
        <w:jc w:val="left"/>
        <w:rPr>
          <w:rFonts w:ascii="楷体" w:eastAsia="楷体"/>
          <w:sz w:val="30"/>
          <w:szCs w:val="30"/>
        </w:rPr>
      </w:pPr>
      <w:r>
        <w:rPr>
          <w:rFonts w:ascii="楷体" w:eastAsia="楷体"/>
          <w:b/>
          <w:sz w:val="30"/>
          <w:szCs w:val="30"/>
        </w:rPr>
        <w:t>（一）总体情况</w:t>
      </w:r>
    </w:p>
    <w:p w14:paraId="349D675A">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天津市东丽区人民政府华明街道办事处2024年度部门决算一般公共预算财政拨款支出合计77,782,929.32元，占本年支出合计的99.751%。与2023年度相比，一般公共预算财政拨款支出减少29,940,729.60元，下降27.794%，主要原因是一般公共预算财政拨款项目支出减少。</w:t>
      </w:r>
    </w:p>
    <w:p w14:paraId="701E3502">
      <w:pPr>
        <w:widowControl/>
        <w:spacing w:before="0" w:beforeLines="0" w:beforeAutospacing="0" w:after="0" w:afterLines="0" w:afterAutospacing="0" w:line="360" w:lineRule="auto"/>
        <w:ind w:firstLine="602" w:firstLineChars="200"/>
        <w:jc w:val="left"/>
        <w:rPr>
          <w:rFonts w:ascii="楷体" w:eastAsia="楷体"/>
          <w:sz w:val="30"/>
          <w:szCs w:val="30"/>
        </w:rPr>
      </w:pPr>
      <w:r>
        <w:rPr>
          <w:rFonts w:ascii="楷体" w:eastAsia="楷体"/>
          <w:b/>
          <w:sz w:val="30"/>
          <w:szCs w:val="30"/>
        </w:rPr>
        <w:t>（二）支出结构情况</w:t>
      </w:r>
    </w:p>
    <w:p w14:paraId="7CAC915F">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2024年度一般公共预算财政拨款支出77,782,929.32元，主要用于以下方面：一般公共服务支出（类）40,773,856.96元，占52.420%；公共安全支出（类）99,825.50元，占0.128%；教育支出（类）20,000.00元，占0.026%；社会保障和就业支出（类）12,343,247.70元，占15.869%；卫生健康支出（类）2,146,502.93元，占2.760%；城乡社区支出（类）5,681,921.25元，占7.305%；农林水支出（类）9,470,231.98元，占12.175%；住房保障支出（类）7,247,343.00元，占9.317%。</w:t>
      </w:r>
    </w:p>
    <w:p w14:paraId="2A0BDD84">
      <w:pPr>
        <w:widowControl/>
        <w:spacing w:before="0" w:beforeLines="0" w:beforeAutospacing="0" w:after="0" w:afterLines="0" w:afterAutospacing="0" w:line="360" w:lineRule="auto"/>
        <w:ind w:firstLine="602" w:firstLineChars="200"/>
        <w:jc w:val="left"/>
        <w:rPr>
          <w:rFonts w:ascii="楷体" w:eastAsia="楷体"/>
          <w:sz w:val="30"/>
          <w:szCs w:val="30"/>
        </w:rPr>
      </w:pPr>
      <w:r>
        <w:rPr>
          <w:rFonts w:ascii="楷体" w:eastAsia="楷体"/>
          <w:b/>
          <w:sz w:val="30"/>
          <w:szCs w:val="30"/>
        </w:rPr>
        <w:t>（三）具体情况</w:t>
      </w:r>
    </w:p>
    <w:p w14:paraId="01022027">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2024年度一般公共预算财政拨款支出年初预算为80,778,800.00元，支出决算为77,782,929.32元，完成年初预算的96.291%。其中： </w:t>
      </w:r>
    </w:p>
    <w:p w14:paraId="54F92415">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1.​一般公共服务支出(类)人大事务(款)其他人大事务支出(项)年初预算为10,000.00元，支出决算为7,347.50元，完成年初预算的73.475%，决算数小于年初预算数的主要原因是：响应政府过紧日子号召，厉行节约，压减经费支出。</w:t>
      </w:r>
    </w:p>
    <w:p w14:paraId="480D89AB">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2.​一般公共服务支出(类)政协事务(款)其他政协事务支出(项)年初预算为60,000.00元，支出决算为60,000.00元，完成年初预算的100.000%，决算数与年初预算数持平的主要原因是：严格按照预算进行执行。</w:t>
      </w:r>
    </w:p>
    <w:p w14:paraId="176BEA2F">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3.​一般公共服务支出(类)政府办公厅（室）及相关机构事务(款)行政运行(项)年初预算为12,466,000.00元，支出决算为12,224,341.66元，完成年初预算的98.061%，决算数小于年初预算数的主要原因是：响应政府过紧日子号召，厉行节约，压减经费支出。</w:t>
      </w:r>
    </w:p>
    <w:p w14:paraId="21F41326">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4.​一般公共服务支出(类)财政事务(款)其他财政事务支出(项)年初预算为2,086,600.00元，支出决算为1,316,234.40元，完成年初预算的63.080%，决算数小于年初预算数的主要原因是：响应政府过紧日子号召，厉行节约，压减经费支出。</w:t>
      </w:r>
    </w:p>
    <w:p w14:paraId="2017CCFF">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5.​一般公共服务支出(类)商贸事务(款)其他商贸事务支出(项)年初预算为1,833,800.00元，支出决算为1,116,350.76元，完成年初预算的60.876%，决算数小于年初预算数的主要原因是：响应政府过紧日子号召，厉行节约，压减经费支出。</w:t>
      </w:r>
    </w:p>
    <w:p w14:paraId="5C585974">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6.​一般公共服务支出(类)宣传事务(款)其他宣传事务支出(项)年初预算为200,000.00元，支出决算为50,000.00元，完成年初预算的25.000%，决算数小于年初预算数的主要原因是：年初预算为预估数，响应政府过紧日子号召，厉行节约，压减经费支出，以实际发生列支使用经费。</w:t>
      </w:r>
    </w:p>
    <w:p w14:paraId="2208695A">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7.​一般公共服务支出(类)其他共产党事务支出(款)其他共产党事务支出(项)年初预算为27,000,600.00元，支出决算为25,869,582.64元，完成年初预算的95.811%，决算数小于年初预算数的主要原因是：响应政府过紧日子号召，厉行节约，压减经费支出。</w:t>
      </w:r>
    </w:p>
    <w:p w14:paraId="2CFDE914">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8.​一般公共服务支出(类)其他一般公共服务支出(款)其他一般公共服务支出(项)年初预算为160,000.00元，支出决算为130,000.00元，完成年初预算的81.250%，决算数小于年初预算数的主要原因是：响应政府过紧日子号召，厉行节约，压减经费支出。</w:t>
      </w:r>
    </w:p>
    <w:p w14:paraId="1F5EA6A0">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9.​公共安全支出(类)其他公共安全支出(款)其他公共安全支出(项)年初预算为100,000.00元，支出决算为99,825.50元，完成年初预算的99.826%，决算数小于年初预算数的主要原因是：响应政府过紧日子号召，厉行节约，压减经费支出。</w:t>
      </w:r>
    </w:p>
    <w:p w14:paraId="1A48417B">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10.​教育支出(类)普通教育(款)其他普通教育支出(项)年初预算为0.00元，支出决算为20,000.00元，决算数大于年初预算数的主要原因是：年初未安排预算，年中下达预算，项目为 2024 年“五爱”教育阵地专项经费。</w:t>
      </w:r>
    </w:p>
    <w:p w14:paraId="317C3F33">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11.​社会保障和就业支出(类)人力资源和社会保障管理事务(款)其他人力资源和社会保障管理事务支出(项)年初预算为6,106,800.00元，支出决算为6,106,800.00元，完成年初预算的100.000%，决算数与年初预算数持平的主要原因是：严格按照预算进行执行。</w:t>
      </w:r>
    </w:p>
    <w:p w14:paraId="7826DA45">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12.​社会保障和就业支出(类)民政管理事务(款)基层政权建设和社区治理(项)年初预算为1,800,000.00元，支出决算为1,530,710.40元，完成年初预算的85.039%，决算数小于年初预算数的主要原因是：响应政府过紧日子号召，厉行节约，压减经费支出。</w:t>
      </w:r>
    </w:p>
    <w:p w14:paraId="23DDE570">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13.​社会保障和就业支出(类)行政事业单位养老支出(款)机关事业单位基本养老保险缴费支出(项)年初预算为2,233,300.00元，支出决算为2,196,498.74元，完成年初预算的98.352%，决算数小于年初预算数的主要原因是：社保缴费基数调整。</w:t>
      </w:r>
    </w:p>
    <w:p w14:paraId="4164A2BC">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14.​社会保障和就业支出(类)行政事业单位养老支出(款)机关事业单位职业年金缴费支出(项)年初预算为1,116,500.00元，支出决算为1,095,607.70元，完成年初预算的98.129%，决算数小于年初预算数的主要原因是：社保缴费基数调整。</w:t>
      </w:r>
    </w:p>
    <w:p w14:paraId="34E8881E">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15.​社会保障和就业支出(类)退役安置(款)其他退役安置支出(项)年初预算为1,138,600.00元，支出决算为1,220,087.86元，完成年初预算的107.157%，决算数大于年初预算数的主要原因是：机构改革导致的人员动态调整。</w:t>
      </w:r>
    </w:p>
    <w:p w14:paraId="13393E68">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16.​社会保障和就业支出(类)临时救助(款)临时救助支出(项)年初预算为400,000.00元，支出决算为193,543.00元，完成年初预算的48.386%，决算数小于年初预算数的主要原因是：年初预算为预估数，响应政府过紧日子号召，厉行节约，压减经费支出，以实际发生列支使用经费。</w:t>
      </w:r>
    </w:p>
    <w:p w14:paraId="56417FF0">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17.​卫生健康支出(类)卫生健康管理事务(款)其他卫生健康管理事务支出(项)年初预算为550,000.00元，支出决算为550,000.00元，完成年初预算的100.000%，决算数与年初预算数持平的主要原因是：严格按照预算进行执行。</w:t>
      </w:r>
    </w:p>
    <w:p w14:paraId="3ED4DE58">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18.​卫生健康支出(类)行政事业单位医疗(款)行政单位医疗(项)年初预算为737,800.00元，支出决算为724,238.02元，完成年初预算的98.162%，决算数小于年初预算数的主要原因是：社保缴费基数调整。</w:t>
      </w:r>
    </w:p>
    <w:p w14:paraId="7FB19B5C">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19.​卫生健康支出(类)行政事业单位医疗(款)事业单位医疗(项)年初预算为747,300.00元，支出决算为727,421.71元，完成年初预算的97.340%，决算数小于年初预算数的主要原因是：社保缴费基数调整。</w:t>
      </w:r>
    </w:p>
    <w:p w14:paraId="4F3F969B">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20.​卫生健康支出(类)行政事业单位医疗(款)公务员医疗补助(项)年初预算为147,600.00元，支出决算为144,843.20元，完成年初预算的98.132%，决算数小于年初预算数的主要原因是：社保缴费基数调整。</w:t>
      </w:r>
    </w:p>
    <w:p w14:paraId="131385F8">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21.​城乡社区支出(类)城乡社区管理事务(款)城管执法(项)年初预算为2,864,500.00元，支出决算为2,865,225.41元，完成年初预算的100.025%，决算数大于年初预算数的主要原因是：人员晋级晋档及人员动态调整（新入职3人，退休1人）。</w:t>
      </w:r>
    </w:p>
    <w:p w14:paraId="6D095100">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22.​城乡社区支出(类)城乡社区管理事务(款)其他城乡社区管理事务支出(项)年初预算为3,014,100.00元，支出决算为2,694,695.84元，完成年初预算的89.403%，决算数小于年初预算数的主要原因是：响应政府过紧日子号召，厉行节约，压减经费支出。</w:t>
      </w:r>
    </w:p>
    <w:p w14:paraId="4427FC67">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23.​城乡社区支出(类)其他城乡社区支出(款)其他城乡社区支出(项)年初预算为115,000.00元，支出决算为122,000.00元，完成年初预算的106.087%，决算数大于年初预算数的主要原因是：维护基础设施运转费用有所增加。</w:t>
      </w:r>
    </w:p>
    <w:p w14:paraId="386D6C2E">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24.​农林水支出(类)农业农村(款)其他农业农村支出(项)年初预算为0.00元，支出决算为50,000.00元，决算数大于年初预算数的主要原因是：年初未安排预算，年中下达预算，项目为：农业水价综合改革项目。</w:t>
      </w:r>
    </w:p>
    <w:p w14:paraId="0853B1AA">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25.​农林水支出(类)林业和草原(款)其他林业和草原支出(项)年初预算为4,830,000.00元，支出决算为4,830,000.00元，完成年初预算的100.000%，决算数与年初预算数持平的主要原因是：严格按照预算进行执行。</w:t>
      </w:r>
    </w:p>
    <w:p w14:paraId="053E8022">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26.​农林水支出(类)巩固</w:t>
      </w:r>
      <w:r>
        <w:rPr>
          <w:rFonts w:hint="eastAsia" w:ascii="Times New Roman" w:eastAsia="仿宋_GB2312"/>
          <w:b w:val="0"/>
          <w:sz w:val="30"/>
          <w:szCs w:val="30"/>
          <w:lang w:eastAsia="zh-CN"/>
        </w:rPr>
        <w:t>拓展</w:t>
      </w:r>
      <w:r>
        <w:rPr>
          <w:rFonts w:ascii="Times New Roman" w:eastAsia="仿宋_GB2312"/>
          <w:b w:val="0"/>
          <w:sz w:val="30"/>
          <w:szCs w:val="30"/>
        </w:rPr>
        <w:t>脱贫攻坚成果衔接乡村振兴(款)其他巩固</w:t>
      </w:r>
      <w:r>
        <w:rPr>
          <w:rFonts w:hint="eastAsia" w:ascii="Times New Roman" w:eastAsia="仿宋_GB2312"/>
          <w:b w:val="0"/>
          <w:sz w:val="30"/>
          <w:szCs w:val="30"/>
          <w:lang w:eastAsia="zh-CN"/>
        </w:rPr>
        <w:t>拓展</w:t>
      </w:r>
      <w:bookmarkStart w:id="0" w:name="_GoBack"/>
      <w:bookmarkEnd w:id="0"/>
      <w:r>
        <w:rPr>
          <w:rFonts w:ascii="Times New Roman" w:eastAsia="仿宋_GB2312"/>
          <w:b w:val="0"/>
          <w:sz w:val="30"/>
          <w:szCs w:val="30"/>
        </w:rPr>
        <w:t>脱贫攻坚成果衔接乡村振兴支出(项)年初预算为0.00元，支出决算为1,194,378.98元，决算数大于年初预算数的主要原因是：该部门为机构改革后新成立部门。</w:t>
      </w:r>
    </w:p>
    <w:p w14:paraId="30F2BF65">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27.​农林水支出(类)农村综合改革(款)对村民委员会和村党支部的补助(项)年初预算为3,750,800.00元，支出决算为3,395,853.00元，完成年初预算的90.537%，决算数小于年初预算数的主要原因是：响应政府过紧日子号召，厉行节约，压减经费支出。</w:t>
      </w:r>
    </w:p>
    <w:p w14:paraId="69AA3B7E">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28.​住房保障支出(类)住房改革支出(款)住房公积金(项)年初预算为7,309,500.00元，支出决算为7,247,343.00元，完成年初预算的99.150%，决算数小于年初预算数的主要原因是：住房公积金缴费基数调整。</w:t>
      </w:r>
    </w:p>
    <w:p w14:paraId="50CC7E9D">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六、一般公共预算财政拨款基本支出决算情况说明</w:t>
      </w:r>
    </w:p>
    <w:p w14:paraId="7483DE3F">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天津市东丽区人民政府华明街道办事处2024年度部门决算一般公共预算财政拨款基本支出合计58,640,031.72元，与2023年度相比增加3,395,965.26元，主要原因是人员动态调整，存在人员晋级晋档，新调入、新入职人员等情况。其中：</w:t>
      </w:r>
    </w:p>
    <w:p w14:paraId="69DCF30A">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人员经费55,545,023.66元，主要包括基本工资、津贴补贴、奖金、绩效工资、机关事业单位基本养老保险缴费、职业年金缴费、职工基本医疗保险缴费、公务员医疗补助缴费、其他社会保障缴费、住房公积金、医疗费、其他工资福利支出、退休费、生活补助、医疗费补助、奖励金和其他对个人和家庭的补助。</w:t>
      </w:r>
    </w:p>
    <w:p w14:paraId="5B349D08">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公用经费3,095,008.06元，主要包括办公费、电费、邮电费、物业管理费、差旅费、维修(护)费、培训费、工会经费、福利费、公务用车运行维护费、其他交通费用、税金及附加费用和其他商品和服务支出。</w:t>
      </w:r>
    </w:p>
    <w:p w14:paraId="74B17DD4">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七、政府性基金预算财政拨款收支决算情况说明</w:t>
      </w:r>
    </w:p>
    <w:p w14:paraId="7BA41866">
      <w:pPr>
        <w:widowControl/>
        <w:spacing w:before="0" w:beforeLines="0" w:beforeAutospacing="0" w:after="0" w:afterLines="0" w:afterAutospacing="0" w:line="360" w:lineRule="auto"/>
        <w:ind w:firstLine="602" w:firstLineChars="200"/>
        <w:jc w:val="left"/>
        <w:rPr>
          <w:rFonts w:ascii="楷体" w:eastAsia="楷体"/>
          <w:sz w:val="30"/>
          <w:szCs w:val="30"/>
        </w:rPr>
      </w:pPr>
      <w:r>
        <w:rPr>
          <w:rFonts w:ascii="楷体" w:eastAsia="楷体"/>
          <w:b/>
          <w:sz w:val="30"/>
          <w:szCs w:val="30"/>
        </w:rPr>
        <w:t>（一）总体情况</w:t>
      </w:r>
    </w:p>
    <w:p w14:paraId="4EAEEFF2">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天津市东丽区人民政府华明街道办事处2024年度部门决算政府性基金预算财政拨款年初结转和结余0.00元，收入194,000.00元，支出194,000.00元，年末结转和结余0.00元。与2023年度相比，政府性基金预算财政拨款支出增加194,000.00元，增长100.000%，主要原因是增加中央集中彩票公益金支持公益事业专项资金144000元 及农业水价综合改革项目资金50000元。</w:t>
      </w:r>
    </w:p>
    <w:p w14:paraId="4B6F8721">
      <w:pPr>
        <w:widowControl/>
        <w:spacing w:before="0" w:beforeLines="0" w:beforeAutospacing="0" w:after="0" w:afterLines="0" w:afterAutospacing="0" w:line="360" w:lineRule="auto"/>
        <w:ind w:firstLine="602" w:firstLineChars="200"/>
        <w:jc w:val="left"/>
        <w:rPr>
          <w:rFonts w:ascii="楷体" w:eastAsia="楷体"/>
          <w:sz w:val="30"/>
          <w:szCs w:val="30"/>
        </w:rPr>
      </w:pPr>
      <w:r>
        <w:rPr>
          <w:rFonts w:ascii="楷体" w:eastAsia="楷体"/>
          <w:b/>
          <w:sz w:val="30"/>
          <w:szCs w:val="30"/>
        </w:rPr>
        <w:t>（二）支出结构情况</w:t>
      </w:r>
    </w:p>
    <w:p w14:paraId="11855699">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2024年度政府性基金预算财政拨款支出194,000.00元，主要用于以下方面：城乡社区支出（类）50,000.00元，占25.773%；其他支出（类）144,000.00元，占74.227%。</w:t>
      </w:r>
    </w:p>
    <w:p w14:paraId="72FE416A">
      <w:pPr>
        <w:widowControl/>
        <w:spacing w:before="0" w:beforeLines="0" w:beforeAutospacing="0" w:after="0" w:afterLines="0" w:afterAutospacing="0" w:line="360" w:lineRule="auto"/>
        <w:ind w:firstLine="602" w:firstLineChars="200"/>
        <w:jc w:val="left"/>
        <w:rPr>
          <w:rFonts w:ascii="楷体" w:eastAsia="楷体"/>
          <w:sz w:val="30"/>
          <w:szCs w:val="30"/>
        </w:rPr>
      </w:pPr>
      <w:r>
        <w:rPr>
          <w:rFonts w:ascii="楷体" w:eastAsia="楷体"/>
          <w:b/>
          <w:sz w:val="30"/>
          <w:szCs w:val="30"/>
        </w:rPr>
        <w:t>（三）具体情况</w:t>
      </w:r>
    </w:p>
    <w:p w14:paraId="6BDCCE3C">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2024年度政府性基金预算财政拨款支出年初预算为0.00元，支出决算为194,000.00元，完成年初预算的0.000%。其中：</w:t>
      </w:r>
    </w:p>
    <w:p w14:paraId="21AE438F">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1.​城乡社区支出(类)国有土地使用权出让收入安排的支出(款)农业农村生态环境支出(项)年初预算为0.00元，支出决算为50,000.00元，决算数大于年初预算数的主要原因是：年初未安排预算，年中下达预算，项目为农业水价综合改革项目。</w:t>
      </w:r>
    </w:p>
    <w:p w14:paraId="710D1B85">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2.​其他支出(类)彩票公益金安排的支出(款)用于社会福利的彩票公益金支出(项)年初预算为0.00元，支出决算为144,000.00元，决算数大于年初预算数的主要原因是：年初未安排预算，年中下达预算，项目为中央集中彩票公益金支持公益事业专项资金。</w:t>
      </w:r>
    </w:p>
    <w:p w14:paraId="588D808E">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八、国有资本经营预算财政拨款收支决算情况说明</w:t>
      </w:r>
    </w:p>
    <w:p w14:paraId="4289AC1F">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天津市东丽区人民政府华明街道办事处2024年度无国有资本经营预算财政拨款收入、支出和结转结余。</w:t>
      </w:r>
    </w:p>
    <w:p w14:paraId="2188EBD3">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九、财政拨款“三公”经费支出决算情况说明</w:t>
      </w:r>
    </w:p>
    <w:p w14:paraId="48E23853">
      <w:pPr>
        <w:widowControl/>
        <w:spacing w:before="0" w:beforeLines="0" w:beforeAutospacing="0" w:after="0" w:afterLines="0" w:afterAutospacing="0" w:line="360" w:lineRule="auto"/>
        <w:ind w:firstLine="602" w:firstLineChars="200"/>
        <w:jc w:val="left"/>
        <w:rPr>
          <w:rFonts w:ascii="楷体" w:eastAsia="楷体"/>
          <w:sz w:val="30"/>
          <w:szCs w:val="30"/>
        </w:rPr>
      </w:pPr>
      <w:r>
        <w:rPr>
          <w:rFonts w:ascii="楷体" w:eastAsia="楷体"/>
          <w:b/>
          <w:sz w:val="30"/>
          <w:szCs w:val="30"/>
        </w:rPr>
        <w:t>（一）总体情况</w:t>
      </w:r>
    </w:p>
    <w:p w14:paraId="13D0EAA8">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2024年财政拨款“三公”经费预算8,368.74元，支出决算8,368.74元，与2024年预算相比持平，完成预算的100.000%；支出决算较上年减少4,825.85元，下降36.574%。决算数与预算数持平的主要原因是严格按照预算进行执行；决算数较上年减少的主要原因是是响应政府过紧日子号召，厉行节约，压减经费支出。</w:t>
      </w:r>
    </w:p>
    <w:p w14:paraId="7F5CBD17">
      <w:pPr>
        <w:widowControl/>
        <w:spacing w:before="0" w:beforeLines="0" w:beforeAutospacing="0" w:after="0" w:afterLines="0" w:afterAutospacing="0" w:line="360" w:lineRule="auto"/>
        <w:ind w:firstLine="602" w:firstLineChars="200"/>
        <w:jc w:val="left"/>
        <w:rPr>
          <w:rFonts w:ascii="楷体" w:eastAsia="楷体"/>
          <w:sz w:val="30"/>
          <w:szCs w:val="30"/>
        </w:rPr>
      </w:pPr>
      <w:r>
        <w:rPr>
          <w:rFonts w:ascii="楷体" w:eastAsia="楷体"/>
          <w:b/>
          <w:sz w:val="30"/>
          <w:szCs w:val="30"/>
        </w:rPr>
        <w:t>（二）具体情况</w:t>
      </w:r>
    </w:p>
    <w:p w14:paraId="2BE57FCB">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1.因公出国（境）费预算0.00元，支出决算0.00元，与预算相比持平；支出决算较上年持平；决算数与预算数持平的主要原因是本年度未用财政拨款经费列支因公出国（境）费；决算数较上年持平的主要原因是本年度未用财政拨款经费列支因公出国（境）费。</w:t>
      </w:r>
    </w:p>
    <w:p w14:paraId="6F0863ED">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2024年本单位组织的出国团组0个，出国0人次。</w:t>
      </w:r>
    </w:p>
    <w:p w14:paraId="2B31D5EF">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2.公务用车购置及运行维护费预算8,368.74元，支出决算8,368.74元，与预算相比持平，完成预算的100.000%；支出决算较上年减少4,825.85元，下降36.574%。决算数与预算数持平的主要原因是严格按照预算进行执行；决算数较上年减少的主要原因是是响应政府过紧日子号召，厉行节约，压减经费支出。其中：</w:t>
      </w:r>
    </w:p>
    <w:p w14:paraId="3C490DB3">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公务用车运行维护费预算8,368.74元，支出决算8,368.74元，与预算相比持平，完成预算的100.000%；支出决算较上年减少4,825.85元，下降36.574%。决算数与预算数持平的主要原因是严格按照预算进行执行；决算数较上年减少的主要原因是是响应政府过紧日子号召，厉行节约，压减经费支出。</w:t>
      </w:r>
    </w:p>
    <w:p w14:paraId="3EBB09E6">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截至2024年12月31日，使用财政拨款开支运行维护费的公务用车保有量为5辆。</w:t>
      </w:r>
    </w:p>
    <w:p w14:paraId="0EFE87BA">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公务用车购置费预算0.00元，支出决算0.00元，与预算相比持平；支出决算较上年持平；决算数与预算数持平的主要原因是本年度未用财政拨款经费列支公务用车购置费；决算数较上年持平的主要原因是本年度未用财政拨款经费列支公务用车购置费。</w:t>
      </w:r>
    </w:p>
    <w:p w14:paraId="32492F12">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2024年购置公务用车0辆。</w:t>
      </w:r>
    </w:p>
    <w:p w14:paraId="45C99F44">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3.公务接待费预算0.00元，支出决算0.00元，与预算相比持平；支出决算较上年持平；决算数与预算数持平的主要原因是本年度未用财政拨款经费列支公务接待费；决算数较上年持平的主要原因是本年度未用财政拨款经费列支公务接待费。</w:t>
      </w:r>
    </w:p>
    <w:p w14:paraId="545183BC">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2024年本单位国内公务接待0批次，0人次；其中，外事接待0批次，0人次。</w:t>
      </w:r>
    </w:p>
    <w:p w14:paraId="45F937F2">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十、机关运行经费支出情况说明</w:t>
      </w:r>
    </w:p>
    <w:p w14:paraId="2949F770">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机关运行经费是指行政单位和参照公务员法管理的事业单位使用财政拨款安排的基本支出中的日常公用经费支出，天津市东丽区人民政府华明街道办事处2024年度机关运行经费年初预算1,847,084.56元，决算数1,854,649.65元，与年初预算相比增加7,565.09元，完成年初预算的100.410%；比2023年增加748,406.91元，增长67.653%。主要原因是：运行保障经费足额支付，维护基础设施运转费用有所增加 。</w:t>
      </w:r>
    </w:p>
    <w:p w14:paraId="7C520A16">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十一、政府采购支出情况说明</w:t>
      </w:r>
    </w:p>
    <w:p w14:paraId="5E7573DE">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天津市东丽区人民政府华明街道办事处2024年政府采购支出总额6,486,155.00元，其中：政府采购货物支出90,655.00元、政府采购工程支出0.00元、政府采购服务支出6,395,500.00元。</w:t>
      </w:r>
    </w:p>
    <w:p w14:paraId="4E09BAD2">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授予中小企业合同金额0.00元，占政府采购支出总额的0.000%，其中：授予小微企业合同金额0.00元，占政府采购支出总额的0.000%；货物采购授予中小企业合同金额占货物支出金额的0.000%；工程采购授予中小企业合同金额占工程支出金额的0.000%；服务采购授予中小企业合同金额占服务支出金额的0.000%。</w:t>
      </w:r>
    </w:p>
    <w:p w14:paraId="5AED8583">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十二、国有资产占有使用情况说明</w:t>
      </w:r>
    </w:p>
    <w:p w14:paraId="5F4ADB72">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截至2024年12月31日，天津市东丽区人民政府华明街道办事处共有车辆5辆，其中：其他用车5辆，其他用车主要包括机 要通信用车2辆、市容环卫用车3辆。单价100万元以上的设备0台（套）。</w:t>
      </w:r>
    </w:p>
    <w:p w14:paraId="389DBDD7">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十三、预算绩效情况说明</w:t>
      </w:r>
    </w:p>
    <w:p w14:paraId="183888DA">
      <w:pPr>
        <w:widowControl/>
        <w:spacing w:before="0" w:beforeLines="0" w:beforeAutospacing="0" w:after="0" w:afterLines="0" w:afterAutospacing="0" w:line="240" w:lineRule="auto"/>
        <w:ind w:firstLine="600" w:firstLineChars="200"/>
        <w:jc w:val="left"/>
        <w:rPr>
          <w:rFonts w:ascii="Times New Roman" w:eastAsia="仿宋_GB2312"/>
          <w:sz w:val="30"/>
          <w:szCs w:val="30"/>
        </w:rPr>
      </w:pPr>
      <w:r>
        <w:rPr>
          <w:rFonts w:ascii="Times New Roman" w:eastAsia="仿宋_GB2312"/>
          <w:b w:val="0"/>
          <w:sz w:val="30"/>
          <w:szCs w:val="30"/>
        </w:rPr>
        <w:t>根据预算绩效管理要求，天津市东丽区人民政府华明街道办事处已对25个2024年度项目开展绩效自评，涉及金额19336897.6元，自评结果已随部门决算一并公开。</w:t>
      </w:r>
    </w:p>
    <w:p w14:paraId="70B27E66">
      <w:pPr>
        <w:widowControl/>
        <w:spacing w:before="0" w:beforeLines="0" w:beforeAutospacing="0" w:after="0" w:afterLines="0" w:afterAutospacing="0" w:line="240" w:lineRule="auto"/>
        <w:ind w:firstLine="600" w:firstLineChars="200"/>
        <w:jc w:val="left"/>
        <w:rPr>
          <w:rFonts w:ascii="Times New Roman" w:eastAsia="仿宋_GB2312"/>
          <w:sz w:val="30"/>
          <w:szCs w:val="30"/>
        </w:rPr>
      </w:pPr>
      <w:r>
        <w:rPr>
          <w:rFonts w:ascii="Times New Roman" w:eastAsia="仿宋_GB2312"/>
          <w:b w:val="0"/>
          <w:sz w:val="30"/>
          <w:szCs w:val="30"/>
        </w:rPr>
        <w:t>天津市东丽区人民政府华明街道办事处2024年度未开展部门评价。</w:t>
      </w:r>
    </w:p>
    <w:p w14:paraId="4F0365FF">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十四、教育、医疗卫生、社会保障和就业、住房保障、涉农补贴等民生支出情况说明</w:t>
      </w:r>
    </w:p>
    <w:p w14:paraId="68E9CCD6">
      <w:pPr>
        <w:widowControl/>
        <w:spacing w:before="0" w:beforeLines="0" w:beforeAutospacing="0" w:after="0" w:afterLines="0" w:afterAutospacing="0" w:line="240" w:lineRule="auto"/>
        <w:ind w:firstLine="600" w:firstLineChars="200"/>
        <w:jc w:val="left"/>
        <w:rPr>
          <w:rFonts w:ascii="Times New Roman" w:eastAsia="仿宋_GB2312"/>
          <w:sz w:val="30"/>
          <w:szCs w:val="30"/>
        </w:rPr>
      </w:pPr>
      <w:r>
        <w:rPr>
          <w:rFonts w:ascii="Times New Roman" w:eastAsia="仿宋_GB2312"/>
          <w:b w:val="0"/>
          <w:sz w:val="30"/>
          <w:szCs w:val="30"/>
        </w:rPr>
        <w:t>2024年度，天津市东丽区人民政府华明街道办事教育、医疗卫生、社会保障和就业、住房保障、涉农补贴等民生支出情况如下：为计生离职专干100人、原代课教师205人、老电影放映员5人，共计足额及时发放补贴706595元。</w:t>
      </w:r>
    </w:p>
    <w:p w14:paraId="4B2AA0C7">
      <w:pPr>
        <w:widowControl/>
        <w:spacing w:before="0" w:beforeLines="0" w:beforeAutospacing="0" w:after="0" w:afterLines="0" w:afterAutospacing="0" w:line="360" w:lineRule="auto"/>
        <w:jc w:val="center"/>
        <w:outlineLvl w:val="0"/>
        <w:rPr>
          <w:rFonts w:ascii="黑体" w:eastAsia="黑体"/>
          <w:sz w:val="44"/>
          <w:szCs w:val="44"/>
        </w:rPr>
      </w:pPr>
      <w:r>
        <w:rPr>
          <w:rFonts w:ascii="黑体" w:eastAsia="黑体"/>
          <w:b w:val="0"/>
          <w:sz w:val="44"/>
          <w:szCs w:val="44"/>
        </w:rPr>
        <w:t>第四部分 名词解释</w:t>
      </w:r>
    </w:p>
    <w:p w14:paraId="74472B29">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1.部门决算。是指各部门依据国家有关法律法规规定及其履行职能情况编制，反映部门所有预算收支和结余执行结果及绩效等情况的综合性年度报告，是改进部门预算执行以及编制后续年度部门预算的参考和依据。</w:t>
      </w:r>
    </w:p>
    <w:p w14:paraId="678E760E">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2.机关运行经费。反映为保障行政单位（含参照公务员管理事业单位）运行用于购买货物和服务的各项资金，包括办公费、印刷费、邮电费、差旅费、会议费、福利费、日常维修费、专用材料及一般设备购置费、办公用房水电费、办公用房取暖费、办公用房物业管理费、公务用车运行维护费以及其他费用。</w:t>
      </w:r>
    </w:p>
    <w:p w14:paraId="44EEF0C8">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3.“三公”经费。是指各部门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及燃料费、维修费、过桥过路费、保险费、安全奖励费用等支出；公务接待费反映单位按规定开支的各类公务接待（含外宾接待）支出。</w:t>
      </w:r>
    </w:p>
    <w:p w14:paraId="1FE27B72">
      <w:pPr>
        <w:rPr>
          <w:rFonts w:hint="default" w:asciiTheme="minorEastAsia" w:hAnsiTheme="minorEastAsia" w:cstheme="minorEastAsia"/>
          <w:b w:val="0"/>
          <w:bCs w:val="0"/>
          <w:i w:val="0"/>
          <w:iCs w:val="0"/>
          <w:caps w:val="0"/>
          <w:color w:val="333333"/>
          <w:spacing w:val="0"/>
          <w:sz w:val="22"/>
          <w:szCs w:val="22"/>
          <w:highlight w:val="none"/>
          <w:shd w:val="clear" w:fill="FFFFFF"/>
          <w:lang w:val="en-US" w:eastAsia="zh-CN"/>
        </w:rPr>
      </w:pPr>
    </w:p>
    <w:sectPr>
      <w:pgSz w:w="11906" w:h="16838"/>
      <w:pgMar w:top="2098" w:right="1417" w:bottom="1871" w:left="1417" w:header="851" w:footer="992" w:gutter="0"/>
      <w:pgBorders>
        <w:top w:val="none" w:sz="0" w:space="0"/>
        <w:left w:val="none" w:sz="0" w:space="0"/>
        <w:bottom w:val="none" w:sz="0" w:space="0"/>
        <w:right w:val="none" w:sz="0" w:space="0"/>
      </w:pgBorders>
      <w:cols w:space="0" w:num="1"/>
      <w:rtlGutter w:val="0"/>
      <w:docGrid w:type="lines" w:linePitch="32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CFC2BD73-5C4F-4D49-A2CA-86F8C570D1FD}"/>
  </w:font>
  <w:font w:name="黑体">
    <w:panose1 w:val="02010609060101010101"/>
    <w:charset w:val="86"/>
    <w:family w:val="auto"/>
    <w:pitch w:val="default"/>
    <w:sig w:usb0="800002BF" w:usb1="38CF7CFA" w:usb2="00000016" w:usb3="00000000" w:csb0="00040001" w:csb1="00000000"/>
    <w:embedRegular r:id="rId2" w:fontKey="{F54FFADB-E4F7-46D5-9393-0BA46894617C}"/>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embedRegular r:id="rId3" w:fontKey="{5E9CB79D-F3E5-433C-B725-8DF1979D69C8}"/>
  </w:font>
  <w:font w:name="Calibri Light">
    <w:panose1 w:val="020F0302020204030204"/>
    <w:charset w:val="00"/>
    <w:family w:val="auto"/>
    <w:pitch w:val="default"/>
    <w:sig w:usb0="A00002EF" w:usb1="4000207B" w:usb2="00000000" w:usb3="00000000" w:csb0="2000019F" w:csb1="00000000"/>
  </w:font>
  <w:font w:name="华文中宋">
    <w:altName w:val="宋体"/>
    <w:panose1 w:val="02010600040101010101"/>
    <w:charset w:val="86"/>
    <w:family w:val="auto"/>
    <w:pitch w:val="default"/>
    <w:sig w:usb0="00000000" w:usb1="00000000" w:usb2="00000000" w:usb3="00000000" w:csb0="0004009F" w:csb1="DFD70000"/>
  </w:font>
  <w:font w:name="helvetica">
    <w:altName w:val="Segoe Print"/>
    <w:panose1 w:val="00000000000000000000"/>
    <w:charset w:val="00"/>
    <w:family w:val="auto"/>
    <w:pitch w:val="default"/>
    <w:sig w:usb0="00000000" w:usb1="00000000" w:usb2="00000000" w:usb3="00000000" w:csb0="2000019F" w:csb1="4F010000"/>
  </w:font>
  <w:font w:name="Segoe Print">
    <w:panose1 w:val="02000600000000000000"/>
    <w:charset w:val="00"/>
    <w:family w:val="auto"/>
    <w:pitch w:val="default"/>
    <w:sig w:usb0="0000028F" w:usb1="00000000" w:usb2="00000000" w:usb3="00000000" w:csb0="2000009F" w:csb1="47010000"/>
  </w:font>
  <w:font w:name="Fz_S_BiaoSong_Jt">
    <w:altName w:val="Segoe Print"/>
    <w:panose1 w:val="00000000000000000000"/>
    <w:charset w:val="00"/>
    <w:family w:val="auto"/>
    <w:pitch w:val="default"/>
    <w:sig w:usb0="00000000" w:usb1="00000000" w:usb2="00000000" w:usb3="00000000" w:csb0="00000000" w:csb1="00000000"/>
    <w:embedRegular r:id="rId4" w:fontKey="{7D36B00B-2B28-413B-8207-712B9CA17AE3}"/>
  </w:font>
  <w:font w:name="仿宋_GB2312">
    <w:panose1 w:val="02010609030101010101"/>
    <w:charset w:val="86"/>
    <w:family w:val="auto"/>
    <w:pitch w:val="default"/>
    <w:sig w:usb0="00000001" w:usb1="080E0000" w:usb2="00000000" w:usb3="00000000" w:csb0="00040000" w:csb1="00000000"/>
    <w:embedRegular r:id="rId5" w:fontKey="{231FFD46-27F0-46D6-8AC4-4D64E08A6636}"/>
  </w:font>
  <w:font w:name="宋体-简">
    <w:altName w:val="宋体"/>
    <w:panose1 w:val="02010800040101010101"/>
    <w:charset w:val="86"/>
    <w:family w:val="auto"/>
    <w:pitch w:val="default"/>
    <w:sig w:usb0="00000000" w:usb1="00000000" w:usb2="00000000" w:usb3="00000000" w:csb0="00040000" w:csb1="00000000"/>
    <w:embedRegular r:id="rId6" w:fontKey="{0C5FDF87-0DC2-44A7-AA5A-3D6F7010EB29}"/>
  </w:font>
  <w:font w:name="楷体">
    <w:panose1 w:val="02010609060101010101"/>
    <w:charset w:val="86"/>
    <w:family w:val="auto"/>
    <w:pitch w:val="default"/>
    <w:sig w:usb0="800002BF" w:usb1="38CF7CFA" w:usb2="00000016" w:usb3="00000000" w:csb0="00040001" w:csb1="00000000"/>
    <w:embedRegular r:id="rId7" w:fontKey="{D20615F6-FEB9-4752-A217-E23FC0D36C87}"/>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6B2FDC">
    <w:pPr>
      <w:pStyle w:val="8"/>
      <w:jc w:val="center"/>
    </w:pPr>
  </w:p>
  <w:p w14:paraId="5C6DBC45">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3570D8">
    <w:pPr>
      <w:jc w:val="center"/>
    </w:pPr>
    <w:r>
      <w:fldChar w:fldCharType="begin"/>
    </w:r>
    <w:r>
      <w:instrText xml:space="preserve">PAGE</w:instrText>
    </w:r>
    <w:r>
      <w:fldChar w:fldCharType="separate"/>
    </w:r>
    <w:r>
      <w:t>1</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D274E9">
    <w:pPr>
      <w:jc w:val="center"/>
    </w:pPr>
    <w:r>
      <w:fldChar w:fldCharType="begin"/>
    </w:r>
    <w:r>
      <w:instrText xml:space="preserve">PAGE</w:instrText>
    </w:r>
    <w:r>
      <w:fldChar w:fldCharType="separate"/>
    </w:r>
    <w:r>
      <w:t>1</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9F48B0">
    <w:pPr>
      <w:pStyle w:val="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F16A424"/>
    <w:multiLevelType w:val="multilevel"/>
    <w:tmpl w:val="5F16A424"/>
    <w:lvl w:ilvl="0" w:tentative="0">
      <w:start w:val="1"/>
      <w:numFmt w:val="decimal"/>
      <w:pStyle w:val="2"/>
      <w:lvlText w:val="%1."/>
      <w:lvlJc w:val="left"/>
      <w:pPr>
        <w:ind w:left="425" w:hanging="425"/>
      </w:pPr>
      <w:rPr>
        <w:rFonts w:hint="default"/>
      </w:rPr>
    </w:lvl>
    <w:lvl w:ilvl="1" w:tentative="0">
      <w:start w:val="1"/>
      <w:numFmt w:val="decimal"/>
      <w:pStyle w:val="3"/>
      <w:lvlText w:val="%1.%2."/>
      <w:lvlJc w:val="left"/>
      <w:pPr>
        <w:ind w:left="567" w:hanging="567"/>
      </w:pPr>
      <w:rPr>
        <w:rFonts w:hint="default"/>
      </w:rPr>
    </w:lvl>
    <w:lvl w:ilvl="2" w:tentative="0">
      <w:start w:val="1"/>
      <w:numFmt w:val="decimal"/>
      <w:pStyle w:val="4"/>
      <w:lvlText w:val="%1.%2.%3."/>
      <w:lvlJc w:val="left"/>
      <w:pPr>
        <w:ind w:left="709" w:hanging="709"/>
      </w:pPr>
      <w:rPr>
        <w:rFonts w:hint="default"/>
      </w:rPr>
    </w:lvl>
    <w:lvl w:ilvl="3" w:tentative="0">
      <w:start w:val="1"/>
      <w:numFmt w:val="decimal"/>
      <w:pStyle w:val="5"/>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embedTrueTypeFonts/>
  <w:saveSubsetFonts/>
  <w:bordersDoNotSurroundHeader w:val="0"/>
  <w:bordersDoNotSurroundFooter w:val="0"/>
  <w:documentProtection w:enforcement="0"/>
  <w:defaultTabStop w:val="420"/>
  <w:drawingGridVerticalSpacing w:val="165"/>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jb3VudCI6NjksImhkaWQiOiJiMzk2N2EzZjUyYWViODRjZjJhMDZjM2YyYjk4MTExMiIsInVzZXJDb3VudCI6MX0="/>
  </w:docVars>
  <w:rsids>
    <w:rsidRoot w:val="00000000"/>
    <w:rsid w:val="00086151"/>
    <w:rsid w:val="00236F8C"/>
    <w:rsid w:val="00822154"/>
    <w:rsid w:val="00C65689"/>
    <w:rsid w:val="00CC2C8E"/>
    <w:rsid w:val="01A03C5A"/>
    <w:rsid w:val="01A5267D"/>
    <w:rsid w:val="01AF6A8D"/>
    <w:rsid w:val="024808A2"/>
    <w:rsid w:val="025C3821"/>
    <w:rsid w:val="02DA3B1B"/>
    <w:rsid w:val="02E57B4D"/>
    <w:rsid w:val="03450B90"/>
    <w:rsid w:val="037B12D4"/>
    <w:rsid w:val="03804D63"/>
    <w:rsid w:val="03FB73B0"/>
    <w:rsid w:val="04806B11"/>
    <w:rsid w:val="049C1B9D"/>
    <w:rsid w:val="04BD008C"/>
    <w:rsid w:val="04C55939"/>
    <w:rsid w:val="04DA28BB"/>
    <w:rsid w:val="04F528BE"/>
    <w:rsid w:val="050E10CE"/>
    <w:rsid w:val="054F2DFB"/>
    <w:rsid w:val="05991C82"/>
    <w:rsid w:val="05CD1EC8"/>
    <w:rsid w:val="061416A9"/>
    <w:rsid w:val="061D60A6"/>
    <w:rsid w:val="06236884"/>
    <w:rsid w:val="06B07006"/>
    <w:rsid w:val="06FC7C2A"/>
    <w:rsid w:val="07533AFE"/>
    <w:rsid w:val="075521B6"/>
    <w:rsid w:val="07AC18F2"/>
    <w:rsid w:val="07B3657A"/>
    <w:rsid w:val="07C857D0"/>
    <w:rsid w:val="083F3A0A"/>
    <w:rsid w:val="08AB5AAF"/>
    <w:rsid w:val="09012C64"/>
    <w:rsid w:val="093B2E99"/>
    <w:rsid w:val="095D7943"/>
    <w:rsid w:val="09C006C6"/>
    <w:rsid w:val="0A10621F"/>
    <w:rsid w:val="0A464C4F"/>
    <w:rsid w:val="0A6729A3"/>
    <w:rsid w:val="0A694877"/>
    <w:rsid w:val="0AA954BE"/>
    <w:rsid w:val="0AE70639"/>
    <w:rsid w:val="0B4F5E6D"/>
    <w:rsid w:val="0B753AE2"/>
    <w:rsid w:val="0BB67D0A"/>
    <w:rsid w:val="0BC56230"/>
    <w:rsid w:val="0BCF21BD"/>
    <w:rsid w:val="0C4E53E8"/>
    <w:rsid w:val="0C6712D6"/>
    <w:rsid w:val="0C6A5262"/>
    <w:rsid w:val="0C9F7900"/>
    <w:rsid w:val="0CB23317"/>
    <w:rsid w:val="0D101068"/>
    <w:rsid w:val="0D4E13BE"/>
    <w:rsid w:val="0D7557DF"/>
    <w:rsid w:val="0D853E34"/>
    <w:rsid w:val="0D9C2A57"/>
    <w:rsid w:val="0DC3019B"/>
    <w:rsid w:val="0DFA5D82"/>
    <w:rsid w:val="0E1E52CE"/>
    <w:rsid w:val="0E866524"/>
    <w:rsid w:val="0E9268D3"/>
    <w:rsid w:val="0E957F1F"/>
    <w:rsid w:val="0F0E7284"/>
    <w:rsid w:val="0F28110F"/>
    <w:rsid w:val="0F37083F"/>
    <w:rsid w:val="0F7470AF"/>
    <w:rsid w:val="0F891DB8"/>
    <w:rsid w:val="0F8D3287"/>
    <w:rsid w:val="0FAA3B86"/>
    <w:rsid w:val="10191346"/>
    <w:rsid w:val="102A01A6"/>
    <w:rsid w:val="105A290D"/>
    <w:rsid w:val="10754A6C"/>
    <w:rsid w:val="108B537D"/>
    <w:rsid w:val="10B11DB1"/>
    <w:rsid w:val="11177F57"/>
    <w:rsid w:val="11217C97"/>
    <w:rsid w:val="11464C20"/>
    <w:rsid w:val="115E4926"/>
    <w:rsid w:val="118A1FFA"/>
    <w:rsid w:val="11E35B5A"/>
    <w:rsid w:val="11E42DD6"/>
    <w:rsid w:val="125F5A1B"/>
    <w:rsid w:val="126979D6"/>
    <w:rsid w:val="129E45A7"/>
    <w:rsid w:val="13074404"/>
    <w:rsid w:val="136A5C00"/>
    <w:rsid w:val="13B97B08"/>
    <w:rsid w:val="13C527AC"/>
    <w:rsid w:val="14711797"/>
    <w:rsid w:val="147B6F17"/>
    <w:rsid w:val="14D42061"/>
    <w:rsid w:val="15081C8B"/>
    <w:rsid w:val="15090D5C"/>
    <w:rsid w:val="15CF053D"/>
    <w:rsid w:val="15E0131A"/>
    <w:rsid w:val="15E11DC0"/>
    <w:rsid w:val="16457D9F"/>
    <w:rsid w:val="17223EFF"/>
    <w:rsid w:val="178833B6"/>
    <w:rsid w:val="17AA5F28"/>
    <w:rsid w:val="17B713F6"/>
    <w:rsid w:val="184350A0"/>
    <w:rsid w:val="18935485"/>
    <w:rsid w:val="18A34206"/>
    <w:rsid w:val="18DE3B2C"/>
    <w:rsid w:val="1906685D"/>
    <w:rsid w:val="19111683"/>
    <w:rsid w:val="19353916"/>
    <w:rsid w:val="193E101D"/>
    <w:rsid w:val="19C10AF1"/>
    <w:rsid w:val="1A017CDA"/>
    <w:rsid w:val="1A2672DE"/>
    <w:rsid w:val="1A3279A9"/>
    <w:rsid w:val="1AA81D42"/>
    <w:rsid w:val="1AB433D9"/>
    <w:rsid w:val="1AFB6D70"/>
    <w:rsid w:val="1B1B11EE"/>
    <w:rsid w:val="1B3719E0"/>
    <w:rsid w:val="1B6261C3"/>
    <w:rsid w:val="1B731730"/>
    <w:rsid w:val="1B882BB5"/>
    <w:rsid w:val="1B9B33C7"/>
    <w:rsid w:val="1B9D7FEC"/>
    <w:rsid w:val="1BA55461"/>
    <w:rsid w:val="1BE74496"/>
    <w:rsid w:val="1C3D67D1"/>
    <w:rsid w:val="1C40731A"/>
    <w:rsid w:val="1C506572"/>
    <w:rsid w:val="1C560392"/>
    <w:rsid w:val="1C581532"/>
    <w:rsid w:val="1C9F2E05"/>
    <w:rsid w:val="1CA15E03"/>
    <w:rsid w:val="1CA24F0C"/>
    <w:rsid w:val="1CF8716C"/>
    <w:rsid w:val="1D1638FE"/>
    <w:rsid w:val="1D1E545A"/>
    <w:rsid w:val="1D4B1F5B"/>
    <w:rsid w:val="1D6C5CA0"/>
    <w:rsid w:val="1D725586"/>
    <w:rsid w:val="1D745B4F"/>
    <w:rsid w:val="1D867987"/>
    <w:rsid w:val="1D944010"/>
    <w:rsid w:val="1DD70E85"/>
    <w:rsid w:val="1DE74AD7"/>
    <w:rsid w:val="1DF60A19"/>
    <w:rsid w:val="1DFA6713"/>
    <w:rsid w:val="1E050843"/>
    <w:rsid w:val="1E2D3FB0"/>
    <w:rsid w:val="1E2E50F1"/>
    <w:rsid w:val="1E3B4E26"/>
    <w:rsid w:val="1EDF707D"/>
    <w:rsid w:val="1F394761"/>
    <w:rsid w:val="1F65664C"/>
    <w:rsid w:val="1F7C149A"/>
    <w:rsid w:val="1F84140D"/>
    <w:rsid w:val="1F9B7FFD"/>
    <w:rsid w:val="1F9C7614"/>
    <w:rsid w:val="1FBE1971"/>
    <w:rsid w:val="2008768D"/>
    <w:rsid w:val="204B327F"/>
    <w:rsid w:val="204C2B10"/>
    <w:rsid w:val="207D30AD"/>
    <w:rsid w:val="209064B9"/>
    <w:rsid w:val="20970D81"/>
    <w:rsid w:val="20D165D5"/>
    <w:rsid w:val="210878E6"/>
    <w:rsid w:val="210E1408"/>
    <w:rsid w:val="211069AD"/>
    <w:rsid w:val="21573FAB"/>
    <w:rsid w:val="2172069C"/>
    <w:rsid w:val="21987BC4"/>
    <w:rsid w:val="21BE314A"/>
    <w:rsid w:val="220451AB"/>
    <w:rsid w:val="2237486E"/>
    <w:rsid w:val="223D1378"/>
    <w:rsid w:val="22451BC7"/>
    <w:rsid w:val="22940650"/>
    <w:rsid w:val="22AD4B1E"/>
    <w:rsid w:val="22C43743"/>
    <w:rsid w:val="22D31DF3"/>
    <w:rsid w:val="22FD3CF7"/>
    <w:rsid w:val="232C221B"/>
    <w:rsid w:val="2356249E"/>
    <w:rsid w:val="236E713A"/>
    <w:rsid w:val="23700968"/>
    <w:rsid w:val="238761A6"/>
    <w:rsid w:val="23920578"/>
    <w:rsid w:val="23BB6F9A"/>
    <w:rsid w:val="23FC3864"/>
    <w:rsid w:val="24857B00"/>
    <w:rsid w:val="24F25212"/>
    <w:rsid w:val="251B0465"/>
    <w:rsid w:val="254B0AC6"/>
    <w:rsid w:val="25571AB6"/>
    <w:rsid w:val="25B40AD6"/>
    <w:rsid w:val="25BE7872"/>
    <w:rsid w:val="25BF702A"/>
    <w:rsid w:val="26390459"/>
    <w:rsid w:val="264D2D17"/>
    <w:rsid w:val="26D50E55"/>
    <w:rsid w:val="271A539C"/>
    <w:rsid w:val="273823FA"/>
    <w:rsid w:val="274972D4"/>
    <w:rsid w:val="27AA3D97"/>
    <w:rsid w:val="280A3758"/>
    <w:rsid w:val="28292E99"/>
    <w:rsid w:val="289057C5"/>
    <w:rsid w:val="28A67C7A"/>
    <w:rsid w:val="28EA3248"/>
    <w:rsid w:val="28F879DA"/>
    <w:rsid w:val="294B7731"/>
    <w:rsid w:val="29514455"/>
    <w:rsid w:val="29D21FF2"/>
    <w:rsid w:val="2A3E2317"/>
    <w:rsid w:val="2A611B0F"/>
    <w:rsid w:val="2AC1762B"/>
    <w:rsid w:val="2AE845D0"/>
    <w:rsid w:val="2B043E5C"/>
    <w:rsid w:val="2B4975FB"/>
    <w:rsid w:val="2B695031"/>
    <w:rsid w:val="2B735A8F"/>
    <w:rsid w:val="2BA7478D"/>
    <w:rsid w:val="2BB038DB"/>
    <w:rsid w:val="2BB761E0"/>
    <w:rsid w:val="2BB812F9"/>
    <w:rsid w:val="2BE35C27"/>
    <w:rsid w:val="2BFA504B"/>
    <w:rsid w:val="2BFF2BAC"/>
    <w:rsid w:val="2C681F1F"/>
    <w:rsid w:val="2C8608DC"/>
    <w:rsid w:val="2CA4764A"/>
    <w:rsid w:val="2CC42ECA"/>
    <w:rsid w:val="2CDA4349"/>
    <w:rsid w:val="2D225539"/>
    <w:rsid w:val="2D4618D2"/>
    <w:rsid w:val="2D5F021B"/>
    <w:rsid w:val="2D6E1286"/>
    <w:rsid w:val="2D70583E"/>
    <w:rsid w:val="2D7ECED1"/>
    <w:rsid w:val="2E0725DC"/>
    <w:rsid w:val="2E1B4BB8"/>
    <w:rsid w:val="2E256CB6"/>
    <w:rsid w:val="2E5F27E4"/>
    <w:rsid w:val="2EBD223E"/>
    <w:rsid w:val="2EC10AD1"/>
    <w:rsid w:val="2ECB6A5A"/>
    <w:rsid w:val="2EE65418"/>
    <w:rsid w:val="2EFC0112"/>
    <w:rsid w:val="2F0F6197"/>
    <w:rsid w:val="2F2B730D"/>
    <w:rsid w:val="2F9F3DC1"/>
    <w:rsid w:val="2FDD68F6"/>
    <w:rsid w:val="2FFC7AC2"/>
    <w:rsid w:val="301430AF"/>
    <w:rsid w:val="30630612"/>
    <w:rsid w:val="308E59B0"/>
    <w:rsid w:val="30B10568"/>
    <w:rsid w:val="30E55DD3"/>
    <w:rsid w:val="30E60399"/>
    <w:rsid w:val="31356AA5"/>
    <w:rsid w:val="313E22F0"/>
    <w:rsid w:val="31B0194C"/>
    <w:rsid w:val="31CE17D1"/>
    <w:rsid w:val="32270449"/>
    <w:rsid w:val="323E4515"/>
    <w:rsid w:val="3286389B"/>
    <w:rsid w:val="32994FDB"/>
    <w:rsid w:val="32CF5C94"/>
    <w:rsid w:val="32D337C7"/>
    <w:rsid w:val="32E200EC"/>
    <w:rsid w:val="32E5408B"/>
    <w:rsid w:val="32EB0D70"/>
    <w:rsid w:val="332824BC"/>
    <w:rsid w:val="332868BB"/>
    <w:rsid w:val="333211F3"/>
    <w:rsid w:val="33504B41"/>
    <w:rsid w:val="338B4A07"/>
    <w:rsid w:val="33944811"/>
    <w:rsid w:val="33CE0488"/>
    <w:rsid w:val="341D31EE"/>
    <w:rsid w:val="34262463"/>
    <w:rsid w:val="34296F31"/>
    <w:rsid w:val="34340A27"/>
    <w:rsid w:val="346A2989"/>
    <w:rsid w:val="348865E9"/>
    <w:rsid w:val="348F70D5"/>
    <w:rsid w:val="349D2BAD"/>
    <w:rsid w:val="34B25886"/>
    <w:rsid w:val="35277FF8"/>
    <w:rsid w:val="35763460"/>
    <w:rsid w:val="35776F72"/>
    <w:rsid w:val="35997371"/>
    <w:rsid w:val="35DD4D47"/>
    <w:rsid w:val="360134DF"/>
    <w:rsid w:val="360B1E2F"/>
    <w:rsid w:val="360D500F"/>
    <w:rsid w:val="36145DDE"/>
    <w:rsid w:val="36330424"/>
    <w:rsid w:val="36FE3ABA"/>
    <w:rsid w:val="37072BDE"/>
    <w:rsid w:val="37455334"/>
    <w:rsid w:val="37527C32"/>
    <w:rsid w:val="376F0A96"/>
    <w:rsid w:val="37731921"/>
    <w:rsid w:val="37E509C0"/>
    <w:rsid w:val="37E96FB8"/>
    <w:rsid w:val="38222D85"/>
    <w:rsid w:val="38803721"/>
    <w:rsid w:val="38925A62"/>
    <w:rsid w:val="389F5F4F"/>
    <w:rsid w:val="38C36BA2"/>
    <w:rsid w:val="38E11CEF"/>
    <w:rsid w:val="38F6595C"/>
    <w:rsid w:val="391702A7"/>
    <w:rsid w:val="39286EB6"/>
    <w:rsid w:val="39601DF4"/>
    <w:rsid w:val="396960F3"/>
    <w:rsid w:val="39840D35"/>
    <w:rsid w:val="39A97DAF"/>
    <w:rsid w:val="39CD1330"/>
    <w:rsid w:val="39DD1AFF"/>
    <w:rsid w:val="3A2510B9"/>
    <w:rsid w:val="3A2B1DFC"/>
    <w:rsid w:val="3AA6422C"/>
    <w:rsid w:val="3AAF46D5"/>
    <w:rsid w:val="3AF562AE"/>
    <w:rsid w:val="3B135A0E"/>
    <w:rsid w:val="3B272BBC"/>
    <w:rsid w:val="3B374FEE"/>
    <w:rsid w:val="3B4410EE"/>
    <w:rsid w:val="3B56159C"/>
    <w:rsid w:val="3B596DF7"/>
    <w:rsid w:val="3B7D732B"/>
    <w:rsid w:val="3BC46D08"/>
    <w:rsid w:val="3BD30423"/>
    <w:rsid w:val="3BDF4895"/>
    <w:rsid w:val="3C6C0B58"/>
    <w:rsid w:val="3CBE41D5"/>
    <w:rsid w:val="3D446B0E"/>
    <w:rsid w:val="3D745844"/>
    <w:rsid w:val="3D953A6B"/>
    <w:rsid w:val="3DBB5979"/>
    <w:rsid w:val="3DD56F21"/>
    <w:rsid w:val="3DEF6699"/>
    <w:rsid w:val="3E1057AF"/>
    <w:rsid w:val="3E6C0DFA"/>
    <w:rsid w:val="3E740322"/>
    <w:rsid w:val="3E7F4380"/>
    <w:rsid w:val="3E8D171B"/>
    <w:rsid w:val="3EA5630D"/>
    <w:rsid w:val="3EBA731B"/>
    <w:rsid w:val="3EE33949"/>
    <w:rsid w:val="3EEACD73"/>
    <w:rsid w:val="3EFB5800"/>
    <w:rsid w:val="3F3B4E59"/>
    <w:rsid w:val="3F6E677C"/>
    <w:rsid w:val="3F712F46"/>
    <w:rsid w:val="3FBC0EF7"/>
    <w:rsid w:val="3FCD2AB9"/>
    <w:rsid w:val="3FCFF788"/>
    <w:rsid w:val="3FD17600"/>
    <w:rsid w:val="402E7C36"/>
    <w:rsid w:val="4050218A"/>
    <w:rsid w:val="405C7868"/>
    <w:rsid w:val="408B24EB"/>
    <w:rsid w:val="408D1DBF"/>
    <w:rsid w:val="40C652D1"/>
    <w:rsid w:val="417044B8"/>
    <w:rsid w:val="41A203A0"/>
    <w:rsid w:val="41A25D3E"/>
    <w:rsid w:val="41C77987"/>
    <w:rsid w:val="41E83F8C"/>
    <w:rsid w:val="422D1842"/>
    <w:rsid w:val="425B7C31"/>
    <w:rsid w:val="427021C2"/>
    <w:rsid w:val="427D66D0"/>
    <w:rsid w:val="42BC7E02"/>
    <w:rsid w:val="42C82575"/>
    <w:rsid w:val="43022EE1"/>
    <w:rsid w:val="431A5F8F"/>
    <w:rsid w:val="431F247A"/>
    <w:rsid w:val="43335E8F"/>
    <w:rsid w:val="433F2968"/>
    <w:rsid w:val="43655F7F"/>
    <w:rsid w:val="43676E20"/>
    <w:rsid w:val="43A31040"/>
    <w:rsid w:val="43BF774E"/>
    <w:rsid w:val="43CD062F"/>
    <w:rsid w:val="43E214F9"/>
    <w:rsid w:val="43F06264"/>
    <w:rsid w:val="44404C8E"/>
    <w:rsid w:val="447537F1"/>
    <w:rsid w:val="44870D07"/>
    <w:rsid w:val="44D33826"/>
    <w:rsid w:val="45344EFF"/>
    <w:rsid w:val="45357B6A"/>
    <w:rsid w:val="45513D03"/>
    <w:rsid w:val="45541E1C"/>
    <w:rsid w:val="45FE7734"/>
    <w:rsid w:val="461F0A8B"/>
    <w:rsid w:val="4648721E"/>
    <w:rsid w:val="46663E71"/>
    <w:rsid w:val="466A37AC"/>
    <w:rsid w:val="468A1A00"/>
    <w:rsid w:val="46CB071B"/>
    <w:rsid w:val="46DE140B"/>
    <w:rsid w:val="46E77334"/>
    <w:rsid w:val="46F22E29"/>
    <w:rsid w:val="46F7142F"/>
    <w:rsid w:val="47107AE3"/>
    <w:rsid w:val="473C62ED"/>
    <w:rsid w:val="47617242"/>
    <w:rsid w:val="478C16C9"/>
    <w:rsid w:val="47BD246B"/>
    <w:rsid w:val="47CB2B0C"/>
    <w:rsid w:val="47E773CE"/>
    <w:rsid w:val="47EE2C9A"/>
    <w:rsid w:val="47EE71C5"/>
    <w:rsid w:val="47F00499"/>
    <w:rsid w:val="48015FF5"/>
    <w:rsid w:val="4824043A"/>
    <w:rsid w:val="483820D2"/>
    <w:rsid w:val="48692CD0"/>
    <w:rsid w:val="48AE3D01"/>
    <w:rsid w:val="48B06F92"/>
    <w:rsid w:val="48B96318"/>
    <w:rsid w:val="49067B2F"/>
    <w:rsid w:val="49677E31"/>
    <w:rsid w:val="496C2225"/>
    <w:rsid w:val="49A35E02"/>
    <w:rsid w:val="49AE2880"/>
    <w:rsid w:val="49F42EAF"/>
    <w:rsid w:val="4A337323"/>
    <w:rsid w:val="4A5B28DC"/>
    <w:rsid w:val="4AA06B93"/>
    <w:rsid w:val="4ADB18EB"/>
    <w:rsid w:val="4B3A6FE7"/>
    <w:rsid w:val="4B96118E"/>
    <w:rsid w:val="4BAE1B66"/>
    <w:rsid w:val="4BC806E6"/>
    <w:rsid w:val="4BED4708"/>
    <w:rsid w:val="4BF133DC"/>
    <w:rsid w:val="4C2E4987"/>
    <w:rsid w:val="4C4117A4"/>
    <w:rsid w:val="4C507D4A"/>
    <w:rsid w:val="4CDF5563"/>
    <w:rsid w:val="4CFB2214"/>
    <w:rsid w:val="4D2C4D26"/>
    <w:rsid w:val="4D335E0E"/>
    <w:rsid w:val="4D4E4EA3"/>
    <w:rsid w:val="4D9A5B1B"/>
    <w:rsid w:val="4DA55D85"/>
    <w:rsid w:val="4DBB20DB"/>
    <w:rsid w:val="4DDC3F22"/>
    <w:rsid w:val="4DE66FB2"/>
    <w:rsid w:val="4DEC6CB8"/>
    <w:rsid w:val="4E1040C7"/>
    <w:rsid w:val="4E1760BF"/>
    <w:rsid w:val="4E30647F"/>
    <w:rsid w:val="4E5F3FC0"/>
    <w:rsid w:val="4EBA03C3"/>
    <w:rsid w:val="4EBC5459"/>
    <w:rsid w:val="4ED94CB0"/>
    <w:rsid w:val="4EEC2ED3"/>
    <w:rsid w:val="4F0E56EA"/>
    <w:rsid w:val="4F2E11BC"/>
    <w:rsid w:val="4F3C4343"/>
    <w:rsid w:val="4F416688"/>
    <w:rsid w:val="4F5620B0"/>
    <w:rsid w:val="4F616EB4"/>
    <w:rsid w:val="4F6654EE"/>
    <w:rsid w:val="4F7379C6"/>
    <w:rsid w:val="4F872BDB"/>
    <w:rsid w:val="4FA033E9"/>
    <w:rsid w:val="4FA743DA"/>
    <w:rsid w:val="4FB3565A"/>
    <w:rsid w:val="4FC4714D"/>
    <w:rsid w:val="503D1C79"/>
    <w:rsid w:val="507A6406"/>
    <w:rsid w:val="50853863"/>
    <w:rsid w:val="508A4590"/>
    <w:rsid w:val="50F1461D"/>
    <w:rsid w:val="50FE5411"/>
    <w:rsid w:val="510B072E"/>
    <w:rsid w:val="511B0BF4"/>
    <w:rsid w:val="51264306"/>
    <w:rsid w:val="512A18AC"/>
    <w:rsid w:val="514E62C9"/>
    <w:rsid w:val="516123CE"/>
    <w:rsid w:val="517624D8"/>
    <w:rsid w:val="51932FAD"/>
    <w:rsid w:val="51B177A9"/>
    <w:rsid w:val="51E066EB"/>
    <w:rsid w:val="52640E8B"/>
    <w:rsid w:val="5267570A"/>
    <w:rsid w:val="52707792"/>
    <w:rsid w:val="52A12CDC"/>
    <w:rsid w:val="52DF0C92"/>
    <w:rsid w:val="52E1159C"/>
    <w:rsid w:val="52E34D6A"/>
    <w:rsid w:val="531E524E"/>
    <w:rsid w:val="534072EB"/>
    <w:rsid w:val="537648BE"/>
    <w:rsid w:val="538E2D0B"/>
    <w:rsid w:val="53922782"/>
    <w:rsid w:val="539C1424"/>
    <w:rsid w:val="53A639C0"/>
    <w:rsid w:val="53F00A24"/>
    <w:rsid w:val="53F63DBA"/>
    <w:rsid w:val="5448624E"/>
    <w:rsid w:val="546E2B1A"/>
    <w:rsid w:val="5482555F"/>
    <w:rsid w:val="54A31DD8"/>
    <w:rsid w:val="54AA6F8B"/>
    <w:rsid w:val="54C1326E"/>
    <w:rsid w:val="54D26583"/>
    <w:rsid w:val="55363E67"/>
    <w:rsid w:val="556E6DF7"/>
    <w:rsid w:val="55965CE3"/>
    <w:rsid w:val="559D47CE"/>
    <w:rsid w:val="55BE1959"/>
    <w:rsid w:val="55D02382"/>
    <w:rsid w:val="56232437"/>
    <w:rsid w:val="56541A75"/>
    <w:rsid w:val="568832FC"/>
    <w:rsid w:val="568C4181"/>
    <w:rsid w:val="570725A9"/>
    <w:rsid w:val="5714693E"/>
    <w:rsid w:val="571D0C9C"/>
    <w:rsid w:val="573A16CE"/>
    <w:rsid w:val="579C7F80"/>
    <w:rsid w:val="57B30D7C"/>
    <w:rsid w:val="57F9AC10"/>
    <w:rsid w:val="58166B03"/>
    <w:rsid w:val="583E3C94"/>
    <w:rsid w:val="58721734"/>
    <w:rsid w:val="58900246"/>
    <w:rsid w:val="58977358"/>
    <w:rsid w:val="58D53944"/>
    <w:rsid w:val="58D65478"/>
    <w:rsid w:val="58F52487"/>
    <w:rsid w:val="590422E6"/>
    <w:rsid w:val="592257E5"/>
    <w:rsid w:val="59655E33"/>
    <w:rsid w:val="59CF5BD9"/>
    <w:rsid w:val="59E20C3C"/>
    <w:rsid w:val="5A1D5B0A"/>
    <w:rsid w:val="5A3B4B4E"/>
    <w:rsid w:val="5A4804CA"/>
    <w:rsid w:val="5A594C85"/>
    <w:rsid w:val="5A8842AA"/>
    <w:rsid w:val="5AEB1E3C"/>
    <w:rsid w:val="5B2507CA"/>
    <w:rsid w:val="5B2A474A"/>
    <w:rsid w:val="5B2D237E"/>
    <w:rsid w:val="5B830730"/>
    <w:rsid w:val="5BBB2DD6"/>
    <w:rsid w:val="5BE263B6"/>
    <w:rsid w:val="5C841EC4"/>
    <w:rsid w:val="5C8E5C5A"/>
    <w:rsid w:val="5C965E61"/>
    <w:rsid w:val="5CF0089C"/>
    <w:rsid w:val="5CF5796F"/>
    <w:rsid w:val="5D242A11"/>
    <w:rsid w:val="5D9217C2"/>
    <w:rsid w:val="5DAD06BF"/>
    <w:rsid w:val="5DBBFF12"/>
    <w:rsid w:val="5DC92CE9"/>
    <w:rsid w:val="5DE23CB3"/>
    <w:rsid w:val="5DE97EEC"/>
    <w:rsid w:val="5DFA5EB0"/>
    <w:rsid w:val="5E000E4D"/>
    <w:rsid w:val="5E0B583E"/>
    <w:rsid w:val="5E201A7B"/>
    <w:rsid w:val="5EA45884"/>
    <w:rsid w:val="5EBD0484"/>
    <w:rsid w:val="5F2C5C7C"/>
    <w:rsid w:val="5F36141C"/>
    <w:rsid w:val="5FC5273F"/>
    <w:rsid w:val="5FDD0C57"/>
    <w:rsid w:val="604F6C39"/>
    <w:rsid w:val="60806DF2"/>
    <w:rsid w:val="61072DA5"/>
    <w:rsid w:val="611C0817"/>
    <w:rsid w:val="61224A52"/>
    <w:rsid w:val="61520CCB"/>
    <w:rsid w:val="61851A29"/>
    <w:rsid w:val="622D1522"/>
    <w:rsid w:val="622E0574"/>
    <w:rsid w:val="62683B6B"/>
    <w:rsid w:val="6275761C"/>
    <w:rsid w:val="62816E52"/>
    <w:rsid w:val="62AB7BE6"/>
    <w:rsid w:val="62AC5944"/>
    <w:rsid w:val="632F3F8A"/>
    <w:rsid w:val="63716241"/>
    <w:rsid w:val="637279B4"/>
    <w:rsid w:val="63817D2B"/>
    <w:rsid w:val="63AB223B"/>
    <w:rsid w:val="63BD1FA9"/>
    <w:rsid w:val="63D175D1"/>
    <w:rsid w:val="63D27965"/>
    <w:rsid w:val="63F4667E"/>
    <w:rsid w:val="64095516"/>
    <w:rsid w:val="641A2468"/>
    <w:rsid w:val="64372F20"/>
    <w:rsid w:val="648944D0"/>
    <w:rsid w:val="64DC72D7"/>
    <w:rsid w:val="64FA42B4"/>
    <w:rsid w:val="653619A6"/>
    <w:rsid w:val="65610A02"/>
    <w:rsid w:val="65A11EA3"/>
    <w:rsid w:val="65AC3D66"/>
    <w:rsid w:val="65BB5334"/>
    <w:rsid w:val="65D716AA"/>
    <w:rsid w:val="663E1DBA"/>
    <w:rsid w:val="665D0213"/>
    <w:rsid w:val="668506C7"/>
    <w:rsid w:val="669E59F1"/>
    <w:rsid w:val="66A2024B"/>
    <w:rsid w:val="6704732B"/>
    <w:rsid w:val="670F6731"/>
    <w:rsid w:val="67585CB0"/>
    <w:rsid w:val="67770F0C"/>
    <w:rsid w:val="67B03535"/>
    <w:rsid w:val="68174F69"/>
    <w:rsid w:val="682C436A"/>
    <w:rsid w:val="68382778"/>
    <w:rsid w:val="68391F41"/>
    <w:rsid w:val="68436B8C"/>
    <w:rsid w:val="68797358"/>
    <w:rsid w:val="6884624F"/>
    <w:rsid w:val="68A519DF"/>
    <w:rsid w:val="68C4160B"/>
    <w:rsid w:val="68C41C30"/>
    <w:rsid w:val="68CF3BA4"/>
    <w:rsid w:val="69257FA7"/>
    <w:rsid w:val="693F26C7"/>
    <w:rsid w:val="697E12B2"/>
    <w:rsid w:val="69C8706D"/>
    <w:rsid w:val="6A0E3FB4"/>
    <w:rsid w:val="6A292754"/>
    <w:rsid w:val="6A5E3B28"/>
    <w:rsid w:val="6A6B1EBE"/>
    <w:rsid w:val="6A8F43F7"/>
    <w:rsid w:val="6AD625F3"/>
    <w:rsid w:val="6B7218BE"/>
    <w:rsid w:val="6B750BA9"/>
    <w:rsid w:val="6BB93285"/>
    <w:rsid w:val="6BEDF527"/>
    <w:rsid w:val="6C0C698C"/>
    <w:rsid w:val="6C222401"/>
    <w:rsid w:val="6C56267F"/>
    <w:rsid w:val="6C826EF9"/>
    <w:rsid w:val="6CAE4C93"/>
    <w:rsid w:val="6CB14F16"/>
    <w:rsid w:val="6CEC2069"/>
    <w:rsid w:val="6D0B1869"/>
    <w:rsid w:val="6D65402D"/>
    <w:rsid w:val="6D683822"/>
    <w:rsid w:val="6D8D136C"/>
    <w:rsid w:val="6DBF2759"/>
    <w:rsid w:val="6DC96F36"/>
    <w:rsid w:val="6DFA3EBF"/>
    <w:rsid w:val="6E3E63D2"/>
    <w:rsid w:val="6E5F7BE6"/>
    <w:rsid w:val="6E6918C6"/>
    <w:rsid w:val="6EEB4AC4"/>
    <w:rsid w:val="6F212DD6"/>
    <w:rsid w:val="6F3B5912"/>
    <w:rsid w:val="6F5AB798"/>
    <w:rsid w:val="6FA14A81"/>
    <w:rsid w:val="6FA3261F"/>
    <w:rsid w:val="6FA59283"/>
    <w:rsid w:val="6FB44BAA"/>
    <w:rsid w:val="6FB81708"/>
    <w:rsid w:val="6FD78D8A"/>
    <w:rsid w:val="6FFDCF89"/>
    <w:rsid w:val="700D6539"/>
    <w:rsid w:val="704203E3"/>
    <w:rsid w:val="7058046B"/>
    <w:rsid w:val="707F2079"/>
    <w:rsid w:val="70922734"/>
    <w:rsid w:val="70CD16CB"/>
    <w:rsid w:val="70CE6DC7"/>
    <w:rsid w:val="710B3646"/>
    <w:rsid w:val="711759F2"/>
    <w:rsid w:val="713C4ED8"/>
    <w:rsid w:val="71407642"/>
    <w:rsid w:val="71641210"/>
    <w:rsid w:val="71D95B7C"/>
    <w:rsid w:val="71EA6A50"/>
    <w:rsid w:val="71FE31A8"/>
    <w:rsid w:val="720C30AE"/>
    <w:rsid w:val="721A7983"/>
    <w:rsid w:val="721F6113"/>
    <w:rsid w:val="7233782C"/>
    <w:rsid w:val="73177841"/>
    <w:rsid w:val="733774FE"/>
    <w:rsid w:val="734E594C"/>
    <w:rsid w:val="73617E1B"/>
    <w:rsid w:val="736D7653"/>
    <w:rsid w:val="738035CB"/>
    <w:rsid w:val="73852C46"/>
    <w:rsid w:val="7396335C"/>
    <w:rsid w:val="73F46595"/>
    <w:rsid w:val="73FBB56E"/>
    <w:rsid w:val="74283FA2"/>
    <w:rsid w:val="742C135B"/>
    <w:rsid w:val="74463733"/>
    <w:rsid w:val="748A2F40"/>
    <w:rsid w:val="74D84FF7"/>
    <w:rsid w:val="74F35FB8"/>
    <w:rsid w:val="74F85778"/>
    <w:rsid w:val="75272439"/>
    <w:rsid w:val="758F1E9B"/>
    <w:rsid w:val="75CE266B"/>
    <w:rsid w:val="75D7ECB3"/>
    <w:rsid w:val="76120141"/>
    <w:rsid w:val="766A4299"/>
    <w:rsid w:val="768216BE"/>
    <w:rsid w:val="76C23B43"/>
    <w:rsid w:val="76FD6F97"/>
    <w:rsid w:val="770218E8"/>
    <w:rsid w:val="77472401"/>
    <w:rsid w:val="779469CE"/>
    <w:rsid w:val="77C875A5"/>
    <w:rsid w:val="78A27DF6"/>
    <w:rsid w:val="79285B3A"/>
    <w:rsid w:val="79490B03"/>
    <w:rsid w:val="79625CA9"/>
    <w:rsid w:val="79A91196"/>
    <w:rsid w:val="7A0B32D3"/>
    <w:rsid w:val="7AC13CD3"/>
    <w:rsid w:val="7AE10264"/>
    <w:rsid w:val="7AE4248E"/>
    <w:rsid w:val="7AF47613"/>
    <w:rsid w:val="7B4A207F"/>
    <w:rsid w:val="7B936F45"/>
    <w:rsid w:val="7BA47419"/>
    <w:rsid w:val="7BB10D45"/>
    <w:rsid w:val="7BB44151"/>
    <w:rsid w:val="7BBD3A54"/>
    <w:rsid w:val="7C656A39"/>
    <w:rsid w:val="7CB93996"/>
    <w:rsid w:val="7CBE0F99"/>
    <w:rsid w:val="7D093576"/>
    <w:rsid w:val="7D4E45F1"/>
    <w:rsid w:val="7DFB6D82"/>
    <w:rsid w:val="7DFED4AA"/>
    <w:rsid w:val="7E1D71D1"/>
    <w:rsid w:val="7E246254"/>
    <w:rsid w:val="7E553215"/>
    <w:rsid w:val="7E6D090F"/>
    <w:rsid w:val="7EB33806"/>
    <w:rsid w:val="7ECC66B2"/>
    <w:rsid w:val="7EEB9CA9"/>
    <w:rsid w:val="7F2914C3"/>
    <w:rsid w:val="7F5F2ED6"/>
    <w:rsid w:val="7F7BD542"/>
    <w:rsid w:val="7FA837EF"/>
    <w:rsid w:val="7FBC9352"/>
    <w:rsid w:val="7FC11EF6"/>
    <w:rsid w:val="7FC36955"/>
    <w:rsid w:val="7FE903A0"/>
    <w:rsid w:val="7FF07065"/>
    <w:rsid w:val="7FF97946"/>
    <w:rsid w:val="7FFE7888"/>
    <w:rsid w:val="8E7B9B6B"/>
    <w:rsid w:val="AFFFAB52"/>
    <w:rsid w:val="BDDD45B9"/>
    <w:rsid w:val="BDDF7127"/>
    <w:rsid w:val="BFA54E51"/>
    <w:rsid w:val="CDF70E8B"/>
    <w:rsid w:val="D3E60E83"/>
    <w:rsid w:val="DB4FE050"/>
    <w:rsid w:val="DFBD6FEF"/>
    <w:rsid w:val="DFDB6FA4"/>
    <w:rsid w:val="E1CFCBEA"/>
    <w:rsid w:val="E1EF5B3B"/>
    <w:rsid w:val="E2DE949D"/>
    <w:rsid w:val="E4C8A119"/>
    <w:rsid w:val="E9EF6F43"/>
    <w:rsid w:val="EDFFE889"/>
    <w:rsid w:val="EEE74D43"/>
    <w:rsid w:val="EF7BA4A3"/>
    <w:rsid w:val="F4B59182"/>
    <w:rsid w:val="F997E54E"/>
    <w:rsid w:val="FB4C53D1"/>
    <w:rsid w:val="FBEF8F85"/>
    <w:rsid w:val="FCE5F63C"/>
    <w:rsid w:val="FD6FC958"/>
    <w:rsid w:val="FFFA960E"/>
    <w:rsid w:val="FFFEDE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cs="宋体" w:asciiTheme="minorHAnsi" w:hAnsiTheme="minorHAnsi" w:eastAsiaTheme="minorEastAsia"/>
      <w:color w:val="auto"/>
      <w:kern w:val="0"/>
      <w:sz w:val="24"/>
      <w:szCs w:val="24"/>
      <w:lang w:val="en-US" w:eastAsia="zh-CN" w:bidi="ar-SA"/>
    </w:rPr>
  </w:style>
  <w:style w:type="paragraph" w:styleId="2">
    <w:name w:val="heading 1"/>
    <w:basedOn w:val="1"/>
    <w:next w:val="1"/>
    <w:qFormat/>
    <w:uiPriority w:val="0"/>
    <w:pPr>
      <w:keepNext/>
      <w:keepLines/>
      <w:numPr>
        <w:ilvl w:val="0"/>
        <w:numId w:val="1"/>
      </w:numPr>
      <w:adjustRightInd w:val="0"/>
      <w:snapToGrid w:val="0"/>
      <w:spacing w:before="340" w:after="50" w:afterLines="50" w:line="578" w:lineRule="auto"/>
      <w:ind w:left="425" w:hanging="425"/>
      <w:jc w:val="left"/>
      <w:outlineLvl w:val="0"/>
    </w:pPr>
    <w:rPr>
      <w:rFonts w:ascii="Times New Roman" w:hAnsi="Times New Roman" w:eastAsia="仿宋" w:cs="Times New Roman"/>
      <w:b/>
      <w:bCs/>
      <w:kern w:val="44"/>
      <w:sz w:val="36"/>
      <w:szCs w:val="44"/>
    </w:rPr>
  </w:style>
  <w:style w:type="paragraph" w:styleId="3">
    <w:name w:val="heading 2"/>
    <w:basedOn w:val="1"/>
    <w:next w:val="1"/>
    <w:link w:val="15"/>
    <w:semiHidden/>
    <w:unhideWhenUsed/>
    <w:qFormat/>
    <w:uiPriority w:val="9"/>
    <w:pPr>
      <w:widowControl w:val="0"/>
      <w:numPr>
        <w:ilvl w:val="1"/>
        <w:numId w:val="1"/>
      </w:numPr>
      <w:spacing w:line="416" w:lineRule="auto"/>
      <w:ind w:left="567" w:hanging="567"/>
      <w:outlineLvl w:val="1"/>
    </w:pPr>
    <w:rPr>
      <w:rFonts w:ascii="Calibri Light" w:hAnsi="Calibri Light" w:eastAsia="宋体" w:cs="Times New Roman"/>
      <w:b/>
      <w:bCs/>
      <w:sz w:val="28"/>
      <w:szCs w:val="32"/>
    </w:rPr>
  </w:style>
  <w:style w:type="paragraph" w:styleId="4">
    <w:name w:val="heading 3"/>
    <w:basedOn w:val="1"/>
    <w:next w:val="1"/>
    <w:semiHidden/>
    <w:unhideWhenUsed/>
    <w:qFormat/>
    <w:uiPriority w:val="9"/>
    <w:pPr>
      <w:keepNext/>
      <w:keepLines/>
      <w:numPr>
        <w:ilvl w:val="2"/>
        <w:numId w:val="1"/>
      </w:numPr>
      <w:spacing w:before="50" w:beforeLines="50" w:after="50" w:afterLines="50" w:line="416" w:lineRule="auto"/>
      <w:outlineLvl w:val="2"/>
    </w:pPr>
    <w:rPr>
      <w:rFonts w:ascii="宋体" w:hAnsi="宋体" w:eastAsia="宋体" w:cs="宋体"/>
      <w:b/>
      <w:bCs/>
      <w:sz w:val="32"/>
    </w:rPr>
  </w:style>
  <w:style w:type="paragraph" w:styleId="5">
    <w:name w:val="heading 4"/>
    <w:basedOn w:val="1"/>
    <w:next w:val="1"/>
    <w:semiHidden/>
    <w:unhideWhenUsed/>
    <w:qFormat/>
    <w:uiPriority w:val="9"/>
    <w:pPr>
      <w:keepNext/>
      <w:keepLines/>
      <w:numPr>
        <w:ilvl w:val="3"/>
        <w:numId w:val="1"/>
      </w:numPr>
      <w:spacing w:before="120" w:after="120"/>
      <w:outlineLvl w:val="3"/>
    </w:pPr>
    <w:rPr>
      <w:rFonts w:ascii="Calibri Light" w:hAnsi="Calibri Light" w:eastAsia="宋体" w:cs="Times New Roman"/>
      <w:b/>
      <w:bCs/>
      <w:sz w:val="28"/>
      <w:szCs w:val="28"/>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6">
    <w:name w:val="annotation text"/>
    <w:basedOn w:val="1"/>
    <w:semiHidden/>
    <w:unhideWhenUsed/>
    <w:qFormat/>
    <w:uiPriority w:val="99"/>
    <w:pPr>
      <w:jc w:val="left"/>
    </w:pPr>
  </w:style>
  <w:style w:type="paragraph" w:styleId="7">
    <w:name w:val="Balloon Text"/>
    <w:basedOn w:val="1"/>
    <w:link w:val="24"/>
    <w:unhideWhenUsed/>
    <w:qFormat/>
    <w:uiPriority w:val="99"/>
    <w:rPr>
      <w:rFonts w:cstheme="minorBidi"/>
      <w:kern w:val="2"/>
      <w:sz w:val="18"/>
      <w:szCs w:val="18"/>
    </w:rPr>
  </w:style>
  <w:style w:type="paragraph" w:styleId="8">
    <w:name w:val="footer"/>
    <w:basedOn w:val="1"/>
    <w:link w:val="16"/>
    <w:qFormat/>
    <w:uiPriority w:val="99"/>
    <w:pPr>
      <w:tabs>
        <w:tab w:val="center" w:pos="4153"/>
        <w:tab w:val="right" w:pos="8306"/>
      </w:tabs>
      <w:snapToGrid w:val="0"/>
      <w:jc w:val="left"/>
    </w:pPr>
    <w:rPr>
      <w:rFonts w:cstheme="minorBidi"/>
      <w:kern w:val="2"/>
      <w:sz w:val="18"/>
      <w:szCs w:val="18"/>
    </w:rPr>
  </w:style>
  <w:style w:type="paragraph" w:styleId="9">
    <w:name w:val="header"/>
    <w:basedOn w:val="1"/>
    <w:link w:val="17"/>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center"/>
    </w:pPr>
    <w:rPr>
      <w:rFonts w:cstheme="minorBidi"/>
      <w:kern w:val="2"/>
      <w:sz w:val="18"/>
      <w:szCs w:val="18"/>
    </w:rPr>
  </w:style>
  <w:style w:type="paragraph" w:styleId="10">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table" w:styleId="12">
    <w:name w:val="Table Grid"/>
    <w:qFormat/>
    <w:uiPriority w:val="0"/>
    <w:rPr>
      <w:sz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4">
    <w:name w:val="Strong"/>
    <w:basedOn w:val="13"/>
    <w:qFormat/>
    <w:uiPriority w:val="22"/>
    <w:rPr>
      <w:b/>
    </w:rPr>
  </w:style>
  <w:style w:type="character" w:customStyle="1" w:styleId="15">
    <w:name w:val="标题 2 Char"/>
    <w:link w:val="3"/>
    <w:qFormat/>
    <w:uiPriority w:val="0"/>
    <w:rPr>
      <w:rFonts w:ascii="Calibri Light" w:hAnsi="Calibri Light" w:eastAsia="宋体" w:cs="Times New Roman"/>
      <w:b/>
      <w:bCs/>
      <w:sz w:val="28"/>
      <w:szCs w:val="32"/>
    </w:rPr>
  </w:style>
  <w:style w:type="character" w:customStyle="1" w:styleId="16">
    <w:name w:val="页脚 Char"/>
    <w:basedOn w:val="13"/>
    <w:link w:val="8"/>
    <w:qFormat/>
    <w:uiPriority w:val="99"/>
    <w:rPr>
      <w:rFonts w:asciiTheme="minorHAnsi" w:hAnsiTheme="minorHAnsi" w:eastAsiaTheme="minorEastAsia" w:cstheme="minorBidi"/>
      <w:sz w:val="18"/>
      <w:szCs w:val="18"/>
      <w:lang w:val="en-US" w:eastAsia="zh-CN" w:bidi="ar-SA"/>
    </w:rPr>
  </w:style>
  <w:style w:type="character" w:customStyle="1" w:styleId="17">
    <w:name w:val="页眉 Char"/>
    <w:basedOn w:val="13"/>
    <w:link w:val="9"/>
    <w:qFormat/>
    <w:uiPriority w:val="0"/>
    <w:rPr>
      <w:rFonts w:asciiTheme="minorHAnsi" w:hAnsiTheme="minorHAnsi" w:eastAsiaTheme="minorEastAsia" w:cstheme="minorBidi"/>
      <w:sz w:val="18"/>
      <w:szCs w:val="18"/>
      <w:lang w:val="en-US" w:eastAsia="zh-CN" w:bidi="ar-SA"/>
    </w:rPr>
  </w:style>
  <w:style w:type="character" w:customStyle="1" w:styleId="18">
    <w:name w:val="font11"/>
    <w:basedOn w:val="13"/>
    <w:qFormat/>
    <w:uiPriority w:val="0"/>
    <w:rPr>
      <w:rFonts w:hint="eastAsia" w:ascii="宋体" w:hAnsi="宋体" w:eastAsia="宋体" w:cs="宋体"/>
      <w:color w:val="000000"/>
      <w:sz w:val="20"/>
      <w:szCs w:val="20"/>
      <w:u w:val="none"/>
      <w:lang w:val="en-US" w:eastAsia="zh-CN" w:bidi="ar-SA"/>
    </w:rPr>
  </w:style>
  <w:style w:type="character" w:customStyle="1" w:styleId="19">
    <w:name w:val="font01"/>
    <w:basedOn w:val="13"/>
    <w:qFormat/>
    <w:uiPriority w:val="0"/>
    <w:rPr>
      <w:rFonts w:hint="eastAsia" w:ascii="宋体" w:hAnsi="宋体" w:eastAsia="宋体" w:cs="宋体"/>
      <w:color w:val="000000"/>
      <w:sz w:val="22"/>
      <w:szCs w:val="22"/>
      <w:u w:val="none"/>
      <w:lang w:val="en-US" w:eastAsia="zh-CN" w:bidi="ar-SA"/>
    </w:rPr>
  </w:style>
  <w:style w:type="character" w:customStyle="1" w:styleId="20">
    <w:name w:val="font41"/>
    <w:basedOn w:val="13"/>
    <w:qFormat/>
    <w:uiPriority w:val="0"/>
    <w:rPr>
      <w:rFonts w:hint="eastAsia" w:ascii="宋体" w:hAnsi="宋体" w:eastAsia="宋体" w:cs="宋体"/>
      <w:color w:val="000000"/>
      <w:sz w:val="24"/>
      <w:szCs w:val="24"/>
      <w:u w:val="none"/>
      <w:lang w:val="en-US" w:eastAsia="zh-CN" w:bidi="ar-SA"/>
    </w:rPr>
  </w:style>
  <w:style w:type="character" w:customStyle="1" w:styleId="21">
    <w:name w:val="font31"/>
    <w:basedOn w:val="13"/>
    <w:qFormat/>
    <w:uiPriority w:val="0"/>
    <w:rPr>
      <w:rFonts w:hint="eastAsia" w:ascii="华文中宋" w:hAnsi="华文中宋" w:eastAsia="华文中宋" w:cs="华文中宋"/>
      <w:color w:val="000000"/>
      <w:sz w:val="32"/>
      <w:szCs w:val="32"/>
      <w:u w:val="none"/>
      <w:lang w:val="en-US" w:eastAsia="zh-CN" w:bidi="ar-SA"/>
    </w:rPr>
  </w:style>
  <w:style w:type="character" w:customStyle="1" w:styleId="22">
    <w:name w:val="font91"/>
    <w:basedOn w:val="13"/>
    <w:qFormat/>
    <w:uiPriority w:val="0"/>
    <w:rPr>
      <w:rFonts w:hint="eastAsia" w:ascii="华文中宋" w:hAnsi="华文中宋" w:eastAsia="华文中宋" w:cs="华文中宋"/>
      <w:color w:val="000000"/>
      <w:sz w:val="32"/>
      <w:szCs w:val="32"/>
      <w:u w:val="none"/>
      <w:lang w:val="en-US" w:eastAsia="zh-CN" w:bidi="ar-SA"/>
    </w:rPr>
  </w:style>
  <w:style w:type="character" w:customStyle="1" w:styleId="23">
    <w:name w:val="font51"/>
    <w:basedOn w:val="13"/>
    <w:qFormat/>
    <w:uiPriority w:val="0"/>
    <w:rPr>
      <w:rFonts w:hint="eastAsia" w:ascii="宋体" w:hAnsi="宋体" w:eastAsia="宋体" w:cs="宋体"/>
      <w:color w:val="000000"/>
      <w:sz w:val="24"/>
      <w:szCs w:val="24"/>
      <w:u w:val="none"/>
      <w:lang w:val="en-US" w:eastAsia="zh-CN" w:bidi="ar-SA"/>
    </w:rPr>
  </w:style>
  <w:style w:type="character" w:customStyle="1" w:styleId="24">
    <w:name w:val="批注框文本 Char"/>
    <w:basedOn w:val="13"/>
    <w:link w:val="7"/>
    <w:semiHidden/>
    <w:qFormat/>
    <w:uiPriority w:val="99"/>
    <w:rPr>
      <w:rFonts w:asciiTheme="minorHAnsi" w:hAnsiTheme="minorHAnsi" w:eastAsiaTheme="minorEastAsia" w:cstheme="minorBidi"/>
      <w:sz w:val="18"/>
      <w:szCs w:val="18"/>
      <w:lang w:val="en-US" w:eastAsia="zh-CN" w:bidi="ar-SA"/>
    </w:rPr>
  </w:style>
  <w:style w:type="character" w:customStyle="1" w:styleId="25">
    <w:name w:val="font71"/>
    <w:basedOn w:val="13"/>
    <w:qFormat/>
    <w:uiPriority w:val="0"/>
    <w:rPr>
      <w:rFonts w:ascii="Arial" w:hAnsi="Arial" w:cs="Arial"/>
      <w:color w:val="000000"/>
      <w:sz w:val="20"/>
      <w:szCs w:val="20"/>
      <w:u w:val="none"/>
    </w:rPr>
  </w:style>
  <w:style w:type="character" w:customStyle="1" w:styleId="26">
    <w:name w:val="font61"/>
    <w:basedOn w:val="13"/>
    <w:qFormat/>
    <w:uiPriority w:val="0"/>
    <w:rPr>
      <w:rFonts w:hint="eastAsia" w:ascii="宋体" w:hAnsi="宋体" w:eastAsia="宋体" w:cs="宋体"/>
      <w:color w:val="000000"/>
      <w:sz w:val="20"/>
      <w:szCs w:val="20"/>
      <w:u w:val="none"/>
    </w:rPr>
  </w:style>
  <w:style w:type="character" w:customStyle="1" w:styleId="27">
    <w:name w:val="font21"/>
    <w:basedOn w:val="13"/>
    <w:qFormat/>
    <w:uiPriority w:val="0"/>
    <w:rPr>
      <w:rFonts w:hint="eastAsia" w:ascii="宋体" w:hAnsi="宋体" w:eastAsia="宋体" w:cs="宋体"/>
      <w:color w:val="000000"/>
      <w:sz w:val="20"/>
      <w:szCs w:val="20"/>
      <w:u w:val="none"/>
    </w:rPr>
  </w:style>
  <w:style w:type="paragraph" w:customStyle="1" w:styleId="28">
    <w:name w:val="p1"/>
    <w:basedOn w:val="1"/>
    <w:qFormat/>
    <w:uiPriority w:val="0"/>
    <w:pPr>
      <w:spacing w:before="0" w:beforeAutospacing="0" w:after="0" w:afterAutospacing="0"/>
      <w:ind w:left="0" w:right="0"/>
      <w:jc w:val="left"/>
    </w:pPr>
    <w:rPr>
      <w:rFonts w:ascii="helvetica" w:hAnsi="helvetica" w:eastAsia="helvetica" w:cs="helvetica"/>
      <w:color w:val="000000"/>
      <w:kern w:val="0"/>
      <w:sz w:val="30"/>
      <w:szCs w:val="30"/>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神州网信技术有限公司</Company>
  <Pages>56</Pages>
  <Words>13420</Words>
  <Characters>23606</Characters>
  <Lines>86</Lines>
  <Paragraphs>24</Paragraphs>
  <TotalTime>7</TotalTime>
  <ScaleCrop>false</ScaleCrop>
  <LinksUpToDate>false</LinksUpToDate>
  <CharactersWithSpaces>23886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2023-08-07T07:55:00Z</dcterms:created>
  <dc:creator>王明新TIAD</dc:creator>
  <cp:lastModifiedBy>坐不住的兔</cp:lastModifiedBy>
  <cp:lastPrinted>2023-08-07T01:00:00Z</cp:lastPrinted>
  <dcterms:modified xsi:type="dcterms:W3CDTF">2026-01-14T07:25:27Z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4DD241A32C2A74221E599C68814E8004_43</vt:lpwstr>
  </property>
  <property fmtid="{D5CDD505-2E9C-101B-9397-08002B2CF9AE}" pid="4" name="KSOTemplateUUID">
    <vt:lpwstr>v1.0_mb_S7ajbG3IpAnL1wSthNCxfw==</vt:lpwstr>
  </property>
  <property fmtid="{D5CDD505-2E9C-101B-9397-08002B2CF9AE}" pid="5" name="KSOTemplateDocerSaveRecord">
    <vt:lpwstr>eyJoZGlkIjoiZmYwYjJiMzZmNGMzYzVlZmI2ZjdmMDRhY2JkYzMxOTIiLCJ1c2VySWQiOiIyNzA3NTc2MDcifQ==</vt:lpwstr>
  </property>
</Properties>
</file>