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天津市东丽区金桥街综合治理中心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主要职责是，负责辖区内社会治安综合治理、市容环境、综合执法、网格化管理等各类平台，负责平台运行的日常管理、维护，承担各类社会治理、城市管理等问题的受理、转办等工作。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天津市东丽区金桥街综合治理中心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天津市东丽区金桥街综合治理中心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部门（单位）：天津市东丽区金桥街综合治理中心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325,123.64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149,375.23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2,045,082.08</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747,748.00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部门（单位）：天津市东丽区金桥街综合治理中心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3,267,328.95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3,267,328.95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325,123.64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325,123.64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325,123.64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325,123.64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216,749.16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216,749.16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108,374.48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108,374.48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149,375.23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149,375.23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149,375.23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149,375.23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149,375.23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149,375.23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2,045,082.08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2,045,082.08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2,045,082.08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2,045,082.08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2,045,082.08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2,045,082.08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747,748.00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747,748.00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747,748.00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747,748.00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747,748.00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747,748.00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部门（单位）：天津市东丽区金桥街综合治理中心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3,267,328.95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3,267,328.95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3,267,328.95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810202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天津市东丽区金桥街综合治理中心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3,267,328.95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3,267,328.95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3,267,328.95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部门（单位）：天津市东丽区金桥街综合治理中心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325,123.64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325,123.64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325,123.64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325,123.64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216,749.16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216,749.16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108,374.48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108,374.48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149,375.23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149,375.23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149,375.23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149,375.23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149,375.23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149,375.23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2,045,082.08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2,045,082.08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2,045,082.08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2,045,082.08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2,045,082.08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2,045,082.08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747,748.00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747,748.00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747,748.00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747,748.00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747,748.00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747,748.00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部门（单位）：天津市东丽区金桥街综合治理中心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325,123.64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325,123.64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149,375.23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149,375.23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2,045,082.08</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2,045,082.08</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747,748.00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747,748.00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3,267,328.95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天津市东丽区金桥街综合治理中心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3,267,328.95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3,267,328.95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2,984,908.64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282,420.31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325,123.64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325,123.64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325,123.64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325,123.64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325,123.64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325,123.64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216,749.16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216,749.16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216,749.16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108,374.48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108,374.48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108,374.48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149,375.23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149,375.23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149,375.23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149,375.23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149,375.23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149,375.23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149,375.23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149,375.23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149,375.23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2,045,082.08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2,045,082.08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1,762,661.77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282,420.31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2,045,082.08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2,045,082.08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1,762,661.77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282,420.31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2,045,082.08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2,045,082.08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1,762,661.77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282,420.31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747,748.00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747,748.00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747,748.00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747,748.00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747,748.00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747,748.00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747,748.00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747,748.00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747,748.00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部门（单位）：天津市东丽区金桥街综合治理中心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2,984,848.64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282,420.31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638,490.25</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124,998.55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345,654.80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768,973.60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216,749.16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25,357.23</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108,374.48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135,469.23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9,483.12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747,748.00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13,906.00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1,770.00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31,974.53</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2,984,908.64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282,420.31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天津市东丽区金桥街综合治理中心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天津市东丽区金桥街综合治理中心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天津市东丽区金桥街综合治理中心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天津市东丽区金桥街综合治理中心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部门（单位）：天津市东丽区金桥街综合治理中心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天津市东丽区金桥街综合治理中心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部门（单位）：天津市东丽区金桥街综合治理中心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天津市东丽区金桥街综合治理中心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2024年度收入、支出决算总计</w:t>
      </w:r>
      <w:r>
        <w:rPr>
          <w:rFonts w:ascii="Times New Roman" w:eastAsia="仿宋_GB2312"/>
          <w:b w:val="false"/>
          <w:sz w:val="30"/>
          <w:szCs w:val="30"/>
        </w:rPr>
        <w:t>3,267,328.95</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148,797.26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4.356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例行节约，压减办公经费支出和单位人员工资调整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一般公共预算财政拨款收入3,267,328.95元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社会保障和就业支出325,123.64元、卫生健康支出149,375.23元、城乡社区支出2,045,082.08元、住房保障支出747,748.00元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2024年度本年收入合计</w:t>
      </w:r>
      <w:r>
        <w:rPr>
          <w:rFonts w:ascii="Times New Roman" w:eastAsia="仿宋_GB2312"/>
          <w:b w:val="false"/>
          <w:sz w:val="30"/>
          <w:szCs w:val="30"/>
        </w:rPr>
        <w:t>3,267,328.95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148,797.26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例行节约，压减办公经费支出和单位人员工资调整</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一般公共预算财政拨款收入3,267,328.95元，占100.000%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2024年度本年支出合计</w:t>
      </w:r>
      <w:r>
        <w:rPr>
          <w:rFonts w:ascii="Times New Roman" w:eastAsia="仿宋_GB2312"/>
          <w:b w:val="false"/>
          <w:sz w:val="30"/>
          <w:szCs w:val="30"/>
        </w:rPr>
        <w:t>3,267,328.95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148,797.26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例行节约，压减办公经费支出和单位人员工资调整</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基本支出3,267,328.95元，占100.000%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2024年度财政拨款收入、支出决算总计</w:t>
      </w:r>
      <w:r>
        <w:rPr>
          <w:rFonts w:ascii="Times New Roman" w:eastAsia="仿宋_GB2312"/>
          <w:b w:val="false"/>
          <w:sz w:val="30"/>
          <w:szCs w:val="30"/>
        </w:rPr>
        <w:t>3,267,328.95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148,797.26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4.356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例行节约，压减办公经费支出和单位人员工资调整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一般公共预算财政拨款3,267,328.95元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社会保障和就业支出325,123.64元、卫生健康支出149,375.23元、城乡社区支出2,045,082.08元、住房保障支出747,748.00元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3,267,328.95</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148,797.26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4.356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例行节约，压减办公经费支出和单位人员工资调整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3,267,328.95</w:t>
      </w:r>
      <w:r>
        <w:rPr>
          <w:rFonts w:ascii="Times New Roman" w:eastAsia="仿宋_GB2312"/>
          <w:b w:val="false"/>
          <w:sz w:val="30"/>
          <w:szCs w:val="30"/>
        </w:rPr>
        <w:t>元，主要用于以下方面：</w:t>
      </w:r>
      <w:r>
        <w:rPr>
          <w:rFonts w:ascii="Times New Roman" w:eastAsia="仿宋_GB2312"/>
          <w:b w:val="false"/>
          <w:sz w:val="30"/>
          <w:szCs w:val="30"/>
        </w:rPr>
        <w:t>社会保障和就业支出（类）325,123.64元，占9.951%；卫生健康支出（类）149,375.23元，占4.572%；城乡社区支出（类）2,045,082.08元，占62.592%；住房保障支出（类）747,748.00元，占22.886%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3,332,600.00</w:t>
      </w:r>
      <w:r>
        <w:rPr>
          <w:rFonts w:ascii="Times New Roman" w:eastAsia="仿宋_GB2312"/>
          <w:b w:val="false"/>
          <w:sz w:val="30"/>
          <w:szCs w:val="30"/>
        </w:rPr>
        <w:t>元，支出决算为</w:t>
      </w:r>
      <w:r>
        <w:rPr>
          <w:rFonts w:ascii="Times New Roman" w:eastAsia="仿宋_GB2312"/>
          <w:b w:val="false"/>
          <w:sz w:val="30"/>
          <w:szCs w:val="30"/>
        </w:rPr>
        <w:t>3,267,328.95</w:t>
      </w:r>
      <w:r>
        <w:rPr>
          <w:rFonts w:ascii="Times New Roman" w:eastAsia="仿宋_GB2312"/>
          <w:b w:val="false"/>
          <w:sz w:val="30"/>
          <w:szCs w:val="30"/>
        </w:rPr>
        <w:t>元，完成年初预算的</w:t>
      </w:r>
      <w:r>
        <w:rPr>
          <w:rFonts w:ascii="Times New Roman" w:eastAsia="仿宋_GB2312"/>
          <w:b w:val="false"/>
          <w:sz w:val="30"/>
          <w:szCs w:val="30"/>
        </w:rPr>
        <w:t>98.041</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227,300.00</w:t>
      </w:r>
      <w:r>
        <w:rPr>
          <w:rFonts w:ascii="Times New Roman" w:eastAsia="仿宋_GB2312"/>
          <w:b w:val="false"/>
          <w:sz w:val="30"/>
          <w:szCs w:val="30"/>
        </w:rPr>
        <w:t>元，支出决算为</w:t>
      </w:r>
      <w:r>
        <w:rPr>
          <w:rFonts w:ascii="Times New Roman" w:eastAsia="仿宋_GB2312"/>
          <w:b w:val="false"/>
          <w:sz w:val="30"/>
          <w:szCs w:val="30"/>
        </w:rPr>
        <w:t>216,749.16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95.358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例行节约，压减办公经费支出和单位人员工资调整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113,700.00</w:t>
      </w:r>
      <w:r>
        <w:rPr>
          <w:rFonts w:ascii="Times New Roman" w:eastAsia="仿宋_GB2312"/>
          <w:b w:val="false"/>
          <w:sz w:val="30"/>
          <w:szCs w:val="30"/>
        </w:rPr>
        <w:t>元，支出决算为</w:t>
      </w:r>
      <w:r>
        <w:rPr>
          <w:rFonts w:ascii="Times New Roman" w:eastAsia="仿宋_GB2312"/>
          <w:b w:val="false"/>
          <w:sz w:val="30"/>
          <w:szCs w:val="30"/>
        </w:rPr>
        <w:t>108,374.48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95.316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单位人员工资调整，按实际情况支出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156,700.00</w:t>
      </w:r>
      <w:r>
        <w:rPr>
          <w:rFonts w:ascii="Times New Roman" w:eastAsia="仿宋_GB2312"/>
          <w:b w:val="false"/>
          <w:sz w:val="30"/>
          <w:szCs w:val="30"/>
        </w:rPr>
        <w:t>元，支出决算为</w:t>
      </w:r>
      <w:r>
        <w:rPr>
          <w:rFonts w:ascii="Times New Roman" w:eastAsia="仿宋_GB2312"/>
          <w:b w:val="false"/>
          <w:sz w:val="30"/>
          <w:szCs w:val="30"/>
        </w:rPr>
        <w:t>149,375.23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95.326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单位人员工资调整，按实际情况支出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2,071,000.00</w:t>
      </w:r>
      <w:r>
        <w:rPr>
          <w:rFonts w:ascii="Times New Roman" w:eastAsia="仿宋_GB2312"/>
          <w:b w:val="false"/>
          <w:sz w:val="30"/>
          <w:szCs w:val="30"/>
        </w:rPr>
        <w:t>元，支出决算为</w:t>
      </w:r>
      <w:r>
        <w:rPr>
          <w:rFonts w:ascii="Times New Roman" w:eastAsia="仿宋_GB2312"/>
          <w:b w:val="false"/>
          <w:sz w:val="30"/>
          <w:szCs w:val="30"/>
        </w:rPr>
        <w:t>2,045,082.08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98.749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单位人员工资调整，按实际情况支出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763,900.00</w:t>
      </w:r>
      <w:r>
        <w:rPr>
          <w:rFonts w:ascii="Times New Roman" w:eastAsia="仿宋_GB2312"/>
          <w:b w:val="false"/>
          <w:sz w:val="30"/>
          <w:szCs w:val="30"/>
        </w:rPr>
        <w:t>元，支出决算为</w:t>
      </w:r>
      <w:r>
        <w:rPr>
          <w:rFonts w:ascii="Times New Roman" w:eastAsia="仿宋_GB2312"/>
          <w:b w:val="false"/>
          <w:sz w:val="30"/>
          <w:szCs w:val="30"/>
        </w:rPr>
        <w:t>747,748.00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97.886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单位人员工资调整，按实际情况支出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3,267,328.95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148,797.26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例行节约，压减办公经费支出和人员工资调整</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2,984,908.64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282,420.31</w:t>
      </w:r>
      <w:r>
        <w:rPr>
          <w:rFonts w:ascii="Times New Roman" w:eastAsia="仿宋_GB2312"/>
          <w:b w:val="false"/>
          <w:sz w:val="30"/>
          <w:szCs w:val="30"/>
        </w:rPr>
        <w:t>元，主要包括</w:t>
      </w:r>
      <w:r>
        <w:rPr>
          <w:rFonts w:ascii="Times New Roman" w:eastAsia="仿宋_GB2312"/>
          <w:b w:val="false"/>
          <w:sz w:val="30"/>
          <w:szCs w:val="30"/>
        </w:rPr>
        <w:t>办公费、电费、培训费、工会经费、福利费和其他商品和服务支出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天津市东丽区金桥街综合治理中心2024年度不涉及公开教育、医疗卫生、社会保障和就业、住房保障、涉农补贴等民生支出情况。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