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天津市东丽区金桥街财务中心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主要职责是，负责街道财务结算和集体经济组织、新型经济组织财务指导等工作。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天津市东丽区金桥街财务中心</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天津市东丽区金桥街财务中心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
      </w:r>
      <w:r>
        <w:rPr>
          <w:rFonts w:ascii="Times New Roman" w:eastAsia="仿宋_GB2312"/>
          <w:b w:val="false"/>
          <w:sz w:val="30"/>
          <w:szCs w:val="30"/>
        </w:rPr>
        <w:t>天津市东丽区金桥街财务中心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部门（单位）：天津市东丽区金桥街财务中心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2,380,359.58</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1,451,215.97</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252,603.84</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119,195.77</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557,344.00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2,380,359.58</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2,380,359.58</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2,380,359.58</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2,380,359.58</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部门（单位）：天津市东丽区金桥街财务中心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2,380,359.58</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2,380,359.58</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1,451,215.97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1,451,215.97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财政事务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1,451,215.97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1,451,215.97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2010699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其他财政事务支出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1,451,215.97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1,451,215.97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252,603.84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252,603.84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252,603.84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252,603.84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168,372.56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168,372.56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84,231.28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84,231.28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119,195.77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119,195.77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119,195.77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119,195.77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119,195.77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119,195.77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557,344.00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557,344.00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557,344.00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557,344.00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557,344.00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557,344.00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部门（单位）：天津市东丽区金桥街财务中心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2,380,359.58</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2,380,359.58</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2,380,359.58</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810204</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天津市东丽区金桥街财务中心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2,380,359.58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2,380,359.58</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2,380,359.58</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部门（单位）：天津市东丽区金桥街财务中心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2,380,359.58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2,380,359.58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1,451,215.97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1,451,215.97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财政事务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1,451,215.97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1,451,215.97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2010699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其他财政事务支出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1,451,215.97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1,451,215.97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252,603.84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252,603.84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252,603.84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252,603.84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168,372.56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168,372.56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84,231.28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84,231.28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119,195.77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119,195.77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119,195.77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119,195.77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119,195.77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119,195.77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557,344.00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557,344.00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557,344.00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557,344.00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557,344.00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557,344.00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部门（单位）：天津市东丽区金桥街财务中心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2,380,359.58</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1,451,215.97</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1,451,215.97</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252,603.84</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252,603.84</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119,195.77</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119,195.77</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557,344.00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557,344.00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2,380,359.58</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2,380,359.58</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2,380,359.58</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2,380,359.58</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2,380,359.58</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2,380,359.58</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天津市东丽区金桥街财务中心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2,380,359.58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2,380,359.58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2,259,604.04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120,755.54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1,451,215.97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1,451,215.97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1,330,460.43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120,755.54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财政事务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1,451,215.97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1,451,215.97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1,330,460.43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120,755.54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2010699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其他财政事务支出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1,451,215.97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1,451,215.97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1,330,460.43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120,755.54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252,603.84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252,603.84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252,603.84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252,603.84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252,603.84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252,603.84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168,372.56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168,372.56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168,372.56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84,231.28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84,231.28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84,231.28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119,195.77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119,195.77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119,195.77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119,195.77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119,195.77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119,195.77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119,195.77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119,195.77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119,195.77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557,344.00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557,344.00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557,344.00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557,344.00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557,344.00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557,344.00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557,344.00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557,344.00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557,344.00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部门（单位）：天津市东丽区金桥街财务中心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2,256,951.24</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120,755.54</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488,263.00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255,294.40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576,879.70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168,372.56</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84,231.28</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105,289.77</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7,370.53</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557,344.00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13,906.00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2,652.80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1,650.00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2,607.80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32,525.54</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10,580.00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76,000.00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2,259,604.04</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120,755.54</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天津市东丽区金桥街财务中心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天津市东丽区金桥街财务中心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天津市东丽区金桥街财务中心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天津市东丽区金桥街财务中心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部门（单位）：天津市东丽区金桥街财务中心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天津市东丽区金桥街财务中心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部门（单位）：天津市东丽区金桥街财务中心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天津市东丽区金桥街财务中心</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天津市东丽区金桥街财务中心</w:t>
      </w:r>
      <w:r>
        <w:rPr>
          <w:rFonts w:ascii="Times New Roman" w:eastAsia="仿宋_GB2312"/>
          <w:b w:val="false"/>
          <w:sz w:val="30"/>
          <w:szCs w:val="30"/>
        </w:rPr>
        <w:t>2024年度收入、支出决算总计</w:t>
      </w:r>
      <w:r>
        <w:rPr>
          <w:rFonts w:ascii="Times New Roman" w:eastAsia="仿宋_GB2312"/>
          <w:b w:val="false"/>
          <w:sz w:val="30"/>
          <w:szCs w:val="30"/>
        </w:rPr>
        <w:t>2,380,359.58</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710,417.33</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22.985</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机构改革，10月份单位注销</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一般公共预算财政拨款收入2,380,359.58元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一般公共服务支出1,451,215.97元、社会保障和就业支出252,603.84元、卫生健康支出119,195.77元、住房保障支出557,344.00元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天津市东丽区金桥街财务中心</w:t>
      </w:r>
      <w:r>
        <w:rPr>
          <w:rFonts w:ascii="Times New Roman" w:eastAsia="仿宋_GB2312"/>
          <w:b w:val="false"/>
          <w:sz w:val="30"/>
          <w:szCs w:val="30"/>
        </w:rPr>
        <w:t>2024年度本年收入合计</w:t>
      </w:r>
      <w:r>
        <w:rPr>
          <w:rFonts w:ascii="Times New Roman" w:eastAsia="仿宋_GB2312"/>
          <w:b w:val="false"/>
          <w:sz w:val="30"/>
          <w:szCs w:val="30"/>
        </w:rPr>
        <w:t>2,380,359.58</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710,417.33</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机构改革，10月份单位注销</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一般公共预算财政拨款收入2,380,359.58元，占100.000%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天津市东丽区金桥街财务中心</w:t>
      </w:r>
      <w:r>
        <w:rPr>
          <w:rFonts w:ascii="Times New Roman" w:eastAsia="仿宋_GB2312"/>
          <w:b w:val="false"/>
          <w:sz w:val="30"/>
          <w:szCs w:val="30"/>
        </w:rPr>
        <w:t>2024年度本年支出合计</w:t>
      </w:r>
      <w:r>
        <w:rPr>
          <w:rFonts w:ascii="Times New Roman" w:eastAsia="仿宋_GB2312"/>
          <w:b w:val="false"/>
          <w:sz w:val="30"/>
          <w:szCs w:val="30"/>
        </w:rPr>
        <w:t>2,380,359.58</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710,417.33</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机构改革，10月份单位注销</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基本支出2,380,359.58元，占100.000%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天津市东丽区金桥街财务中心</w:t>
      </w:r>
      <w:r>
        <w:rPr>
          <w:rFonts w:ascii="Times New Roman" w:eastAsia="仿宋_GB2312"/>
          <w:b w:val="false"/>
          <w:sz w:val="30"/>
          <w:szCs w:val="30"/>
        </w:rPr>
        <w:t>2024年度财政拨款收入、支出决算总计</w:t>
      </w:r>
      <w:r>
        <w:rPr>
          <w:rFonts w:ascii="Times New Roman" w:eastAsia="仿宋_GB2312"/>
          <w:b w:val="false"/>
          <w:sz w:val="30"/>
          <w:szCs w:val="30"/>
        </w:rPr>
        <w:t>2,380,359.58</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710,417.33</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22.985</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机构改革，10月份单位注销</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一般公共预算财政拨款2,380,359.58元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一般公共服务支出1,451,215.97元、社会保障和就业支出252,603.84元、卫生健康支出119,195.77元、住房保障支出557,344.00元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天津市东丽区金桥街财务中心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2,380,359.58</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710,417.33</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22.985</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机构改革，10月份单位注销</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2,380,359.58</w:t>
      </w:r>
      <w:r>
        <w:rPr>
          <w:rFonts w:ascii="Times New Roman" w:eastAsia="仿宋_GB2312"/>
          <w:b w:val="false"/>
          <w:sz w:val="30"/>
          <w:szCs w:val="30"/>
        </w:rPr>
        <w:t>元，主要用于以下方面：</w:t>
      </w:r>
      <w:r>
        <w:rPr>
          <w:rFonts w:ascii="Times New Roman" w:eastAsia="仿宋_GB2312"/>
          <w:b w:val="false"/>
          <w:sz w:val="30"/>
          <w:szCs w:val="30"/>
        </w:rPr>
        <w:t>一般公共服务支出（类）1,451,215.97元，占60.966%；社会保障和就业支出（类）252,603.84元，占10.612%；卫生健康支出（类）119,195.77元，占5.007%；住房保障支出（类）557,344.00元，占23.414%</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3,326,300.00</w:t>
      </w:r>
      <w:r>
        <w:rPr>
          <w:rFonts w:ascii="Times New Roman" w:eastAsia="仿宋_GB2312"/>
          <w:b w:val="false"/>
          <w:sz w:val="30"/>
          <w:szCs w:val="30"/>
        </w:rPr>
        <w:t>元，支出决算为</w:t>
      </w:r>
      <w:r>
        <w:rPr>
          <w:rFonts w:ascii="Times New Roman" w:eastAsia="仿宋_GB2312"/>
          <w:b w:val="false"/>
          <w:sz w:val="30"/>
          <w:szCs w:val="30"/>
        </w:rPr>
        <w:t>2,380,359.58</w:t>
      </w:r>
      <w:r>
        <w:rPr>
          <w:rFonts w:ascii="Times New Roman" w:eastAsia="仿宋_GB2312"/>
          <w:b w:val="false"/>
          <w:sz w:val="30"/>
          <w:szCs w:val="30"/>
        </w:rPr>
        <w:t>元，完成年初预算的</w:t>
      </w:r>
      <w:r>
        <w:rPr>
          <w:rFonts w:ascii="Times New Roman" w:eastAsia="仿宋_GB2312"/>
          <w:b w:val="false"/>
          <w:sz w:val="30"/>
          <w:szCs w:val="30"/>
        </w:rPr>
        <w:t>71.562</w:t>
      </w:r>
      <w:r>
        <w:rPr>
          <w:rFonts w:ascii="Times New Roman" w:eastAsia="仿宋_GB2312"/>
          <w:b w:val="false"/>
          <w:sz w:val="30"/>
          <w:szCs w:val="30"/>
        </w:rPr>
        <w:t>%。其中：</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财政事务</w:t>
      </w:r>
      <w:r>
        <w:rPr>
          <w:rFonts w:ascii="Times New Roman" w:eastAsia="仿宋_GB2312"/>
          <w:b w:val="false"/>
          <w:sz w:val="30"/>
          <w:szCs w:val="30"/>
        </w:rPr>
        <w:t>(款)</w:t>
      </w:r>
      <w:r>
        <w:rPr>
          <w:rFonts w:ascii="Times New Roman" w:eastAsia="仿宋_GB2312"/>
          <w:b w:val="false"/>
          <w:sz w:val="30"/>
          <w:szCs w:val="30"/>
        </w:rPr>
        <w:t>其他财政事务支出</w:t>
      </w:r>
      <w:r>
        <w:rPr>
          <w:rFonts w:ascii="Times New Roman" w:eastAsia="仿宋_GB2312"/>
          <w:b w:val="false"/>
          <w:sz w:val="30"/>
          <w:szCs w:val="30"/>
        </w:rPr>
        <w:t>(项)年初预算为</w:t>
      </w:r>
      <w:r>
        <w:rPr>
          <w:rFonts w:ascii="Times New Roman" w:eastAsia="仿宋_GB2312"/>
          <w:b w:val="false"/>
          <w:sz w:val="30"/>
          <w:szCs w:val="30"/>
        </w:rPr>
        <w:t>2,101,400.00</w:t>
      </w:r>
      <w:r>
        <w:rPr>
          <w:rFonts w:ascii="Times New Roman" w:eastAsia="仿宋_GB2312"/>
          <w:b w:val="false"/>
          <w:sz w:val="30"/>
          <w:szCs w:val="30"/>
        </w:rPr>
        <w:t>元，支出决算为</w:t>
      </w:r>
      <w:r>
        <w:rPr>
          <w:rFonts w:ascii="Times New Roman" w:eastAsia="仿宋_GB2312"/>
          <w:b w:val="false"/>
          <w:sz w:val="30"/>
          <w:szCs w:val="30"/>
        </w:rPr>
        <w:t>1,451,215.97</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69.059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机构改革，10月份单位注销</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231,000.00</w:t>
      </w:r>
      <w:r>
        <w:rPr>
          <w:rFonts w:ascii="Times New Roman" w:eastAsia="仿宋_GB2312"/>
          <w:b w:val="false"/>
          <w:sz w:val="30"/>
          <w:szCs w:val="30"/>
        </w:rPr>
        <w:t>元，支出决算为</w:t>
      </w:r>
      <w:r>
        <w:rPr>
          <w:rFonts w:ascii="Times New Roman" w:eastAsia="仿宋_GB2312"/>
          <w:b w:val="false"/>
          <w:sz w:val="30"/>
          <w:szCs w:val="30"/>
        </w:rPr>
        <w:t>168,372.56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72.889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机构改革，10月份单位注销</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115,500.00</w:t>
      </w:r>
      <w:r>
        <w:rPr>
          <w:rFonts w:ascii="Times New Roman" w:eastAsia="仿宋_GB2312"/>
          <w:b w:val="false"/>
          <w:sz w:val="30"/>
          <w:szCs w:val="30"/>
        </w:rPr>
        <w:t>元，支出决算为</w:t>
      </w:r>
      <w:r>
        <w:rPr>
          <w:rFonts w:ascii="Times New Roman" w:eastAsia="仿宋_GB2312"/>
          <w:b w:val="false"/>
          <w:sz w:val="30"/>
          <w:szCs w:val="30"/>
        </w:rPr>
        <w:t>84,231.28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72.928</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机构改革，10月份单位注销</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159,000.00</w:t>
      </w:r>
      <w:r>
        <w:rPr>
          <w:rFonts w:ascii="Times New Roman" w:eastAsia="仿宋_GB2312"/>
          <w:b w:val="false"/>
          <w:sz w:val="30"/>
          <w:szCs w:val="30"/>
        </w:rPr>
        <w:t>元，支出决算为</w:t>
      </w:r>
      <w:r>
        <w:rPr>
          <w:rFonts w:ascii="Times New Roman" w:eastAsia="仿宋_GB2312"/>
          <w:b w:val="false"/>
          <w:sz w:val="30"/>
          <w:szCs w:val="30"/>
        </w:rPr>
        <w:t>119,195.77</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74.966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机构改革，10月份单位注销</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719,400.00</w:t>
      </w:r>
      <w:r>
        <w:rPr>
          <w:rFonts w:ascii="Times New Roman" w:eastAsia="仿宋_GB2312"/>
          <w:b w:val="false"/>
          <w:sz w:val="30"/>
          <w:szCs w:val="30"/>
        </w:rPr>
        <w:t>元，支出决算为</w:t>
      </w:r>
      <w:r>
        <w:rPr>
          <w:rFonts w:ascii="Times New Roman" w:eastAsia="仿宋_GB2312"/>
          <w:b w:val="false"/>
          <w:sz w:val="30"/>
          <w:szCs w:val="30"/>
        </w:rPr>
        <w:t>557,344.00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77.473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机构改革，10月份单位注销</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天津市东丽区金桥街财务中心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2,380,359.58</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710,417.33</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机构改革，10月份单位注销</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2,259,604.04</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基本工资、津贴补贴、绩效工资、机关事业单位基本养老保险缴费、职业年金缴费、职工基本医疗保险缴费、其他社会保障缴费、住房公积金、医疗费、退休费和奖励金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120,755.54</w:t>
      </w:r>
      <w:r>
        <w:rPr>
          <w:rFonts w:ascii="Times New Roman" w:eastAsia="仿宋_GB2312"/>
          <w:b w:val="false"/>
          <w:sz w:val="30"/>
          <w:szCs w:val="30"/>
        </w:rPr>
        <w:t>元，主要包括</w:t>
      </w:r>
      <w:r>
        <w:rPr>
          <w:rFonts w:ascii="Times New Roman" w:eastAsia="仿宋_GB2312"/>
          <w:b w:val="false"/>
          <w:sz w:val="30"/>
          <w:szCs w:val="30"/>
        </w:rPr>
        <w:t>培训费、工会经费、福利费和其他商品和服务支出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天津市东丽区金桥街财务中心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天津市东丽区金桥街财务中心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天津市东丽区金桥街财务中心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天津市东丽区金桥街财务中心</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天津市东丽区金桥街财务中心</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天津市东丽区金桥街财务中心2024年度没有项目支出，无需开展绩效自评。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天津市东丽区金桥街财务中心2024年度不涉及公开教育、医疗卫生、社会保障和就业、住房保障、涉农补贴等民生支出情况。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