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094" w:tblpY="751"/>
        <w:tblOverlap w:val="never"/>
        <w:tblW w:w="95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1556"/>
        <w:gridCol w:w="490"/>
        <w:gridCol w:w="1898"/>
        <w:gridCol w:w="1020"/>
        <w:gridCol w:w="1234"/>
        <w:gridCol w:w="20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highlight w:val="none"/>
                <w:lang w:val="en-US" w:eastAsia="zh-CN"/>
              </w:rPr>
              <w:t>小微型客车租赁备案申请表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业户名称</w:t>
            </w:r>
          </w:p>
        </w:tc>
        <w:tc>
          <w:tcPr>
            <w:tcW w:w="4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eastAsia="宋体" w:cs="Times New Roman"/>
                <w:highlight w:val="none"/>
                <w:lang w:val="en" w:eastAsia="zh-CN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App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名称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eastAsia="宋体" w:cs="Times New Roman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统一社会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信用代码</w:t>
            </w:r>
          </w:p>
        </w:tc>
        <w:tc>
          <w:tcPr>
            <w:tcW w:w="4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类型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eastAsia="宋体" w:cs="Times New Roman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注册资本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成立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日期</w:t>
            </w:r>
          </w:p>
        </w:tc>
        <w:tc>
          <w:tcPr>
            <w:tcW w:w="2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营业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期限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eastAsia="宋体" w:cs="Times New Roman"/>
                <w:highlight w:val="none"/>
                <w:lang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法定代表人及联系方式</w:t>
            </w:r>
          </w:p>
        </w:tc>
        <w:tc>
          <w:tcPr>
            <w:tcW w:w="39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负责人及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联系方式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日间联系人及联系方式</w:t>
            </w:r>
          </w:p>
        </w:tc>
        <w:tc>
          <w:tcPr>
            <w:tcW w:w="39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夜间联系人及联系方式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经办人及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联系方式</w:t>
            </w:r>
          </w:p>
        </w:tc>
        <w:tc>
          <w:tcPr>
            <w:tcW w:w="39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服务监督电话</w:t>
            </w:r>
          </w:p>
        </w:tc>
        <w:tc>
          <w:tcPr>
            <w:tcW w:w="3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3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投诉处理人员及联系方式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人员7人</w:t>
            </w:r>
          </w:p>
        </w:tc>
        <w:tc>
          <w:tcPr>
            <w:tcW w:w="8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其中业务管理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人，车辆维保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人，财务管理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人，其他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人。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车辆 83部</w:t>
            </w:r>
          </w:p>
        </w:tc>
        <w:tc>
          <w:tcPr>
            <w:tcW w:w="8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其中汽油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部，新能源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部（其中纯电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部），安装气罐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部，其他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部。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注册地址</w:t>
            </w:r>
          </w:p>
        </w:tc>
        <w:tc>
          <w:tcPr>
            <w:tcW w:w="4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邮政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编码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办公地址</w:t>
            </w:r>
          </w:p>
        </w:tc>
        <w:tc>
          <w:tcPr>
            <w:tcW w:w="4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电子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邮箱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服务机构</w:t>
            </w:r>
          </w:p>
        </w:tc>
        <w:tc>
          <w:tcPr>
            <w:tcW w:w="8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和平区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个，河西区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个，南开区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个，河北区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个，河东区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个，红桥区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u w:val="none"/>
                <w:lang w:val="en-US" w:eastAsia="zh-CN"/>
              </w:rPr>
              <w:t>个，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>滨海新区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个，其他区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5" w:hRule="atLeast"/>
        </w:trPr>
        <w:tc>
          <w:tcPr>
            <w:tcW w:w="95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申明：本表所填内容及所提交资料均真实、合法、有效，复印文本均与原件一致。如有不实之处，本人（单位）愿承担相应的法律责任，并承担由此产生的一切后果。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                                              法定代表人：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                                             (签字并加盖公章)</w:t>
            </w:r>
            <w:r>
              <w:rPr>
                <w:rFonts w:hint="eastAsia" w:cs="Times New Roman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                                                               年      月      日</w:t>
            </w:r>
          </w:p>
        </w:tc>
      </w:tr>
    </w:tbl>
    <w:p>
      <w:pPr>
        <w:pStyle w:val="4"/>
        <w:numPr>
          <w:ilvl w:val="0"/>
          <w:numId w:val="0"/>
        </w:numPr>
        <w:tabs>
          <w:tab w:val="clear" w:pos="360"/>
        </w:tabs>
        <w:jc w:val="center"/>
        <w:rPr>
          <w:rFonts w:cs="Times New Roman"/>
          <w:highlight w:val="none"/>
        </w:rPr>
      </w:pPr>
      <w:bookmarkStart w:id="0" w:name="_Toc20387247"/>
      <w:r>
        <w:rPr>
          <w:rFonts w:cs="Times New Roman"/>
          <w:highlight w:val="none"/>
        </w:rPr>
        <w:br w:type="textWrapping"/>
      </w:r>
      <w:bookmarkEnd w:id="0"/>
    </w:p>
    <w:p>
      <w:pPr>
        <w:pStyle w:val="5"/>
        <w:ind w:firstLine="0" w:firstLineChars="0"/>
        <w:rPr>
          <w:rFonts w:cs="Times New Roman"/>
          <w:highlight w:val="none"/>
        </w:rPr>
      </w:pPr>
    </w:p>
    <w:p>
      <w:pPr>
        <w:pStyle w:val="5"/>
        <w:ind w:firstLine="0" w:firstLineChars="0"/>
        <w:rPr>
          <w:rFonts w:cs="Times New Roman"/>
          <w:highlight w:val="none"/>
        </w:rPr>
      </w:pPr>
    </w:p>
    <w:tbl>
      <w:tblPr>
        <w:tblStyle w:val="2"/>
        <w:tblpPr w:leftFromText="180" w:rightFromText="180" w:vertAnchor="text" w:horzAnchor="page" w:tblpX="1361" w:tblpY="278"/>
        <w:tblOverlap w:val="never"/>
        <w:tblW w:w="91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1879"/>
        <w:gridCol w:w="57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ascii="方正小标宋简体" w:hAnsi="方正小标宋简体" w:eastAsia="方正小标宋简体" w:cs="方正小标宋简体"/>
                <w:sz w:val="30"/>
                <w:szCs w:val="30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0"/>
                <w:szCs w:val="30"/>
                <w:highlight w:val="none"/>
                <w:lang w:val="en-US" w:eastAsia="zh-CN"/>
              </w:rPr>
              <w:t>小微型客车租赁经营场所登记表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业户名称（章）</w:t>
            </w:r>
          </w:p>
        </w:tc>
        <w:tc>
          <w:tcPr>
            <w:tcW w:w="5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                            网点共</w:t>
            </w:r>
            <w:r>
              <w:rPr>
                <w:rFonts w:hint="eastAsia" w:cs="Times New Roman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cs="Times New Roman"/>
                <w:highlight w:val="none"/>
                <w:lang w:val="en-US" w:eastAsia="zh-CN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经营网点名称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所属区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eastAsia="宋体" w:cs="Times New Roman"/>
                <w:highlight w:val="none"/>
                <w:lang w:eastAsia="zh-CN"/>
              </w:rPr>
            </w:pPr>
            <w:r>
              <w:rPr>
                <w:rFonts w:hint="eastAsia" w:cs="Times New Roman"/>
                <w:highlight w:val="none"/>
                <w:lang w:eastAsia="zh-CN"/>
              </w:rPr>
              <w:t>博威租车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网点负责人及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联系方式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管理人员数量及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相应职责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eastAsia="宋体" w:cs="Times New Roman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经营场所地址、面积、租赁期限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cs="Times New Roman"/>
                <w:highlight w:val="none"/>
                <w:lang w:val="en-US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2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停车场地位置、泊位数、租赁期限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default" w:cs="Times New Roman"/>
                <w:highlight w:val="none"/>
                <w:lang w:val="en-US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经营网点名称</w:t>
            </w: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所属区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网点负责人及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联系方式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  <w:lang w:val="en-US" w:eastAsia="zh-CN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管理人员数量及</w:t>
            </w:r>
          </w:p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相应职责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经营场所地址、面积、租赁期限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停车场地位置、泊位数、租赁期限</w:t>
            </w:r>
          </w:p>
        </w:tc>
        <w:tc>
          <w:tcPr>
            <w:tcW w:w="5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>企业负责人：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</w:p>
        </w:tc>
        <w:tc>
          <w:tcPr>
            <w:tcW w:w="5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5"/>
              <w:ind w:firstLine="0" w:firstLineChars="0"/>
              <w:rPr>
                <w:rFonts w:hint="eastAsia" w:cs="Times New Roman"/>
                <w:highlight w:val="none"/>
              </w:rPr>
            </w:pPr>
            <w:r>
              <w:rPr>
                <w:rFonts w:hint="eastAsia" w:cs="Times New Roman"/>
                <w:highlight w:val="none"/>
                <w:lang w:val="en-US" w:eastAsia="zh-CN"/>
              </w:rPr>
              <w:t xml:space="preserve">                                    年    月    日</w:t>
            </w:r>
          </w:p>
        </w:tc>
      </w:tr>
    </w:tbl>
    <w:p>
      <w:pPr>
        <w:pStyle w:val="5"/>
        <w:ind w:firstLine="0" w:firstLineChars="0"/>
        <w:rPr>
          <w:rFonts w:cs="Times New Roman"/>
          <w:highlight w:val="none"/>
        </w:rPr>
      </w:pPr>
    </w:p>
    <w:p>
      <w:pPr>
        <w:pStyle w:val="5"/>
        <w:ind w:firstLine="0" w:firstLineChars="0"/>
        <w:rPr>
          <w:rFonts w:cs="Times New Roman"/>
          <w:highlight w:val="none"/>
        </w:rPr>
      </w:pPr>
    </w:p>
    <w:p>
      <w:pPr>
        <w:pStyle w:val="5"/>
        <w:ind w:firstLine="0" w:firstLineChars="0"/>
        <w:rPr>
          <w:rFonts w:cs="Times New Roman"/>
          <w:highlight w:val="none"/>
        </w:rPr>
      </w:pPr>
    </w:p>
    <w:p>
      <w:pPr>
        <w:pStyle w:val="5"/>
        <w:ind w:firstLine="0" w:firstLineChars="0"/>
        <w:rPr>
          <w:rFonts w:cs="Times New Roman"/>
          <w:highlight w:val="none"/>
        </w:rPr>
      </w:pPr>
    </w:p>
    <w:p/>
    <w:sectPr>
      <w:pgSz w:w="11906" w:h="16838"/>
      <w:pgMar w:top="703" w:right="726" w:bottom="703" w:left="7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4"/>
      <w:suff w:val="nothing"/>
      <w:lvlText w:val="附　录　%1"/>
      <w:lvlJc w:val="left"/>
      <w:pPr>
        <w:ind w:left="5104"/>
      </w:pPr>
      <w:rPr>
        <w:rFonts w:hint="eastAsia" w:ascii="黑体" w:hAnsi="Times New Roman" w:eastAsia="黑体"/>
        <w:b w:val="0"/>
        <w:bCs w:val="0"/>
        <w:i w:val="0"/>
        <w:iCs w:val="0"/>
        <w:spacing w:val="0"/>
        <w:w w:val="10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/>
        <w:b w:val="0"/>
        <w:bCs w:val="0"/>
        <w:i w:val="0"/>
        <w:iCs w:val="0"/>
        <w:snapToGrid/>
        <w:spacing w:val="0"/>
        <w:w w:val="100"/>
        <w:kern w:val="21"/>
        <w:sz w:val="21"/>
        <w:szCs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OTc5NDA3YjdiODRmOTU4MjVhZDIxMDYwYWNmNDMifQ=="/>
  </w:docVars>
  <w:rsids>
    <w:rsidRoot w:val="7CFDA262"/>
    <w:rsid w:val="001717C9"/>
    <w:rsid w:val="1BBBD7D5"/>
    <w:rsid w:val="1FDA7297"/>
    <w:rsid w:val="53B66612"/>
    <w:rsid w:val="594301B7"/>
    <w:rsid w:val="64B66ACB"/>
    <w:rsid w:val="73BF1C41"/>
    <w:rsid w:val="7CFDA262"/>
    <w:rsid w:val="7FBFD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附录标识"/>
    <w:basedOn w:val="1"/>
    <w:next w:val="5"/>
    <w:qFormat/>
    <w:uiPriority w:val="99"/>
    <w:pPr>
      <w:keepNext/>
      <w:widowControl/>
      <w:numPr>
        <w:ilvl w:val="0"/>
        <w:numId w:val="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cs="黑体"/>
      <w:kern w:val="0"/>
    </w:rPr>
  </w:style>
  <w:style w:type="paragraph" w:customStyle="1" w:styleId="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2021-03-26T03:52:00Z</dcterms:created>
  <dc:creator>赵学峰</dc:creator>
  <cp:lastModifiedBy>kylin</cp:lastModifiedBy>
  <dcterms:modified xsi:type="dcterms:W3CDTF">2025-12-02T15:14:57Z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8647053069B64772877F0ADBF34A0DA2_13</vt:lpwstr>
  </property>
</Properties>
</file>