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46CFA" w14:textId="77777777" w:rsidR="00AE24A7" w:rsidRDefault="00AE24A7" w:rsidP="00AE24A7">
      <w:pPr>
        <w:spacing w:line="660" w:lineRule="exact"/>
        <w:ind w:firstLine="640"/>
        <w:jc w:val="center"/>
        <w:rPr>
          <w:rFonts w:eastAsia="黑体" w:cs="黑体" w:hint="eastAsia"/>
          <w:bCs/>
          <w:sz w:val="32"/>
          <w:szCs w:val="32"/>
        </w:rPr>
      </w:pPr>
    </w:p>
    <w:p w14:paraId="44F577FB" w14:textId="4174F85D"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3F68DAA8" w14:textId="77777777" w:rsidR="00E4272F" w:rsidRDefault="00E4272F" w:rsidP="00AE24A7">
      <w:pPr>
        <w:spacing w:line="560" w:lineRule="exact"/>
        <w:ind w:firstLine="600"/>
        <w:jc w:val="center"/>
        <w:rPr>
          <w:rFonts w:ascii="方正小标宋简体" w:eastAsia="方正小标宋简体" w:hAnsi="Courier New" w:cs="Courier New"/>
          <w:kern w:val="0"/>
          <w:sz w:val="30"/>
          <w:szCs w:val="30"/>
          <w:lang w:val="zh-TW"/>
        </w:rPr>
      </w:pPr>
    </w:p>
    <w:p w14:paraId="1808A4C3" w14:textId="156B634C" w:rsidR="00AE24A7" w:rsidRPr="00AE24A7" w:rsidRDefault="00AE24A7" w:rsidP="00AE24A7">
      <w:pPr>
        <w:jc w:val="center"/>
        <w:rPr>
          <w:rFonts w:ascii="方正小标宋简体" w:eastAsia="方正小标宋简体" w:hAnsi="Courier New" w:cs="Courier New"/>
          <w:kern w:val="0"/>
          <w:sz w:val="52"/>
          <w:szCs w:val="52"/>
          <w:lang w:val="zh-TW"/>
        </w:rPr>
      </w:pPr>
      <w:r w:rsidRPr="00AE24A7">
        <w:rPr>
          <w:rFonts w:ascii="方正小标宋简体" w:eastAsia="方正小标宋简体" w:hAnsi="Courier New" w:cs="Courier New" w:hint="eastAsia"/>
          <w:kern w:val="0"/>
          <w:sz w:val="52"/>
          <w:szCs w:val="52"/>
          <w:lang w:val="zh-TW"/>
        </w:rPr>
        <w:t>东丽区轨道交通运营</w:t>
      </w:r>
    </w:p>
    <w:p w14:paraId="1EA598BF" w14:textId="31AC4B11" w:rsidR="00AE24A7" w:rsidRDefault="00AE24A7" w:rsidP="00AE24A7">
      <w:pPr>
        <w:jc w:val="center"/>
        <w:rPr>
          <w:rFonts w:ascii="方正小标宋简体" w:eastAsia="方正小标宋简体" w:hAnsi="Courier New" w:cs="Courier New"/>
          <w:kern w:val="0"/>
          <w:sz w:val="52"/>
          <w:szCs w:val="52"/>
          <w:lang w:val="zh-TW"/>
        </w:rPr>
      </w:pPr>
      <w:r>
        <w:rPr>
          <w:rFonts w:ascii="方正小标宋简体" w:eastAsia="方正小标宋简体" w:hAnsi="Courier New" w:cs="Courier New" w:hint="eastAsia"/>
          <w:kern w:val="0"/>
          <w:sz w:val="52"/>
          <w:szCs w:val="52"/>
          <w:lang w:val="zh-TW"/>
        </w:rPr>
        <w:t>突发事件应急预案</w:t>
      </w:r>
    </w:p>
    <w:p w14:paraId="51E18AF0"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549BF1D4"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7D992748"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7784EA1E"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41166F91"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14C2F275"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15DC31BF"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3B6D2B8D"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662C9EC8"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58D44156"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61DB628C" w14:textId="77777777"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684F8601" w14:textId="54D02680" w:rsidR="00AE24A7" w:rsidRDefault="00AE24A7" w:rsidP="00AE24A7">
      <w:pPr>
        <w:spacing w:line="560" w:lineRule="exact"/>
        <w:ind w:firstLine="600"/>
        <w:jc w:val="center"/>
        <w:rPr>
          <w:rFonts w:ascii="方正小标宋简体" w:eastAsia="方正小标宋简体" w:hAnsi="Courier New" w:cs="Courier New"/>
          <w:kern w:val="0"/>
          <w:sz w:val="30"/>
          <w:szCs w:val="30"/>
          <w:lang w:val="zh-TW"/>
        </w:rPr>
      </w:pPr>
    </w:p>
    <w:p w14:paraId="5061DC1C" w14:textId="77777777" w:rsidR="004C20CD" w:rsidRDefault="004C20CD" w:rsidP="00AE24A7">
      <w:pPr>
        <w:spacing w:line="560" w:lineRule="exact"/>
        <w:ind w:firstLine="600"/>
        <w:jc w:val="center"/>
        <w:rPr>
          <w:rFonts w:ascii="方正小标宋简体" w:eastAsia="方正小标宋简体" w:hAnsi="Courier New" w:cs="Courier New"/>
          <w:kern w:val="0"/>
          <w:sz w:val="30"/>
          <w:szCs w:val="30"/>
          <w:lang w:val="zh-TW"/>
        </w:rPr>
      </w:pPr>
    </w:p>
    <w:p w14:paraId="5D46B4BD" w14:textId="031A46D3" w:rsidR="00AE24A7" w:rsidRDefault="00AE24A7" w:rsidP="00AE24A7">
      <w:pPr>
        <w:widowControl/>
        <w:spacing w:line="570" w:lineRule="exact"/>
        <w:jc w:val="center"/>
        <w:rPr>
          <w:rFonts w:eastAsia="方正小标宋简体"/>
          <w:kern w:val="0"/>
          <w:sz w:val="44"/>
          <w:szCs w:val="44"/>
        </w:rPr>
        <w:sectPr w:rsidR="00AE24A7">
          <w:footerReference w:type="default" r:id="rId8"/>
          <w:pgSz w:w="11906" w:h="16838"/>
          <w:pgMar w:top="2098" w:right="1474" w:bottom="1985" w:left="1588" w:header="851" w:footer="1417" w:gutter="0"/>
          <w:cols w:space="720"/>
          <w:docGrid w:type="lines" w:linePitch="312"/>
        </w:sectPr>
      </w:pPr>
      <w:r>
        <w:rPr>
          <w:rFonts w:ascii="方正小标宋简体" w:eastAsia="方正小标宋简体" w:hAnsi="Courier New" w:cs="Courier New" w:hint="eastAsia"/>
          <w:kern w:val="0"/>
          <w:sz w:val="32"/>
          <w:szCs w:val="32"/>
          <w:lang w:val="zh-TW"/>
        </w:rPr>
        <w:t>二零二二年四月</w:t>
      </w:r>
    </w:p>
    <w:p w14:paraId="00D6C56A" w14:textId="073A2915" w:rsidR="009755E2" w:rsidRPr="00F404A5" w:rsidRDefault="000676C7">
      <w:pPr>
        <w:widowControl/>
        <w:spacing w:line="570" w:lineRule="exact"/>
        <w:jc w:val="center"/>
        <w:rPr>
          <w:rFonts w:eastAsia="方正小标宋简体"/>
          <w:kern w:val="0"/>
          <w:sz w:val="44"/>
          <w:szCs w:val="44"/>
        </w:rPr>
      </w:pPr>
      <w:r w:rsidRPr="00F404A5">
        <w:rPr>
          <w:rFonts w:eastAsia="方正小标宋简体" w:hint="eastAsia"/>
          <w:kern w:val="0"/>
          <w:sz w:val="44"/>
          <w:szCs w:val="44"/>
        </w:rPr>
        <w:lastRenderedPageBreak/>
        <w:t>东丽区轨道交通运营突发事件应急预案</w:t>
      </w:r>
    </w:p>
    <w:p w14:paraId="4A6027A8" w14:textId="2C5B8780" w:rsidR="009755E2" w:rsidRPr="00F404A5" w:rsidRDefault="009755E2">
      <w:pPr>
        <w:widowControl/>
        <w:spacing w:line="579" w:lineRule="exact"/>
        <w:jc w:val="center"/>
        <w:rPr>
          <w:rFonts w:ascii="楷体" w:eastAsia="楷体" w:hAnsi="楷体" w:cs="楷体"/>
          <w:sz w:val="32"/>
          <w:szCs w:val="32"/>
        </w:rPr>
      </w:pPr>
      <w:bookmarkStart w:id="0" w:name="_GoBack"/>
      <w:bookmarkEnd w:id="0"/>
    </w:p>
    <w:p w14:paraId="65DE420E"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1" w:name="_Toc75104227"/>
      <w:r w:rsidRPr="00F404A5">
        <w:rPr>
          <w:rFonts w:ascii="Times New Roman" w:hAnsi="Times New Roman" w:cs="黑体" w:hint="eastAsia"/>
          <w:sz w:val="32"/>
          <w:szCs w:val="32"/>
        </w:rPr>
        <w:t xml:space="preserve">1 </w:t>
      </w:r>
      <w:r w:rsidRPr="00F404A5">
        <w:rPr>
          <w:rFonts w:ascii="Times New Roman" w:hAnsi="Times New Roman" w:cs="黑体" w:hint="eastAsia"/>
          <w:sz w:val="32"/>
          <w:szCs w:val="32"/>
        </w:rPr>
        <w:t>总则</w:t>
      </w:r>
      <w:bookmarkEnd w:id="1"/>
    </w:p>
    <w:p w14:paraId="1A98F937"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2" w:name="_Toc65575387"/>
      <w:bookmarkStart w:id="3" w:name="_Toc75104228"/>
      <w:bookmarkStart w:id="4" w:name="_Toc63669771"/>
      <w:r w:rsidRPr="00F404A5">
        <w:rPr>
          <w:rFonts w:eastAsia="楷体"/>
          <w:bCs/>
          <w:sz w:val="32"/>
          <w:szCs w:val="32"/>
        </w:rPr>
        <w:t>1.1</w:t>
      </w:r>
      <w:r w:rsidRPr="00F404A5">
        <w:rPr>
          <w:rFonts w:eastAsia="楷体" w:hint="eastAsia"/>
          <w:bCs/>
          <w:sz w:val="32"/>
          <w:szCs w:val="32"/>
        </w:rPr>
        <w:t xml:space="preserve"> </w:t>
      </w:r>
      <w:r w:rsidRPr="00F404A5">
        <w:rPr>
          <w:rFonts w:eastAsia="楷体"/>
          <w:bCs/>
          <w:sz w:val="32"/>
          <w:szCs w:val="32"/>
        </w:rPr>
        <w:t>指导思想</w:t>
      </w:r>
      <w:bookmarkEnd w:id="2"/>
      <w:bookmarkEnd w:id="3"/>
      <w:bookmarkEnd w:id="4"/>
    </w:p>
    <w:p w14:paraId="799D7C8F" w14:textId="77777777" w:rsidR="009755E2" w:rsidRPr="00F404A5" w:rsidRDefault="000676C7">
      <w:pPr>
        <w:adjustRightInd w:val="0"/>
        <w:snapToGrid w:val="0"/>
        <w:spacing w:line="560" w:lineRule="exact"/>
        <w:ind w:firstLineChars="200" w:firstLine="640"/>
        <w:textAlignment w:val="baseline"/>
        <w:rPr>
          <w:rFonts w:eastAsia="仿宋_GB2312" w:cs="仿宋_GB2312"/>
          <w:kern w:val="0"/>
          <w:sz w:val="32"/>
          <w:szCs w:val="32"/>
        </w:rPr>
      </w:pPr>
      <w:r w:rsidRPr="00F404A5">
        <w:rPr>
          <w:rFonts w:eastAsia="仿宋_GB2312" w:cs="仿宋_GB2312"/>
          <w:kern w:val="0"/>
          <w:sz w:val="32"/>
          <w:szCs w:val="32"/>
        </w:rPr>
        <w:t>以习近平新时代中国特色社会主义思想为指导，全面贯彻党的十九大和十九届二中、三中、四中、五中全会精神，深入学习贯彻习近平总书记关于应急管理重要论述，认真贯彻落实习近平总书记对天津工作</w:t>
      </w:r>
      <w:r w:rsidRPr="00F404A5">
        <w:rPr>
          <w:rFonts w:eastAsia="仿宋_GB2312" w:cs="仿宋_GB2312"/>
          <w:kern w:val="0"/>
          <w:sz w:val="32"/>
          <w:szCs w:val="32"/>
        </w:rPr>
        <w:t>“</w:t>
      </w:r>
      <w:r w:rsidRPr="00F404A5">
        <w:rPr>
          <w:rFonts w:eastAsia="仿宋_GB2312" w:cs="仿宋_GB2312"/>
          <w:kern w:val="0"/>
          <w:sz w:val="32"/>
          <w:szCs w:val="32"/>
        </w:rPr>
        <w:t>三个着力</w:t>
      </w:r>
      <w:r w:rsidRPr="00F404A5">
        <w:rPr>
          <w:rFonts w:eastAsia="仿宋_GB2312" w:cs="仿宋_GB2312"/>
          <w:kern w:val="0"/>
          <w:sz w:val="32"/>
          <w:szCs w:val="32"/>
        </w:rPr>
        <w:t>”</w:t>
      </w:r>
      <w:r w:rsidRPr="00F404A5">
        <w:rPr>
          <w:rFonts w:eastAsia="仿宋_GB2312" w:cs="仿宋_GB2312"/>
          <w:kern w:val="0"/>
          <w:sz w:val="32"/>
          <w:szCs w:val="32"/>
        </w:rPr>
        <w:t>重要要求和一系列重要指示批示精神</w:t>
      </w:r>
      <w:r w:rsidRPr="00F404A5">
        <w:rPr>
          <w:rFonts w:eastAsia="仿宋_GB2312" w:cs="仿宋_GB2312" w:hint="eastAsia"/>
          <w:kern w:val="0"/>
          <w:sz w:val="32"/>
          <w:szCs w:val="32"/>
        </w:rPr>
        <w:t>，</w:t>
      </w:r>
      <w:r w:rsidRPr="00F404A5">
        <w:rPr>
          <w:rFonts w:eastAsia="仿宋_GB2312" w:cs="仿宋_GB2312"/>
          <w:kern w:val="0"/>
          <w:sz w:val="32"/>
          <w:szCs w:val="32"/>
        </w:rPr>
        <w:t>牢固树立</w:t>
      </w:r>
      <w:r w:rsidRPr="00F404A5">
        <w:rPr>
          <w:rFonts w:eastAsia="仿宋_GB2312" w:cs="仿宋_GB2312" w:hint="eastAsia"/>
          <w:kern w:val="0"/>
          <w:sz w:val="32"/>
          <w:szCs w:val="32"/>
        </w:rPr>
        <w:t>新</w:t>
      </w:r>
      <w:r w:rsidRPr="00F404A5">
        <w:rPr>
          <w:rFonts w:eastAsia="仿宋_GB2312" w:cs="仿宋_GB2312"/>
          <w:kern w:val="0"/>
          <w:sz w:val="32"/>
          <w:szCs w:val="32"/>
        </w:rPr>
        <w:t>安全发展理念，最大程度地预防和减少城市轨道交通突发事件及其损害，为全面建成安全、便捷、高效、绿色、经济的现代化综合交通体系提供保障。</w:t>
      </w:r>
    </w:p>
    <w:p w14:paraId="29C06207"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5" w:name="_Toc75104229"/>
      <w:r w:rsidRPr="00F404A5">
        <w:rPr>
          <w:rFonts w:eastAsia="楷体" w:hint="eastAsia"/>
          <w:bCs/>
          <w:sz w:val="32"/>
          <w:szCs w:val="32"/>
        </w:rPr>
        <w:t xml:space="preserve">1.2 </w:t>
      </w:r>
      <w:r w:rsidRPr="00F404A5">
        <w:rPr>
          <w:rFonts w:eastAsia="楷体" w:hint="eastAsia"/>
          <w:bCs/>
          <w:sz w:val="32"/>
          <w:szCs w:val="32"/>
        </w:rPr>
        <w:t>编制目的</w:t>
      </w:r>
      <w:bookmarkEnd w:id="5"/>
    </w:p>
    <w:p w14:paraId="547D658F" w14:textId="77777777" w:rsidR="009755E2" w:rsidRPr="00F404A5" w:rsidRDefault="000676C7">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为建立健全我区的轨道交通运营安全工作，加强对运营突发事件处置的综合协调指挥，提高紧急救援反应能力，及时、有序、高效、妥善地配合市轨道应急指挥部处置轨道交通运营突发事件，最大限度地减少人员伤亡和财产损失，维护正常的工作秩序和社会秩序，制定本预案。</w:t>
      </w:r>
    </w:p>
    <w:p w14:paraId="69ADEF92"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6" w:name="_Toc75104230"/>
      <w:r w:rsidRPr="00F404A5">
        <w:rPr>
          <w:rFonts w:eastAsia="楷体" w:hint="eastAsia"/>
          <w:bCs/>
          <w:sz w:val="32"/>
          <w:szCs w:val="32"/>
        </w:rPr>
        <w:t xml:space="preserve">1.3 </w:t>
      </w:r>
      <w:r w:rsidRPr="00F404A5">
        <w:rPr>
          <w:rFonts w:eastAsia="楷体" w:hint="eastAsia"/>
          <w:bCs/>
          <w:sz w:val="32"/>
          <w:szCs w:val="32"/>
        </w:rPr>
        <w:t>编制依据</w:t>
      </w:r>
      <w:bookmarkEnd w:id="6"/>
    </w:p>
    <w:p w14:paraId="50CC9EF6" w14:textId="1922F7AE" w:rsidR="009755E2" w:rsidRPr="00F404A5" w:rsidRDefault="000676C7">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依据《中华人民共和国突发事件应对法》《中华人民共和国安全生产法》《生产安全事故报告和调查处理条例》《国家轨道交通运营突发事件应急预案》《轨道交通运营突发事件应急预案编制规范》</w:t>
      </w:r>
      <w:r w:rsidRPr="00F404A5">
        <w:rPr>
          <w:rFonts w:eastAsia="仿宋_GB2312" w:cs="仿宋_GB2312"/>
          <w:kern w:val="0"/>
          <w:sz w:val="32"/>
          <w:szCs w:val="32"/>
        </w:rPr>
        <w:t>《天津市实施</w:t>
      </w:r>
      <w:r w:rsidRPr="00F404A5">
        <w:rPr>
          <w:rFonts w:eastAsia="仿宋_GB2312" w:cs="仿宋_GB2312"/>
          <w:kern w:val="0"/>
          <w:sz w:val="32"/>
          <w:szCs w:val="32"/>
        </w:rPr>
        <w:t>&lt;</w:t>
      </w:r>
      <w:r w:rsidRPr="00F404A5">
        <w:rPr>
          <w:rFonts w:eastAsia="仿宋_GB2312" w:cs="仿宋_GB2312"/>
          <w:kern w:val="0"/>
          <w:sz w:val="32"/>
          <w:szCs w:val="32"/>
        </w:rPr>
        <w:t>中华人民共和国突发事件应对法</w:t>
      </w:r>
      <w:r w:rsidRPr="00F404A5">
        <w:rPr>
          <w:rFonts w:eastAsia="仿宋_GB2312" w:cs="仿宋_GB2312"/>
          <w:kern w:val="0"/>
          <w:sz w:val="32"/>
          <w:szCs w:val="32"/>
        </w:rPr>
        <w:t>&gt;</w:t>
      </w:r>
      <w:r w:rsidRPr="00F404A5">
        <w:rPr>
          <w:rFonts w:eastAsia="仿宋_GB2312" w:cs="仿宋_GB2312"/>
          <w:kern w:val="0"/>
          <w:sz w:val="32"/>
          <w:szCs w:val="32"/>
        </w:rPr>
        <w:t>办法》</w:t>
      </w:r>
      <w:r w:rsidR="00E15722" w:rsidRPr="00F404A5">
        <w:rPr>
          <w:rFonts w:eastAsia="仿宋_GB2312" w:cs="仿宋_GB2312" w:hint="eastAsia"/>
          <w:kern w:val="0"/>
          <w:sz w:val="32"/>
          <w:szCs w:val="32"/>
        </w:rPr>
        <w:lastRenderedPageBreak/>
        <w:t>《天津市城市轨道交通运营突发事件应急预案》</w:t>
      </w:r>
      <w:r w:rsidRPr="00F404A5">
        <w:rPr>
          <w:rFonts w:eastAsia="仿宋_GB2312" w:cs="仿宋_GB2312" w:hint="eastAsia"/>
          <w:kern w:val="0"/>
          <w:sz w:val="32"/>
          <w:szCs w:val="32"/>
        </w:rPr>
        <w:t>《天津市东丽区突发事件总体应急预案》等有关法律、法规和文件，结合我区实际情况，制定本预案。</w:t>
      </w:r>
    </w:p>
    <w:p w14:paraId="54FB24EC"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7" w:name="_Toc75104231"/>
      <w:r w:rsidRPr="00F404A5">
        <w:rPr>
          <w:rFonts w:eastAsia="楷体" w:hint="eastAsia"/>
          <w:bCs/>
          <w:sz w:val="32"/>
          <w:szCs w:val="32"/>
        </w:rPr>
        <w:t xml:space="preserve">1.4 </w:t>
      </w:r>
      <w:r w:rsidRPr="00F404A5">
        <w:rPr>
          <w:rFonts w:eastAsia="楷体" w:hint="eastAsia"/>
          <w:bCs/>
          <w:sz w:val="32"/>
          <w:szCs w:val="32"/>
        </w:rPr>
        <w:t>适用范围</w:t>
      </w:r>
      <w:bookmarkEnd w:id="7"/>
    </w:p>
    <w:p w14:paraId="41C45E9B"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是本区处置轨道交通运营突发事件（以下简称运营突发事件）的专项应急预案，适用于发生在本区行政区域内，须由本区处置或由本区参与处置的运营突发事件，以及发生在其他地区，须由本区参与处置的运营突发事件。</w:t>
      </w:r>
    </w:p>
    <w:p w14:paraId="256E373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适用于涉及本区行政区域内轨道交通运营过程中发生的因列车撞击、脱轨，设施设备故障、损毁，以及大客流等情况，造成人员伤亡、行车中断、财产损失的突发事件应对工作。</w:t>
      </w:r>
    </w:p>
    <w:p w14:paraId="10497A8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因地震、洪涝、气象灾害等自然灾害和恐怖袭击、刑事案件等社会安全事件以及其他因素影响或可能影响城市轨道交通正常运营时，依据东丽区相关预案执行，同时参照本预案组织做好监测预警、信息报告、应急响应、后期处置等相关应对工作。</w:t>
      </w:r>
    </w:p>
    <w:p w14:paraId="6DEE20F9"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8" w:name="_Toc75104232"/>
      <w:r w:rsidRPr="00F404A5">
        <w:rPr>
          <w:rFonts w:eastAsia="楷体" w:hint="eastAsia"/>
          <w:bCs/>
          <w:sz w:val="32"/>
          <w:szCs w:val="32"/>
        </w:rPr>
        <w:t xml:space="preserve">1.5 </w:t>
      </w:r>
      <w:r w:rsidRPr="00F404A5">
        <w:rPr>
          <w:rFonts w:eastAsia="楷体" w:hint="eastAsia"/>
          <w:bCs/>
          <w:sz w:val="32"/>
          <w:szCs w:val="32"/>
        </w:rPr>
        <w:t>工作原则</w:t>
      </w:r>
      <w:bookmarkEnd w:id="8"/>
    </w:p>
    <w:p w14:paraId="6373D66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以坚持党对应急工作的全面领导，承担防范化解重大安全风险、及时应对处置运营突发事件，保护人民群众生命财产安全和维护社会稳定为总原则。</w:t>
      </w:r>
    </w:p>
    <w:p w14:paraId="6DF6426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运营突发事件应对工作坚持统一领导、属地负责，条块结合、协调联动，快速反应、科学处置的原则。运营突发事件发生后，东丽区人民政府和有关部门、轨道交通运营单位（以下简称运营</w:t>
      </w:r>
      <w:r w:rsidRPr="00F404A5">
        <w:rPr>
          <w:rFonts w:eastAsia="仿宋_GB2312" w:cs="仿宋_GB2312" w:hint="eastAsia"/>
          <w:kern w:val="0"/>
          <w:sz w:val="32"/>
          <w:szCs w:val="32"/>
        </w:rPr>
        <w:lastRenderedPageBreak/>
        <w:t>单位）应立即按照职责分工和相关预案开展处置工作。</w:t>
      </w:r>
    </w:p>
    <w:p w14:paraId="1B5E60B5"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9" w:name="_Toc75104233"/>
      <w:r w:rsidRPr="00F404A5">
        <w:rPr>
          <w:rFonts w:eastAsia="楷体" w:hint="eastAsia"/>
          <w:bCs/>
          <w:sz w:val="32"/>
          <w:szCs w:val="32"/>
        </w:rPr>
        <w:t xml:space="preserve">1.6 </w:t>
      </w:r>
      <w:r w:rsidRPr="00F404A5">
        <w:rPr>
          <w:rFonts w:eastAsia="楷体" w:hint="eastAsia"/>
          <w:bCs/>
          <w:sz w:val="32"/>
          <w:szCs w:val="32"/>
        </w:rPr>
        <w:t>事件分类分级</w:t>
      </w:r>
      <w:bookmarkEnd w:id="9"/>
    </w:p>
    <w:p w14:paraId="0EB0B9D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本预案所称运营突发事件，是指在轨道交通运营线路上，因自然灾害、人为因素或设施故障造成轨道交通运营中断、人员伤亡、乘客被困等危及公共安全的突发事件。</w:t>
      </w:r>
    </w:p>
    <w:p w14:paraId="2CD5A4BA" w14:textId="1A99B376"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根据影响范围、可能造成或已经造成的严重程度以及人员伤亡、财产损失、运营中断等情况，将运营突发事件从高到低分为特别重大、重大、较大、一般四个等级。事件分级标准见</w:t>
      </w:r>
      <w:r w:rsidR="00F541B2">
        <w:rPr>
          <w:rFonts w:eastAsia="仿宋_GB2312" w:cs="仿宋_GB2312" w:hint="eastAsia"/>
          <w:kern w:val="0"/>
          <w:sz w:val="32"/>
          <w:szCs w:val="32"/>
        </w:rPr>
        <w:t>7</w:t>
      </w:r>
      <w:r w:rsidRPr="00F404A5">
        <w:rPr>
          <w:rFonts w:eastAsia="仿宋_GB2312" w:cs="仿宋_GB2312" w:hint="eastAsia"/>
          <w:kern w:val="0"/>
          <w:sz w:val="32"/>
          <w:szCs w:val="32"/>
        </w:rPr>
        <w:t>附则</w:t>
      </w:r>
      <w:r w:rsidR="00F541B2">
        <w:rPr>
          <w:rFonts w:eastAsia="仿宋_GB2312" w:cs="仿宋_GB2312" w:hint="eastAsia"/>
          <w:kern w:val="0"/>
          <w:sz w:val="32"/>
          <w:szCs w:val="32"/>
        </w:rPr>
        <w:t xml:space="preserve"> </w:t>
      </w:r>
      <w:r w:rsidR="00F66C2C" w:rsidRPr="00F66C2C">
        <w:rPr>
          <w:rFonts w:eastAsia="仿宋_GB2312" w:cs="仿宋_GB2312" w:hint="eastAsia"/>
          <w:kern w:val="0"/>
          <w:sz w:val="32"/>
          <w:szCs w:val="32"/>
        </w:rPr>
        <w:t>7.2</w:t>
      </w:r>
      <w:r w:rsidRPr="00F404A5">
        <w:rPr>
          <w:rFonts w:eastAsia="仿宋_GB2312" w:cs="仿宋_GB2312" w:hint="eastAsia"/>
          <w:kern w:val="0"/>
          <w:sz w:val="32"/>
          <w:szCs w:val="32"/>
        </w:rPr>
        <w:t>。</w:t>
      </w:r>
    </w:p>
    <w:p w14:paraId="1B1D3B94"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10" w:name="_Toc75104234"/>
      <w:r w:rsidRPr="00F404A5">
        <w:rPr>
          <w:rFonts w:ascii="Times New Roman" w:hAnsi="Times New Roman" w:cs="黑体" w:hint="eastAsia"/>
          <w:sz w:val="32"/>
          <w:szCs w:val="32"/>
        </w:rPr>
        <w:t xml:space="preserve">2 </w:t>
      </w:r>
      <w:r w:rsidRPr="00F404A5">
        <w:rPr>
          <w:rFonts w:ascii="Times New Roman" w:hAnsi="Times New Roman" w:cs="黑体" w:hint="eastAsia"/>
          <w:sz w:val="32"/>
          <w:szCs w:val="32"/>
        </w:rPr>
        <w:t>组织指挥体系</w:t>
      </w:r>
      <w:bookmarkStart w:id="11" w:name="_Toc75104235"/>
      <w:bookmarkStart w:id="12" w:name="_Toc58309635"/>
      <w:bookmarkEnd w:id="10"/>
    </w:p>
    <w:p w14:paraId="4B836598"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r w:rsidRPr="00F404A5">
        <w:rPr>
          <w:rFonts w:eastAsia="楷体" w:hint="eastAsia"/>
          <w:bCs/>
          <w:sz w:val="32"/>
          <w:szCs w:val="32"/>
        </w:rPr>
        <w:t xml:space="preserve">2.1 </w:t>
      </w:r>
      <w:r w:rsidRPr="00F404A5">
        <w:rPr>
          <w:rFonts w:eastAsia="楷体" w:hint="eastAsia"/>
          <w:bCs/>
          <w:sz w:val="32"/>
          <w:szCs w:val="32"/>
        </w:rPr>
        <w:t>应急工作组织指挥机构</w:t>
      </w:r>
      <w:bookmarkEnd w:id="11"/>
    </w:p>
    <w:bookmarkEnd w:id="12"/>
    <w:p w14:paraId="0ADD675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1</w:t>
      </w:r>
      <w:r w:rsidRPr="00F404A5">
        <w:rPr>
          <w:rFonts w:eastAsia="仿宋_GB2312" w:cs="仿宋_GB2312" w:hint="eastAsia"/>
          <w:kern w:val="0"/>
          <w:sz w:val="32"/>
          <w:szCs w:val="32"/>
        </w:rPr>
        <w:t>）区轨道交通运营突发事件应急指挥部</w:t>
      </w:r>
    </w:p>
    <w:p w14:paraId="6AD2366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kern w:val="0"/>
          <w:sz w:val="32"/>
          <w:szCs w:val="32"/>
        </w:rPr>
        <w:t>设立</w:t>
      </w:r>
      <w:r w:rsidRPr="00F404A5">
        <w:rPr>
          <w:rFonts w:eastAsia="仿宋_GB2312" w:cs="仿宋_GB2312" w:hint="eastAsia"/>
          <w:kern w:val="0"/>
          <w:sz w:val="32"/>
          <w:szCs w:val="32"/>
        </w:rPr>
        <w:t>东丽区轨道交通运营突发事件</w:t>
      </w:r>
      <w:r w:rsidRPr="00F404A5">
        <w:rPr>
          <w:rFonts w:eastAsia="仿宋_GB2312" w:cs="仿宋_GB2312"/>
          <w:kern w:val="0"/>
          <w:sz w:val="32"/>
          <w:szCs w:val="32"/>
        </w:rPr>
        <w:t>应急指挥部（以下简称</w:t>
      </w:r>
      <w:r w:rsidRPr="00F404A5">
        <w:rPr>
          <w:rFonts w:eastAsia="仿宋_GB2312" w:cs="仿宋_GB2312"/>
          <w:kern w:val="0"/>
          <w:sz w:val="32"/>
          <w:szCs w:val="32"/>
        </w:rPr>
        <w:t>“</w:t>
      </w: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kern w:val="0"/>
          <w:sz w:val="32"/>
          <w:szCs w:val="32"/>
        </w:rPr>
        <w:t>”</w:t>
      </w:r>
      <w:r w:rsidRPr="00F404A5">
        <w:rPr>
          <w:rFonts w:eastAsia="仿宋_GB2312" w:cs="仿宋_GB2312"/>
          <w:kern w:val="0"/>
          <w:sz w:val="32"/>
          <w:szCs w:val="32"/>
        </w:rPr>
        <w:t>），在</w:t>
      </w:r>
      <w:r w:rsidRPr="00F404A5">
        <w:rPr>
          <w:rFonts w:eastAsia="仿宋_GB2312" w:cs="仿宋_GB2312" w:hint="eastAsia"/>
          <w:kern w:val="0"/>
          <w:sz w:val="32"/>
          <w:szCs w:val="32"/>
        </w:rPr>
        <w:t>区</w:t>
      </w:r>
      <w:r w:rsidRPr="00F404A5">
        <w:rPr>
          <w:rFonts w:eastAsia="仿宋_GB2312" w:cs="仿宋_GB2312"/>
          <w:kern w:val="0"/>
          <w:sz w:val="32"/>
          <w:szCs w:val="32"/>
        </w:rPr>
        <w:t>委、</w:t>
      </w:r>
      <w:r w:rsidRPr="00F404A5">
        <w:rPr>
          <w:rFonts w:eastAsia="仿宋_GB2312" w:cs="仿宋_GB2312" w:hint="eastAsia"/>
          <w:kern w:val="0"/>
          <w:sz w:val="32"/>
          <w:szCs w:val="32"/>
        </w:rPr>
        <w:t>区</w:t>
      </w:r>
      <w:r w:rsidRPr="00F404A5">
        <w:rPr>
          <w:rFonts w:eastAsia="仿宋_GB2312" w:cs="仿宋_GB2312"/>
          <w:kern w:val="0"/>
          <w:sz w:val="32"/>
          <w:szCs w:val="32"/>
        </w:rPr>
        <w:t>政府领导下，组织开展本</w:t>
      </w:r>
      <w:r w:rsidRPr="00F404A5">
        <w:rPr>
          <w:rFonts w:eastAsia="仿宋_GB2312" w:cs="仿宋_GB2312" w:hint="eastAsia"/>
          <w:kern w:val="0"/>
          <w:sz w:val="32"/>
          <w:szCs w:val="32"/>
        </w:rPr>
        <w:t>区运营突发事件</w:t>
      </w:r>
      <w:r w:rsidRPr="00F404A5">
        <w:rPr>
          <w:rFonts w:eastAsia="仿宋_GB2312" w:cs="仿宋_GB2312"/>
          <w:kern w:val="0"/>
          <w:sz w:val="32"/>
          <w:szCs w:val="32"/>
        </w:rPr>
        <w:t>应急处置工作。</w:t>
      </w:r>
    </w:p>
    <w:p w14:paraId="1D7D869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总</w:t>
      </w:r>
      <w:r w:rsidRPr="00F404A5">
        <w:rPr>
          <w:rFonts w:eastAsia="仿宋_GB2312" w:cs="仿宋_GB2312"/>
          <w:kern w:val="0"/>
          <w:sz w:val="32"/>
          <w:szCs w:val="32"/>
        </w:rPr>
        <w:t>指挥由</w:t>
      </w:r>
      <w:r w:rsidRPr="00F404A5">
        <w:rPr>
          <w:rFonts w:eastAsia="仿宋_GB2312" w:cs="仿宋_GB2312" w:hint="eastAsia"/>
          <w:kern w:val="0"/>
          <w:sz w:val="32"/>
          <w:szCs w:val="32"/>
        </w:rPr>
        <w:t>分管</w:t>
      </w:r>
      <w:r w:rsidR="00303D93" w:rsidRPr="00F404A5">
        <w:rPr>
          <w:rFonts w:eastAsia="仿宋_GB2312" w:cs="仿宋_GB2312" w:hint="eastAsia"/>
          <w:kern w:val="0"/>
          <w:sz w:val="32"/>
          <w:szCs w:val="32"/>
        </w:rPr>
        <w:t>交通运输</w:t>
      </w:r>
      <w:r w:rsidRPr="00F404A5">
        <w:rPr>
          <w:rFonts w:eastAsia="仿宋_GB2312" w:cs="仿宋_GB2312" w:hint="eastAsia"/>
          <w:kern w:val="0"/>
          <w:sz w:val="32"/>
          <w:szCs w:val="32"/>
        </w:rPr>
        <w:t>工作的副区长担任，副总指挥由区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局的主要负责同志担任。</w:t>
      </w:r>
    </w:p>
    <w:p w14:paraId="73A1878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应急指挥部的主要职责是：</w:t>
      </w:r>
      <w:r w:rsidRPr="00F404A5">
        <w:rPr>
          <w:rFonts w:eastAsia="仿宋_GB2312" w:cs="仿宋_GB2312" w:hint="eastAsia"/>
          <w:kern w:val="0"/>
          <w:sz w:val="32"/>
          <w:szCs w:val="32"/>
        </w:rPr>
        <w:t>研究落实应对运营突发事件的指导意见和具体措施，组织开展本区一般运营突发事件应急处置工作，研究部署相关应急救援队伍、应急物资装备的建设管理工作，指导建立联席会议制度等</w:t>
      </w:r>
      <w:r w:rsidRPr="00F404A5">
        <w:rPr>
          <w:rFonts w:eastAsia="仿宋_GB2312" w:cs="仿宋_GB2312"/>
          <w:kern w:val="0"/>
          <w:sz w:val="32"/>
          <w:szCs w:val="32"/>
        </w:rPr>
        <w:t>。</w:t>
      </w:r>
    </w:p>
    <w:p w14:paraId="16DA229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2</w:t>
      </w:r>
      <w:r w:rsidRPr="00F404A5">
        <w:rPr>
          <w:rFonts w:eastAsia="仿宋_GB2312" w:cs="仿宋_GB2312" w:hint="eastAsia"/>
          <w:kern w:val="0"/>
          <w:sz w:val="32"/>
          <w:szCs w:val="32"/>
        </w:rPr>
        <w:t>）区轨道交通运营突发事件应急指挥部办公室</w:t>
      </w:r>
    </w:p>
    <w:p w14:paraId="496E943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lastRenderedPageBreak/>
        <w:t>区轨道</w:t>
      </w:r>
      <w:r w:rsidRPr="00F404A5">
        <w:rPr>
          <w:rFonts w:eastAsia="仿宋_GB2312" w:cs="仿宋_GB2312"/>
          <w:kern w:val="0"/>
          <w:sz w:val="32"/>
          <w:szCs w:val="32"/>
        </w:rPr>
        <w:t>应急指挥部下设</w:t>
      </w:r>
      <w:r w:rsidRPr="00F404A5">
        <w:rPr>
          <w:rFonts w:eastAsia="仿宋_GB2312" w:cs="仿宋_GB2312" w:hint="eastAsia"/>
          <w:kern w:val="0"/>
          <w:sz w:val="32"/>
          <w:szCs w:val="32"/>
        </w:rPr>
        <w:t>东丽区轨道交通运营突发事件</w:t>
      </w:r>
      <w:r w:rsidRPr="00F404A5">
        <w:rPr>
          <w:rFonts w:eastAsia="仿宋_GB2312" w:cs="仿宋_GB2312"/>
          <w:kern w:val="0"/>
          <w:sz w:val="32"/>
          <w:szCs w:val="32"/>
        </w:rPr>
        <w:t>应急指挥部办公室（以下简称</w:t>
      </w:r>
      <w:r w:rsidRPr="00F404A5">
        <w:rPr>
          <w:rFonts w:eastAsia="仿宋_GB2312" w:cs="仿宋_GB2312"/>
          <w:kern w:val="0"/>
          <w:sz w:val="32"/>
          <w:szCs w:val="32"/>
        </w:rPr>
        <w:t>“</w:t>
      </w:r>
      <w:r w:rsidRPr="00F404A5">
        <w:rPr>
          <w:rFonts w:eastAsia="仿宋_GB2312" w:cs="仿宋_GB2312" w:hint="eastAsia"/>
          <w:kern w:val="0"/>
          <w:sz w:val="32"/>
          <w:szCs w:val="32"/>
        </w:rPr>
        <w:t>区轨道</w:t>
      </w:r>
      <w:r w:rsidRPr="00F404A5">
        <w:rPr>
          <w:rFonts w:eastAsia="仿宋_GB2312" w:cs="仿宋_GB2312"/>
          <w:kern w:val="0"/>
          <w:sz w:val="32"/>
          <w:szCs w:val="32"/>
        </w:rPr>
        <w:t>应急指挥部办公室</w:t>
      </w:r>
      <w:r w:rsidRPr="00F404A5">
        <w:rPr>
          <w:rFonts w:eastAsia="仿宋_GB2312" w:cs="仿宋_GB2312"/>
          <w:kern w:val="0"/>
          <w:sz w:val="32"/>
          <w:szCs w:val="32"/>
        </w:rPr>
        <w:t>”</w:t>
      </w:r>
      <w:r w:rsidRPr="00F404A5">
        <w:rPr>
          <w:rFonts w:eastAsia="仿宋_GB2312" w:cs="仿宋_GB2312"/>
          <w:kern w:val="0"/>
          <w:sz w:val="32"/>
          <w:szCs w:val="32"/>
        </w:rPr>
        <w:t>），作为</w:t>
      </w:r>
      <w:r w:rsidRPr="00F404A5">
        <w:rPr>
          <w:rFonts w:eastAsia="仿宋_GB2312" w:cs="仿宋_GB2312" w:hint="eastAsia"/>
          <w:kern w:val="0"/>
          <w:sz w:val="32"/>
          <w:szCs w:val="32"/>
        </w:rPr>
        <w:t>区轨道</w:t>
      </w:r>
      <w:r w:rsidRPr="00F404A5">
        <w:rPr>
          <w:rFonts w:eastAsia="仿宋_GB2312" w:cs="仿宋_GB2312"/>
          <w:kern w:val="0"/>
          <w:sz w:val="32"/>
          <w:szCs w:val="32"/>
        </w:rPr>
        <w:t>应急指挥部常设办事机构，设在</w:t>
      </w:r>
      <w:r w:rsidRPr="00F404A5">
        <w:rPr>
          <w:rFonts w:eastAsia="仿宋_GB2312" w:cs="仿宋_GB2312" w:hint="eastAsia"/>
          <w:kern w:val="0"/>
          <w:sz w:val="32"/>
          <w:szCs w:val="32"/>
        </w:rPr>
        <w:t>东丽区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w:t>
      </w:r>
      <w:r w:rsidRPr="00F404A5">
        <w:rPr>
          <w:rFonts w:eastAsia="仿宋_GB2312" w:cs="仿宋_GB2312"/>
          <w:kern w:val="0"/>
          <w:sz w:val="32"/>
          <w:szCs w:val="32"/>
        </w:rPr>
        <w:t>，</w:t>
      </w:r>
      <w:r w:rsidRPr="00F404A5">
        <w:rPr>
          <w:rFonts w:eastAsia="仿宋_GB2312" w:cs="仿宋_GB2312" w:hint="eastAsia"/>
          <w:kern w:val="0"/>
          <w:sz w:val="32"/>
          <w:szCs w:val="32"/>
        </w:rPr>
        <w:t>主任由区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局主要负责同志担任，副主任由区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局相关分管负责同志担任，配备专（兼）职工作人员，负责开展区级专项应急预案编修，完善相关应急预案支撑文件，检查区轨道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工作部署的落实情况，协调、指导区轨道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成员单位开展相关应急保障与应急处置工作。</w:t>
      </w:r>
    </w:p>
    <w:p w14:paraId="3238B7C8"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3</w:t>
      </w:r>
      <w:r w:rsidRPr="00F404A5">
        <w:rPr>
          <w:rFonts w:eastAsia="仿宋_GB2312" w:cs="仿宋_GB2312" w:hint="eastAsia"/>
          <w:kern w:val="0"/>
          <w:sz w:val="32"/>
          <w:szCs w:val="32"/>
        </w:rPr>
        <w:t>）应急指挥部成员单位</w:t>
      </w:r>
    </w:p>
    <w:p w14:paraId="44EF372B"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区轨道应急指挥部成员单位由运营单位、</w:t>
      </w:r>
      <w:r w:rsidR="00303D93" w:rsidRPr="00F404A5">
        <w:rPr>
          <w:rFonts w:eastAsia="仿宋_GB2312" w:cs="仿宋_GB2312" w:hint="eastAsia"/>
          <w:kern w:val="0"/>
          <w:sz w:val="32"/>
          <w:szCs w:val="32"/>
        </w:rPr>
        <w:t>区运管局、</w:t>
      </w:r>
      <w:r w:rsidRPr="00F404A5">
        <w:rPr>
          <w:rFonts w:eastAsia="仿宋_GB2312" w:cs="仿宋_GB2312" w:hint="eastAsia"/>
          <w:kern w:val="0"/>
          <w:sz w:val="32"/>
          <w:szCs w:val="32"/>
        </w:rPr>
        <w:t>区委宣传部、区委网信办、区外办、区</w:t>
      </w:r>
      <w:r w:rsidRPr="00F404A5">
        <w:rPr>
          <w:rFonts w:eastAsia="仿宋_GB2312" w:cs="仿宋_GB2312"/>
          <w:kern w:val="0"/>
          <w:sz w:val="32"/>
          <w:szCs w:val="32"/>
        </w:rPr>
        <w:t>发改委</w:t>
      </w:r>
      <w:r w:rsidRPr="00F404A5">
        <w:rPr>
          <w:rFonts w:eastAsia="仿宋_GB2312" w:cs="仿宋_GB2312" w:hint="eastAsia"/>
          <w:kern w:val="0"/>
          <w:sz w:val="32"/>
          <w:szCs w:val="32"/>
        </w:rPr>
        <w:t>、区住建委、区卫生健康委、区城市管理委、</w:t>
      </w:r>
      <w:r w:rsidR="00303D93" w:rsidRPr="00F404A5">
        <w:rPr>
          <w:rFonts w:eastAsia="仿宋_GB2312" w:cs="仿宋_GB2312" w:hint="eastAsia"/>
          <w:kern w:val="0"/>
          <w:sz w:val="32"/>
          <w:szCs w:val="32"/>
        </w:rPr>
        <w:t>区应急管理局</w:t>
      </w:r>
      <w:r w:rsidRPr="00F404A5">
        <w:rPr>
          <w:rFonts w:eastAsia="仿宋_GB2312" w:cs="仿宋_GB2312" w:hint="eastAsia"/>
          <w:kern w:val="0"/>
          <w:sz w:val="32"/>
          <w:szCs w:val="32"/>
        </w:rPr>
        <w:t>、公安东丽分局、市规划资源局东丽分局、区生态环境局、区水务局、区气象局、区民政局、区财政局、区工业和信息化局、区消防救援支队、国网天津东丽供电公司、各街道办事处（功能区）等组成。</w:t>
      </w:r>
    </w:p>
    <w:p w14:paraId="2824395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可根据工作需要，对成员单位进行补充和调整。</w:t>
      </w:r>
    </w:p>
    <w:p w14:paraId="10B8E52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应急指挥部成员单位及职责</w:t>
      </w:r>
      <w:r w:rsidRPr="00F404A5">
        <w:rPr>
          <w:rFonts w:eastAsia="仿宋_GB2312" w:cs="仿宋_GB2312" w:hint="eastAsia"/>
          <w:kern w:val="0"/>
          <w:sz w:val="32"/>
          <w:szCs w:val="32"/>
        </w:rPr>
        <w:t>见附件</w:t>
      </w:r>
      <w:r w:rsidRPr="00F404A5">
        <w:rPr>
          <w:rFonts w:eastAsia="仿宋_GB2312" w:cs="仿宋_GB2312" w:hint="eastAsia"/>
          <w:kern w:val="0"/>
          <w:sz w:val="32"/>
          <w:szCs w:val="32"/>
        </w:rPr>
        <w:t>1</w:t>
      </w:r>
      <w:r w:rsidRPr="00F404A5">
        <w:rPr>
          <w:rFonts w:eastAsia="仿宋_GB2312" w:cs="仿宋_GB2312" w:hint="eastAsia"/>
          <w:kern w:val="0"/>
          <w:sz w:val="32"/>
          <w:szCs w:val="32"/>
        </w:rPr>
        <w:t>。</w:t>
      </w:r>
    </w:p>
    <w:p w14:paraId="203C9AA9"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13" w:name="_Toc75104238"/>
      <w:r w:rsidRPr="00F404A5">
        <w:rPr>
          <w:rFonts w:eastAsia="楷体"/>
          <w:bCs/>
          <w:sz w:val="32"/>
          <w:szCs w:val="32"/>
        </w:rPr>
        <w:t>2.</w:t>
      </w:r>
      <w:r w:rsidRPr="00F404A5">
        <w:rPr>
          <w:rFonts w:eastAsia="楷体" w:hint="eastAsia"/>
          <w:bCs/>
          <w:sz w:val="32"/>
          <w:szCs w:val="32"/>
        </w:rPr>
        <w:t xml:space="preserve">2 </w:t>
      </w:r>
      <w:r w:rsidRPr="00F404A5">
        <w:rPr>
          <w:rFonts w:eastAsia="楷体"/>
          <w:bCs/>
          <w:sz w:val="32"/>
          <w:szCs w:val="32"/>
        </w:rPr>
        <w:t>现场指挥</w:t>
      </w:r>
      <w:r w:rsidRPr="00F404A5">
        <w:rPr>
          <w:rFonts w:eastAsia="楷体" w:hint="eastAsia"/>
          <w:bCs/>
          <w:sz w:val="32"/>
          <w:szCs w:val="32"/>
        </w:rPr>
        <w:t>机构</w:t>
      </w:r>
      <w:bookmarkEnd w:id="13"/>
    </w:p>
    <w:p w14:paraId="5005F86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运营突发事件发生后，按照“战区制、主官上”的原则，就近组建现场指挥部。指挥调度现场应急救援力量、调配应急物资，协调有关单位开展抢险救援、医疗救护、转移疏散、治安维护等</w:t>
      </w:r>
      <w:r w:rsidRPr="00F404A5">
        <w:rPr>
          <w:rFonts w:eastAsia="仿宋_GB2312" w:cs="仿宋_GB2312" w:hint="eastAsia"/>
          <w:kern w:val="0"/>
          <w:sz w:val="32"/>
          <w:szCs w:val="32"/>
        </w:rPr>
        <w:lastRenderedPageBreak/>
        <w:t>工作。到现场参加应急处置的各方面应急力量应主动向现场指挥部报到、受领任务，接受现场指挥部的指挥调度，及时报告现场情况和处置进展。</w:t>
      </w:r>
    </w:p>
    <w:p w14:paraId="1018157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现场指挥部工作实行现场总指挥负责制。发生一般运营突发事件，由</w:t>
      </w:r>
      <w:r w:rsidRPr="00F404A5">
        <w:rPr>
          <w:rFonts w:eastAsia="仿宋_GB2312" w:cs="仿宋_GB2312"/>
          <w:kern w:val="0"/>
          <w:sz w:val="32"/>
          <w:szCs w:val="32"/>
        </w:rPr>
        <w:t>区政府</w:t>
      </w:r>
      <w:r w:rsidRPr="00F404A5">
        <w:rPr>
          <w:rFonts w:eastAsia="仿宋_GB2312" w:cs="仿宋_GB2312" w:hint="eastAsia"/>
          <w:kern w:val="0"/>
          <w:sz w:val="32"/>
          <w:szCs w:val="32"/>
        </w:rPr>
        <w:t>主要负责同志担任</w:t>
      </w:r>
      <w:r w:rsidRPr="00F404A5">
        <w:rPr>
          <w:rFonts w:eastAsia="仿宋_GB2312" w:cs="仿宋_GB2312"/>
          <w:kern w:val="0"/>
          <w:sz w:val="32"/>
          <w:szCs w:val="32"/>
        </w:rPr>
        <w:t>现场总指挥</w:t>
      </w:r>
      <w:r w:rsidRPr="00F404A5">
        <w:rPr>
          <w:rFonts w:eastAsia="仿宋_GB2312" w:cs="仿宋_GB2312" w:hint="eastAsia"/>
          <w:kern w:val="0"/>
          <w:sz w:val="32"/>
          <w:szCs w:val="32"/>
        </w:rPr>
        <w:t>；事件超出本区处置能力，需市级指挥机构协调处置的，及时向市委、市政府、市轨道应急指挥部报告，并请求援助。现场总指挥负责组织研究并确定现场处置方案，指定工作组负责人员。现场总指挥发生变动或更替的，应做好相关工作的交接。</w:t>
      </w:r>
    </w:p>
    <w:p w14:paraId="06FC1BA0"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14" w:name="_Toc75104239"/>
      <w:r w:rsidRPr="00F404A5">
        <w:rPr>
          <w:rFonts w:eastAsia="楷体" w:hint="eastAsia"/>
          <w:bCs/>
          <w:sz w:val="32"/>
          <w:szCs w:val="32"/>
        </w:rPr>
        <w:t xml:space="preserve">2.3 </w:t>
      </w:r>
      <w:r w:rsidRPr="00F404A5">
        <w:rPr>
          <w:rFonts w:eastAsia="楷体" w:hint="eastAsia"/>
          <w:bCs/>
          <w:sz w:val="32"/>
          <w:szCs w:val="32"/>
        </w:rPr>
        <w:t>运营</w:t>
      </w:r>
      <w:r w:rsidRPr="00F404A5">
        <w:rPr>
          <w:rFonts w:eastAsia="楷体"/>
          <w:bCs/>
          <w:sz w:val="32"/>
          <w:szCs w:val="32"/>
        </w:rPr>
        <w:t>单位</w:t>
      </w:r>
      <w:bookmarkEnd w:id="14"/>
    </w:p>
    <w:p w14:paraId="10BC6EBE"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是运营突发事件应对工作的责任主体，日常建立健全应急指挥机制，建立与相关单位的信息共享和应急联动机制。运营突发事件初期，负责及时、准确上报事件信息和自身能力范围内的应急处置工作；负责现场人员疏散与施救、城市轨道交通设施抢修；及时发布运营调整信息，立即组织站点、车内人员疏散，防止事态扩大。做好受损受灾情况统计分析，并参与相关事件善后和原因分析、调查等工作；负责组织开展本单位管辖范围内的应急宣教、应急演练、应急预案管理等相关日常应急管理工作。</w:t>
      </w:r>
    </w:p>
    <w:p w14:paraId="27F1298B"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15" w:name="_Toc75104240"/>
      <w:r w:rsidRPr="00F404A5">
        <w:rPr>
          <w:rFonts w:eastAsia="楷体"/>
          <w:bCs/>
          <w:sz w:val="32"/>
          <w:szCs w:val="32"/>
        </w:rPr>
        <w:t>2.</w:t>
      </w:r>
      <w:r w:rsidRPr="00F404A5">
        <w:rPr>
          <w:rFonts w:eastAsia="楷体" w:hint="eastAsia"/>
          <w:bCs/>
          <w:sz w:val="32"/>
          <w:szCs w:val="32"/>
        </w:rPr>
        <w:t xml:space="preserve">4 </w:t>
      </w:r>
      <w:r w:rsidRPr="00F404A5">
        <w:rPr>
          <w:rFonts w:eastAsia="楷体"/>
          <w:bCs/>
          <w:sz w:val="32"/>
          <w:szCs w:val="32"/>
        </w:rPr>
        <w:t>专家组</w:t>
      </w:r>
      <w:bookmarkEnd w:id="15"/>
    </w:p>
    <w:p w14:paraId="69D38E0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根据实际情况，聘请有关专家组建运营突发事件应对专家咨询机构，为风险防控、灾情研判、应急救援、</w:t>
      </w:r>
      <w:r w:rsidRPr="00F404A5">
        <w:rPr>
          <w:rFonts w:eastAsia="仿宋_GB2312" w:cs="仿宋_GB2312" w:hint="eastAsia"/>
          <w:kern w:val="0"/>
          <w:sz w:val="32"/>
          <w:szCs w:val="32"/>
        </w:rPr>
        <w:lastRenderedPageBreak/>
        <w:t>调查评估、恢复重建等工作提供决策建议和技术支持。</w:t>
      </w:r>
    </w:p>
    <w:p w14:paraId="73FC0518"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16" w:name="_Toc75104241"/>
      <w:r w:rsidRPr="00F404A5">
        <w:rPr>
          <w:rFonts w:ascii="Times New Roman" w:hAnsi="Times New Roman" w:cs="黑体" w:hint="eastAsia"/>
          <w:sz w:val="32"/>
          <w:szCs w:val="32"/>
        </w:rPr>
        <w:t xml:space="preserve">3 </w:t>
      </w:r>
      <w:r w:rsidRPr="00F404A5">
        <w:rPr>
          <w:rFonts w:ascii="Times New Roman" w:hAnsi="Times New Roman" w:cs="黑体" w:hint="eastAsia"/>
          <w:sz w:val="32"/>
          <w:szCs w:val="32"/>
        </w:rPr>
        <w:t>监测预警与信息报告</w:t>
      </w:r>
      <w:bookmarkEnd w:id="16"/>
    </w:p>
    <w:p w14:paraId="265C5B29"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17" w:name="_Toc75104242"/>
      <w:r w:rsidRPr="00F404A5">
        <w:rPr>
          <w:rFonts w:eastAsia="楷体" w:hint="eastAsia"/>
          <w:bCs/>
          <w:sz w:val="32"/>
          <w:szCs w:val="32"/>
        </w:rPr>
        <w:t xml:space="preserve">3.1 </w:t>
      </w:r>
      <w:r w:rsidRPr="00F404A5">
        <w:rPr>
          <w:rFonts w:eastAsia="楷体" w:hint="eastAsia"/>
          <w:bCs/>
          <w:sz w:val="32"/>
          <w:szCs w:val="32"/>
        </w:rPr>
        <w:t>监测</w:t>
      </w:r>
      <w:bookmarkEnd w:id="17"/>
    </w:p>
    <w:p w14:paraId="40220E0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是轨道交通运营监测工作的责任主体，应当建立健全轨道交通运营监测体系，根据运营突发事件的特点和规律，加大对线路、轨道、结构工程、车辆、供电、通信、信号、消防、特种设备、应急照明等设施设备和环境状态以及客流情况等的监测力度，定期排查安全隐患，开展风险评估，健全应急处置和事故信息报告流程，落实各项风险防控措施，并对监测信息和城市轨道交通运行状况信息进行统计、汇总和分析。当东丽区轨道交通正常运营可能受到影响时，要立即将有关情况报告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w:t>
      </w:r>
    </w:p>
    <w:p w14:paraId="7581367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局根据运营单位监测情况的重要程度会同区</w:t>
      </w:r>
      <w:r w:rsidR="00303D93" w:rsidRPr="00F404A5">
        <w:rPr>
          <w:rFonts w:eastAsia="仿宋_GB2312" w:cs="仿宋_GB2312" w:hint="eastAsia"/>
          <w:kern w:val="0"/>
          <w:sz w:val="32"/>
          <w:szCs w:val="32"/>
        </w:rPr>
        <w:t>应急管理</w:t>
      </w:r>
      <w:r w:rsidRPr="00F404A5">
        <w:rPr>
          <w:rFonts w:eastAsia="仿宋_GB2312" w:cs="仿宋_GB2312" w:hint="eastAsia"/>
          <w:kern w:val="0"/>
          <w:sz w:val="32"/>
          <w:szCs w:val="32"/>
        </w:rPr>
        <w:t>局、公安东丽分局、市规划资源局东丽分局、区生态环境局、区住建委、区水务局、区气象局、区消防救援支队等成员单位和运营单位建立健全定期会商和信息共享机制，加强对突发大客流和洪涝、气象灾害、地质灾害、地震、火灾、公共安全事件等信息的收集，对各类风险信息进行分析研判，并及时将可能导致运营突发事件的信息告知运营单位。有关成员单位应及时将可能影响城市轨道交通正常运营的信息通报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w:t>
      </w:r>
    </w:p>
    <w:p w14:paraId="7912C90B"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18" w:name="_Toc75104243"/>
      <w:r w:rsidRPr="00F404A5">
        <w:rPr>
          <w:rFonts w:eastAsia="楷体" w:hint="eastAsia"/>
          <w:bCs/>
          <w:sz w:val="32"/>
          <w:szCs w:val="32"/>
        </w:rPr>
        <w:t xml:space="preserve">3.2 </w:t>
      </w:r>
      <w:r w:rsidRPr="00F404A5">
        <w:rPr>
          <w:rFonts w:eastAsia="楷体" w:hint="eastAsia"/>
          <w:bCs/>
          <w:sz w:val="32"/>
          <w:szCs w:val="32"/>
        </w:rPr>
        <w:t>预警</w:t>
      </w:r>
      <w:bookmarkEnd w:id="18"/>
    </w:p>
    <w:p w14:paraId="60B7A128"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19" w:name="_Toc75104244"/>
      <w:r w:rsidRPr="00F404A5">
        <w:rPr>
          <w:rFonts w:eastAsia="仿宋" w:hint="eastAsia"/>
          <w:bCs/>
          <w:sz w:val="32"/>
          <w:szCs w:val="32"/>
        </w:rPr>
        <w:t xml:space="preserve">3.2.1 </w:t>
      </w:r>
      <w:r w:rsidRPr="00F404A5">
        <w:rPr>
          <w:rFonts w:eastAsia="仿宋"/>
          <w:bCs/>
          <w:sz w:val="32"/>
          <w:szCs w:val="32"/>
        </w:rPr>
        <w:t>预警信息发布</w:t>
      </w:r>
      <w:bookmarkEnd w:id="19"/>
    </w:p>
    <w:p w14:paraId="7FAE669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1</w:t>
      </w:r>
      <w:r w:rsidRPr="00F404A5">
        <w:rPr>
          <w:rFonts w:eastAsia="仿宋_GB2312" w:cs="仿宋_GB2312" w:hint="eastAsia"/>
          <w:kern w:val="0"/>
          <w:sz w:val="32"/>
          <w:szCs w:val="32"/>
        </w:rPr>
        <w:t>）预警分级</w:t>
      </w:r>
    </w:p>
    <w:p w14:paraId="60A3117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lastRenderedPageBreak/>
        <w:t>可以预警的运营突发事件的预警级别分为四级，由高到低依次为一级、二级、三级、四级，分别用红色、橙色、黄色、蓝色标示。</w:t>
      </w:r>
    </w:p>
    <w:p w14:paraId="6AE0DA5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红色预警：预计将要发生特别重大运营突发事件。</w:t>
      </w:r>
    </w:p>
    <w:p w14:paraId="4F242D1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橙色预警：预计将要发生重大运营突发事件。</w:t>
      </w:r>
    </w:p>
    <w:p w14:paraId="39E2B94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黄色预警：预计将要发生较大运营突发事件。</w:t>
      </w:r>
    </w:p>
    <w:p w14:paraId="49EA9E2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蓝色预警：预计将要发生一般运营突发事件。</w:t>
      </w:r>
    </w:p>
    <w:p w14:paraId="48C305D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2</w:t>
      </w:r>
      <w:r w:rsidRPr="00F404A5">
        <w:rPr>
          <w:rFonts w:eastAsia="仿宋_GB2312" w:cs="仿宋_GB2312" w:hint="eastAsia"/>
          <w:kern w:val="0"/>
          <w:sz w:val="32"/>
          <w:szCs w:val="32"/>
        </w:rPr>
        <w:t>）预警发布</w:t>
      </w:r>
    </w:p>
    <w:p w14:paraId="7CC37BE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当运营突发事件即将发生或发生的可能性增大时，区轨道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按照有关规定立即发布预警信息，及时向市轨道</w:t>
      </w:r>
      <w:r w:rsidRPr="00F404A5">
        <w:rPr>
          <w:rFonts w:eastAsia="仿宋_GB2312" w:cs="仿宋_GB2312"/>
          <w:kern w:val="0"/>
          <w:sz w:val="32"/>
          <w:szCs w:val="32"/>
        </w:rPr>
        <w:t>应急指挥部</w:t>
      </w:r>
      <w:r w:rsidRPr="00F404A5">
        <w:rPr>
          <w:rFonts w:eastAsia="仿宋_GB2312" w:cs="仿宋_GB2312" w:hint="eastAsia"/>
          <w:kern w:val="0"/>
          <w:sz w:val="32"/>
          <w:szCs w:val="32"/>
        </w:rPr>
        <w:t>报告，必要时可越级上报，并向驻区部队和可能受到危害的毗邻或相关地区人民政府通报。</w:t>
      </w:r>
    </w:p>
    <w:p w14:paraId="7275C168"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20" w:name="_Toc75104245"/>
      <w:r w:rsidRPr="00F404A5">
        <w:rPr>
          <w:rFonts w:eastAsia="仿宋" w:hint="eastAsia"/>
          <w:bCs/>
          <w:sz w:val="32"/>
          <w:szCs w:val="32"/>
        </w:rPr>
        <w:t xml:space="preserve">3.2.2 </w:t>
      </w:r>
      <w:r w:rsidRPr="00F404A5">
        <w:rPr>
          <w:rFonts w:eastAsia="仿宋"/>
          <w:bCs/>
          <w:sz w:val="32"/>
          <w:szCs w:val="32"/>
        </w:rPr>
        <w:t>预警行动</w:t>
      </w:r>
      <w:bookmarkEnd w:id="20"/>
    </w:p>
    <w:p w14:paraId="2A89A74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预警信息发布后，应急指挥部各成员单位可视情采取以下措施：</w:t>
      </w:r>
    </w:p>
    <w:p w14:paraId="7DE3D377" w14:textId="6791B706"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kern w:val="0"/>
          <w:sz w:val="32"/>
          <w:szCs w:val="32"/>
        </w:rPr>
        <w:t>（</w:t>
      </w:r>
      <w:r w:rsidRPr="00F404A5">
        <w:rPr>
          <w:rFonts w:eastAsia="仿宋_GB2312" w:cs="仿宋_GB2312"/>
          <w:kern w:val="0"/>
          <w:sz w:val="32"/>
          <w:szCs w:val="32"/>
        </w:rPr>
        <w:t>1</w:t>
      </w:r>
      <w:r w:rsidRPr="00F404A5">
        <w:rPr>
          <w:rFonts w:eastAsia="仿宋_GB2312" w:cs="仿宋_GB2312"/>
          <w:kern w:val="0"/>
          <w:sz w:val="32"/>
          <w:szCs w:val="32"/>
        </w:rPr>
        <w:t>）</w:t>
      </w:r>
      <w:r w:rsidR="004F6B88" w:rsidRPr="00F404A5">
        <w:rPr>
          <w:rFonts w:eastAsia="仿宋_GB2312" w:cs="仿宋_GB2312" w:hint="eastAsia"/>
          <w:kern w:val="0"/>
          <w:sz w:val="32"/>
          <w:szCs w:val="32"/>
        </w:rPr>
        <w:t>黄色、</w:t>
      </w:r>
      <w:r w:rsidRPr="00F404A5">
        <w:rPr>
          <w:rFonts w:eastAsia="仿宋_GB2312" w:cs="仿宋_GB2312"/>
          <w:kern w:val="0"/>
          <w:sz w:val="32"/>
          <w:szCs w:val="32"/>
        </w:rPr>
        <w:t>蓝色预警响应</w:t>
      </w:r>
    </w:p>
    <w:p w14:paraId="283479A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①责令有关部门、专业机构、监测网点和负有特定职责的人员及时收集、报告有关信息，向社会公布反映突发事件信息的渠道；</w:t>
      </w:r>
    </w:p>
    <w:p w14:paraId="002C24E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②加强对突发事件发生、发展情况的监测、预报，向社会发布与公众有关的突发事件预测信息和分析评估结果，对相关信息的报道工作进行管理；</w:t>
      </w:r>
    </w:p>
    <w:p w14:paraId="3891A4D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lastRenderedPageBreak/>
        <w:t>③组织有关部门和机构、专家学者对灾害、事故或事件信息进行分析评估，科学研判发展趋势；</w:t>
      </w:r>
    </w:p>
    <w:p w14:paraId="466C9E0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④向社会公众发布防灾避险的提示性、建议性信息和咨询电话等；</w:t>
      </w:r>
    </w:p>
    <w:p w14:paraId="4FF81C7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⑤法律、法规、规章规定的其他措施。</w:t>
      </w:r>
    </w:p>
    <w:p w14:paraId="7C689622" w14:textId="4B0B9764"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kern w:val="0"/>
          <w:sz w:val="32"/>
          <w:szCs w:val="32"/>
        </w:rPr>
        <w:t>（</w:t>
      </w:r>
      <w:r w:rsidRPr="00F404A5">
        <w:rPr>
          <w:rFonts w:eastAsia="仿宋_GB2312" w:cs="仿宋_GB2312"/>
          <w:kern w:val="0"/>
          <w:sz w:val="32"/>
          <w:szCs w:val="32"/>
        </w:rPr>
        <w:t>2</w:t>
      </w:r>
      <w:r w:rsidRPr="00F404A5">
        <w:rPr>
          <w:rFonts w:eastAsia="仿宋_GB2312" w:cs="仿宋_GB2312"/>
          <w:kern w:val="0"/>
          <w:sz w:val="32"/>
          <w:szCs w:val="32"/>
        </w:rPr>
        <w:t>）</w:t>
      </w:r>
      <w:r w:rsidRPr="00F404A5">
        <w:rPr>
          <w:rFonts w:eastAsia="仿宋_GB2312" w:cs="仿宋_GB2312" w:hint="eastAsia"/>
          <w:kern w:val="0"/>
          <w:sz w:val="32"/>
          <w:szCs w:val="32"/>
        </w:rPr>
        <w:t>红色</w:t>
      </w:r>
      <w:r w:rsidR="004F6B88" w:rsidRPr="00F404A5">
        <w:rPr>
          <w:rFonts w:eastAsia="仿宋_GB2312" w:cs="仿宋_GB2312" w:hint="eastAsia"/>
          <w:kern w:val="0"/>
          <w:sz w:val="32"/>
          <w:szCs w:val="32"/>
        </w:rPr>
        <w:t>、橙色</w:t>
      </w:r>
      <w:r w:rsidRPr="00F404A5">
        <w:rPr>
          <w:rFonts w:eastAsia="仿宋_GB2312" w:cs="仿宋_GB2312"/>
          <w:kern w:val="0"/>
          <w:sz w:val="32"/>
          <w:szCs w:val="32"/>
        </w:rPr>
        <w:t>预警响应</w:t>
      </w:r>
    </w:p>
    <w:p w14:paraId="53548A31"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kern w:val="0"/>
          <w:sz w:val="32"/>
          <w:szCs w:val="32"/>
        </w:rPr>
        <w:t>在蓝色预警响应的基础上，采取以下措施：</w:t>
      </w:r>
    </w:p>
    <w:p w14:paraId="6D464CBE"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①指挥人员、救援人员、值班人员等进入待命状态，做好后备队伍的动员工作；</w:t>
      </w:r>
    </w:p>
    <w:p w14:paraId="3CFB182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②调集应急救援所需物资、设备、工具，做好应急设施和应急避难场所的准备工作；</w:t>
      </w:r>
    </w:p>
    <w:p w14:paraId="07DA3ED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③加强安全检查和隐患排查，确保交通、通信、供水、排水、供电、供气、供热等公共设施的正常运行；</w:t>
      </w:r>
    </w:p>
    <w:p w14:paraId="5AA9EAE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④加强对重点单位、重要部位和重要基础设施的安全保卫，维护社会治安秩序；</w:t>
      </w:r>
    </w:p>
    <w:p w14:paraId="43A5016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⑤转移、疏散或撤离易受突发事件危害的人员并予以妥善安置，转移重要财产；</w:t>
      </w:r>
    </w:p>
    <w:p w14:paraId="2C3468D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⑥关闭或限制使用易受突发事件危害的场所，控制或限制容易导致危害扩大的公共场所的活动；</w:t>
      </w:r>
    </w:p>
    <w:p w14:paraId="71A713C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⑦法律、法规、规章规定的其他必要的防范性、保护性措施。</w:t>
      </w:r>
    </w:p>
    <w:p w14:paraId="31AF06BF"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21" w:name="_Toc75104246"/>
      <w:r w:rsidRPr="00F404A5">
        <w:rPr>
          <w:rFonts w:eastAsia="仿宋" w:hint="eastAsia"/>
          <w:bCs/>
          <w:sz w:val="32"/>
          <w:szCs w:val="32"/>
        </w:rPr>
        <w:t xml:space="preserve">3.2.3 </w:t>
      </w:r>
      <w:r w:rsidRPr="00F404A5">
        <w:rPr>
          <w:rFonts w:eastAsia="仿宋" w:hint="eastAsia"/>
          <w:bCs/>
          <w:sz w:val="32"/>
          <w:szCs w:val="32"/>
        </w:rPr>
        <w:t>预警解除</w:t>
      </w:r>
      <w:bookmarkEnd w:id="21"/>
    </w:p>
    <w:p w14:paraId="22A2A9A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区人民政府组织有关部门密切关注运营突发事件进展情况，</w:t>
      </w:r>
      <w:r w:rsidRPr="00F404A5">
        <w:rPr>
          <w:rFonts w:eastAsia="仿宋_GB2312" w:cs="仿宋_GB2312" w:hint="eastAsia"/>
          <w:kern w:val="0"/>
          <w:sz w:val="32"/>
          <w:szCs w:val="32"/>
        </w:rPr>
        <w:lastRenderedPageBreak/>
        <w:t>依据事态变化情况和专家会商建议，按照有关规定适时调整预警级别并及时发布。当确定突发事件不可能发生或危险已经解除时，立即宣布解除警报，终止预警期，解除已经采取的应对措施。</w:t>
      </w:r>
    </w:p>
    <w:p w14:paraId="5552299A"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22" w:name="_Toc75104247"/>
      <w:r w:rsidRPr="00F404A5">
        <w:rPr>
          <w:rFonts w:eastAsia="楷体" w:hint="eastAsia"/>
          <w:bCs/>
          <w:sz w:val="32"/>
          <w:szCs w:val="32"/>
        </w:rPr>
        <w:t>3.3</w:t>
      </w:r>
      <w:r w:rsidR="00720B40" w:rsidRPr="00F404A5">
        <w:rPr>
          <w:rFonts w:eastAsia="楷体" w:hint="eastAsia"/>
          <w:bCs/>
          <w:sz w:val="32"/>
          <w:szCs w:val="32"/>
        </w:rPr>
        <w:t xml:space="preserve"> </w:t>
      </w:r>
      <w:r w:rsidR="00720B40" w:rsidRPr="00F404A5">
        <w:rPr>
          <w:rFonts w:eastAsia="楷体" w:hint="eastAsia"/>
          <w:bCs/>
          <w:sz w:val="32"/>
          <w:szCs w:val="32"/>
        </w:rPr>
        <w:t>信息报告</w:t>
      </w:r>
      <w:bookmarkEnd w:id="22"/>
    </w:p>
    <w:p w14:paraId="4C12E7E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发生突发事件或发现重大风险隐患后，</w:t>
      </w:r>
      <w:r w:rsidR="00D7135F" w:rsidRPr="00F404A5">
        <w:rPr>
          <w:rFonts w:eastAsia="仿宋_GB2312" w:cs="仿宋_GB2312" w:hint="eastAsia"/>
          <w:kern w:val="0"/>
          <w:sz w:val="32"/>
          <w:szCs w:val="32"/>
        </w:rPr>
        <w:t>运营单位</w:t>
      </w:r>
      <w:r w:rsidRPr="00F404A5">
        <w:rPr>
          <w:rFonts w:eastAsia="仿宋_GB2312" w:cs="仿宋_GB2312" w:hint="eastAsia"/>
          <w:kern w:val="0"/>
          <w:sz w:val="32"/>
          <w:szCs w:val="32"/>
        </w:rPr>
        <w:t>要及时向区轨道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办公室报告事件或隐患信息。事发地街道和相关部门要按照接报即报、随时续报的原则，在接报后</w:t>
      </w:r>
      <w:r w:rsidRPr="00F404A5">
        <w:rPr>
          <w:rFonts w:eastAsia="仿宋_GB2312" w:cs="仿宋_GB2312" w:hint="eastAsia"/>
          <w:kern w:val="0"/>
          <w:sz w:val="32"/>
          <w:szCs w:val="32"/>
        </w:rPr>
        <w:t>30</w:t>
      </w:r>
      <w:r w:rsidRPr="00F404A5">
        <w:rPr>
          <w:rFonts w:eastAsia="仿宋_GB2312" w:cs="仿宋_GB2312" w:hint="eastAsia"/>
          <w:kern w:val="0"/>
          <w:sz w:val="32"/>
          <w:szCs w:val="32"/>
        </w:rPr>
        <w:t>分钟内电话报告、</w:t>
      </w:r>
      <w:r w:rsidRPr="00F404A5">
        <w:rPr>
          <w:rFonts w:eastAsia="仿宋_GB2312" w:cs="仿宋_GB2312" w:hint="eastAsia"/>
          <w:kern w:val="0"/>
          <w:sz w:val="32"/>
          <w:szCs w:val="32"/>
        </w:rPr>
        <w:t>1</w:t>
      </w:r>
      <w:r w:rsidRPr="00F404A5">
        <w:rPr>
          <w:rFonts w:eastAsia="仿宋_GB2312" w:cs="仿宋_GB2312" w:hint="eastAsia"/>
          <w:kern w:val="0"/>
          <w:sz w:val="32"/>
          <w:szCs w:val="32"/>
        </w:rPr>
        <w:t>小时内书面向区委、区政府报告突发事件基本情况。对于死亡人数接近或者可能超过</w:t>
      </w:r>
      <w:r w:rsidRPr="00F404A5">
        <w:rPr>
          <w:rFonts w:eastAsia="仿宋_GB2312" w:cs="仿宋_GB2312" w:hint="eastAsia"/>
          <w:kern w:val="0"/>
          <w:sz w:val="32"/>
          <w:szCs w:val="32"/>
        </w:rPr>
        <w:t>10</w:t>
      </w:r>
      <w:r w:rsidRPr="00F404A5">
        <w:rPr>
          <w:rFonts w:eastAsia="仿宋_GB2312" w:cs="仿宋_GB2312" w:hint="eastAsia"/>
          <w:kern w:val="0"/>
          <w:sz w:val="32"/>
          <w:szCs w:val="32"/>
        </w:rPr>
        <w:t>人的突发事件，已经或者有可能引发舆情炒作、造成负面影响的突发事件，事发地街道和相关部门要第一时间向区委、区政府报告。区人民政府按照规定时限向市委、市政府报告。</w:t>
      </w:r>
    </w:p>
    <w:p w14:paraId="0C57D63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信息报告内容包括报告单位、报告人姓名、信息来源、事发时间和地点、人员伤亡和失联情况、影响范围和危害程度等信息。书面报告还应在以上内容基础上，进一步完善环境影响、建筑物倒塌损坏情况、交通通信电力等基础设施损毁情况、应急救援情况和已经采取的其他措施，并及时续报事件动态和处置进展。对性质严重、情况复杂、后续工作时间较长的运营突发事件，实行“日报告”制度。对于区委、区政府要求核实的情况，电话反馈时间不得超过</w:t>
      </w:r>
      <w:r w:rsidRPr="00F404A5">
        <w:rPr>
          <w:rFonts w:eastAsia="仿宋_GB2312" w:cs="仿宋_GB2312" w:hint="eastAsia"/>
          <w:kern w:val="0"/>
          <w:sz w:val="32"/>
          <w:szCs w:val="32"/>
        </w:rPr>
        <w:t>15</w:t>
      </w:r>
      <w:r w:rsidRPr="00F404A5">
        <w:rPr>
          <w:rFonts w:eastAsia="仿宋_GB2312" w:cs="仿宋_GB2312" w:hint="eastAsia"/>
          <w:kern w:val="0"/>
          <w:sz w:val="32"/>
          <w:szCs w:val="32"/>
        </w:rPr>
        <w:t>分钟。区领导同志作出批示、提出要求后，相关区或部门（单位）要及时报告落实情况。</w:t>
      </w:r>
    </w:p>
    <w:p w14:paraId="20C216DC"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23" w:name="_Toc75104248"/>
      <w:r w:rsidRPr="00F404A5">
        <w:rPr>
          <w:rFonts w:ascii="Times New Roman" w:hAnsi="Times New Roman" w:cs="黑体" w:hint="eastAsia"/>
          <w:sz w:val="32"/>
          <w:szCs w:val="32"/>
        </w:rPr>
        <w:t xml:space="preserve">4 </w:t>
      </w:r>
      <w:r w:rsidRPr="00F404A5">
        <w:rPr>
          <w:rFonts w:ascii="Times New Roman" w:hAnsi="Times New Roman" w:cs="黑体" w:hint="eastAsia"/>
          <w:sz w:val="32"/>
          <w:szCs w:val="32"/>
        </w:rPr>
        <w:t>应急响应</w:t>
      </w:r>
      <w:bookmarkEnd w:id="23"/>
    </w:p>
    <w:p w14:paraId="50F3BAB5"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24" w:name="_Toc75104249"/>
      <w:r w:rsidRPr="00F404A5">
        <w:rPr>
          <w:rFonts w:eastAsia="楷体" w:hint="eastAsia"/>
          <w:bCs/>
          <w:sz w:val="32"/>
          <w:szCs w:val="32"/>
        </w:rPr>
        <w:lastRenderedPageBreak/>
        <w:t xml:space="preserve">4.1 </w:t>
      </w:r>
      <w:r w:rsidRPr="00F404A5">
        <w:rPr>
          <w:rFonts w:eastAsia="楷体" w:hint="eastAsia"/>
          <w:bCs/>
          <w:sz w:val="32"/>
          <w:szCs w:val="32"/>
        </w:rPr>
        <w:t>响应分级</w:t>
      </w:r>
      <w:bookmarkEnd w:id="24"/>
    </w:p>
    <w:p w14:paraId="314E81D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kern w:val="0"/>
          <w:sz w:val="32"/>
          <w:szCs w:val="32"/>
        </w:rPr>
        <w:t>初判发生特别重大、重大</w:t>
      </w:r>
      <w:r w:rsidRPr="00F404A5">
        <w:rPr>
          <w:rFonts w:eastAsia="仿宋_GB2312" w:cs="仿宋_GB2312" w:hint="eastAsia"/>
          <w:kern w:val="0"/>
          <w:sz w:val="32"/>
          <w:szCs w:val="32"/>
        </w:rPr>
        <w:t>、较大</w:t>
      </w:r>
      <w:r w:rsidRPr="00F404A5">
        <w:rPr>
          <w:rFonts w:eastAsia="仿宋_GB2312" w:cs="仿宋_GB2312"/>
          <w:kern w:val="0"/>
          <w:sz w:val="32"/>
          <w:szCs w:val="32"/>
        </w:rPr>
        <w:t>突发</w:t>
      </w:r>
      <w:r w:rsidRPr="00F404A5">
        <w:rPr>
          <w:rFonts w:eastAsia="仿宋_GB2312" w:cs="仿宋_GB2312" w:hint="eastAsia"/>
          <w:kern w:val="0"/>
          <w:sz w:val="32"/>
          <w:szCs w:val="32"/>
        </w:rPr>
        <w:t>事件，</w:t>
      </w:r>
      <w:r w:rsidRPr="00F404A5">
        <w:rPr>
          <w:rFonts w:eastAsia="仿宋_GB2312" w:cs="仿宋_GB2312"/>
          <w:kern w:val="0"/>
          <w:sz w:val="32"/>
          <w:szCs w:val="32"/>
        </w:rPr>
        <w:t>以及跨区的突发事件，</w:t>
      </w:r>
      <w:r w:rsidRPr="00F404A5">
        <w:rPr>
          <w:rFonts w:eastAsia="仿宋_GB2312" w:cs="仿宋_GB2312" w:hint="eastAsia"/>
          <w:kern w:val="0"/>
          <w:sz w:val="32"/>
          <w:szCs w:val="32"/>
        </w:rPr>
        <w:t>由区人民政府做好先期处置，并接受市级层面统一指挥</w:t>
      </w:r>
      <w:r w:rsidRPr="00F404A5">
        <w:rPr>
          <w:rFonts w:eastAsia="仿宋_GB2312" w:cs="仿宋_GB2312"/>
          <w:kern w:val="0"/>
          <w:sz w:val="32"/>
          <w:szCs w:val="32"/>
        </w:rPr>
        <w:t>；初判发生</w:t>
      </w:r>
      <w:r w:rsidRPr="00F404A5">
        <w:rPr>
          <w:rFonts w:eastAsia="仿宋_GB2312" w:cs="仿宋_GB2312" w:hint="eastAsia"/>
          <w:kern w:val="0"/>
          <w:sz w:val="32"/>
          <w:szCs w:val="32"/>
        </w:rPr>
        <w:t>一般</w:t>
      </w:r>
      <w:r w:rsidRPr="00F404A5">
        <w:rPr>
          <w:rFonts w:eastAsia="仿宋_GB2312" w:cs="仿宋_GB2312"/>
          <w:kern w:val="0"/>
          <w:sz w:val="32"/>
          <w:szCs w:val="32"/>
        </w:rPr>
        <w:t>突发事件，由区</w:t>
      </w:r>
      <w:r w:rsidRPr="00F404A5">
        <w:rPr>
          <w:rFonts w:eastAsia="仿宋_GB2312" w:cs="仿宋_GB2312" w:hint="eastAsia"/>
          <w:kern w:val="0"/>
          <w:sz w:val="32"/>
          <w:szCs w:val="32"/>
        </w:rPr>
        <w:t>人民政府</w:t>
      </w:r>
      <w:r w:rsidRPr="00F404A5">
        <w:rPr>
          <w:rFonts w:eastAsia="仿宋_GB2312" w:cs="仿宋_GB2312"/>
          <w:kern w:val="0"/>
          <w:sz w:val="32"/>
          <w:szCs w:val="32"/>
        </w:rPr>
        <w:t>负责应对。</w:t>
      </w:r>
      <w:r w:rsidRPr="00F404A5">
        <w:rPr>
          <w:rFonts w:eastAsia="仿宋_GB2312" w:cs="仿宋_GB2312" w:hint="eastAsia"/>
          <w:kern w:val="0"/>
          <w:sz w:val="32"/>
          <w:szCs w:val="32"/>
        </w:rPr>
        <w:t>对于</w:t>
      </w:r>
      <w:r w:rsidRPr="00F404A5">
        <w:rPr>
          <w:rFonts w:eastAsia="仿宋_GB2312" w:cs="仿宋_GB2312"/>
          <w:kern w:val="0"/>
          <w:sz w:val="32"/>
          <w:szCs w:val="32"/>
        </w:rPr>
        <w:t>事件本身较为敏感，或发生在重点地区或重大活动举办、重要会议召开等时期，</w:t>
      </w:r>
      <w:r w:rsidRPr="00F404A5">
        <w:rPr>
          <w:rFonts w:eastAsia="仿宋_GB2312" w:cs="仿宋_GB2312" w:hint="eastAsia"/>
          <w:kern w:val="0"/>
          <w:sz w:val="32"/>
          <w:szCs w:val="32"/>
        </w:rPr>
        <w:t>适当提高</w:t>
      </w:r>
      <w:r w:rsidRPr="00F404A5">
        <w:rPr>
          <w:rFonts w:eastAsia="仿宋_GB2312" w:cs="仿宋_GB2312"/>
          <w:kern w:val="0"/>
          <w:sz w:val="32"/>
          <w:szCs w:val="32"/>
        </w:rPr>
        <w:t>响应级别，并视发展态势及时调整响应级别，避免</w:t>
      </w:r>
      <w:r w:rsidRPr="00F404A5">
        <w:rPr>
          <w:rFonts w:eastAsia="仿宋_GB2312" w:cs="仿宋_GB2312" w:hint="eastAsia"/>
          <w:kern w:val="0"/>
          <w:sz w:val="32"/>
          <w:szCs w:val="32"/>
        </w:rPr>
        <w:t>响应</w:t>
      </w:r>
      <w:r w:rsidRPr="00F404A5">
        <w:rPr>
          <w:rFonts w:eastAsia="仿宋_GB2312" w:cs="仿宋_GB2312"/>
          <w:kern w:val="0"/>
          <w:sz w:val="32"/>
          <w:szCs w:val="32"/>
        </w:rPr>
        <w:t>不足或响应过度。</w:t>
      </w:r>
    </w:p>
    <w:p w14:paraId="2BD868B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根据运营突发事件的危害程度、影响范围和处置能力，区级层面应急响应由高到低分为两级：一级、二级。发生较大及以上突发事件时，根据区委、区政府决定，启动一级应急响应；发生一般突发事件时，启动二级应急响应。</w:t>
      </w:r>
    </w:p>
    <w:p w14:paraId="2835996F" w14:textId="77777777" w:rsidR="009755E2" w:rsidRPr="00F404A5" w:rsidRDefault="000676C7">
      <w:pPr>
        <w:adjustRightInd w:val="0"/>
        <w:snapToGrid w:val="0"/>
        <w:spacing w:line="560" w:lineRule="exact"/>
        <w:ind w:firstLineChars="200" w:firstLine="640"/>
        <w:textAlignment w:val="baseline"/>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1</w:t>
      </w:r>
      <w:r w:rsidRPr="00F404A5">
        <w:rPr>
          <w:rFonts w:eastAsia="仿宋_GB2312" w:cs="仿宋_GB2312" w:hint="eastAsia"/>
          <w:kern w:val="0"/>
          <w:sz w:val="32"/>
          <w:szCs w:val="32"/>
        </w:rPr>
        <w:t>）二级响应</w:t>
      </w:r>
    </w:p>
    <w:p w14:paraId="2B4BFB3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接到一般运营突发事件报告后，由区轨道应急指挥部组建现场指挥部，组织实施抢险救援和应急处置工作，并向区轨道应急指挥部办公室报告。区轨道应急指挥部办公室视情况赴现场指导，采取但不限于以下措施：</w:t>
      </w:r>
    </w:p>
    <w:p w14:paraId="1CF10FD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①区轨道应急指挥部组织开展人员疏散、医疗救护、现场监控等应急处置工作。</w:t>
      </w:r>
    </w:p>
    <w:p w14:paraId="66F8D6E2" w14:textId="0052BF5B"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w:t>
      </w:r>
      <w:r w:rsidR="00465E2D">
        <w:rPr>
          <w:rFonts w:eastAsia="仿宋_GB2312" w:cs="仿宋_GB2312" w:hint="eastAsia"/>
          <w:kern w:val="0"/>
          <w:sz w:val="32"/>
          <w:szCs w:val="32"/>
        </w:rPr>
        <w:t>区政府主要负责同志、区应急委和</w:t>
      </w:r>
      <w:r w:rsidRPr="00F404A5">
        <w:rPr>
          <w:rFonts w:eastAsia="仿宋_GB2312" w:cs="仿宋_GB2312" w:hint="eastAsia"/>
          <w:kern w:val="0"/>
          <w:sz w:val="32"/>
          <w:szCs w:val="32"/>
        </w:rPr>
        <w:t>区轨道应急指挥部有关负责同志赴现场</w:t>
      </w:r>
      <w:r w:rsidR="00465E2D">
        <w:rPr>
          <w:rFonts w:eastAsia="仿宋_GB2312" w:cs="仿宋_GB2312" w:hint="eastAsia"/>
          <w:kern w:val="0"/>
          <w:sz w:val="32"/>
          <w:szCs w:val="32"/>
        </w:rPr>
        <w:t>指挥、组织、</w:t>
      </w:r>
      <w:r w:rsidRPr="00F404A5">
        <w:rPr>
          <w:rFonts w:eastAsia="仿宋_GB2312" w:cs="仿宋_GB2312" w:hint="eastAsia"/>
          <w:kern w:val="0"/>
          <w:sz w:val="32"/>
          <w:szCs w:val="32"/>
        </w:rPr>
        <w:t>协调应急处置工作。</w:t>
      </w:r>
    </w:p>
    <w:p w14:paraId="73589602"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③区轨道应急指挥部办公室协调调度区轨道应急指挥部掌握的应急救援队伍、应急救援装备和应急物资等资源，协助现场</w:t>
      </w:r>
      <w:r w:rsidRPr="00F404A5">
        <w:rPr>
          <w:rFonts w:eastAsia="仿宋_GB2312" w:cs="仿宋_GB2312" w:hint="eastAsia"/>
          <w:kern w:val="0"/>
          <w:sz w:val="32"/>
          <w:szCs w:val="32"/>
        </w:rPr>
        <w:lastRenderedPageBreak/>
        <w:t>指挥部共同开展应急处置工作。</w:t>
      </w:r>
    </w:p>
    <w:p w14:paraId="287FB8D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④区轨道应急指挥部办公室密切监视突发事件发展变化，随时做好扩大应急响应准备。</w:t>
      </w:r>
    </w:p>
    <w:p w14:paraId="46E41D7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⑤法律、法规规定以及区委、区政府决定的其他事项。</w:t>
      </w:r>
    </w:p>
    <w:p w14:paraId="384AA7D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2</w:t>
      </w:r>
      <w:r w:rsidRPr="00F404A5">
        <w:rPr>
          <w:rFonts w:eastAsia="仿宋_GB2312" w:cs="仿宋_GB2312" w:hint="eastAsia"/>
          <w:kern w:val="0"/>
          <w:sz w:val="32"/>
          <w:szCs w:val="32"/>
        </w:rPr>
        <w:t>）一级响应</w:t>
      </w:r>
    </w:p>
    <w:p w14:paraId="2315752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接到较大及以上运营突发事件报告后，由区轨道应急指挥部组建现场指挥部，先期组织实施抢险救援和应急处置工作。在二级响应的基础上，采取下列措施：</w:t>
      </w:r>
    </w:p>
    <w:p w14:paraId="093C9D7C" w14:textId="15F26A43"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①区轨道应急指挥部办公室经分析研究向区委、区政府</w:t>
      </w:r>
      <w:r w:rsidR="008D6354" w:rsidRPr="00F404A5">
        <w:rPr>
          <w:rFonts w:eastAsia="仿宋_GB2312" w:cs="仿宋_GB2312" w:hint="eastAsia"/>
          <w:kern w:val="0"/>
          <w:sz w:val="32"/>
          <w:szCs w:val="32"/>
        </w:rPr>
        <w:t>和区轨道应急指挥部总指挥、</w:t>
      </w:r>
      <w:r w:rsidRPr="00F404A5">
        <w:rPr>
          <w:rFonts w:eastAsia="仿宋_GB2312" w:cs="仿宋_GB2312" w:hint="eastAsia"/>
          <w:kern w:val="0"/>
          <w:sz w:val="32"/>
          <w:szCs w:val="32"/>
        </w:rPr>
        <w:t>报告。</w:t>
      </w:r>
    </w:p>
    <w:p w14:paraId="6B294400" w14:textId="3462D532" w:rsidR="00086FC0" w:rsidRPr="00086FC0" w:rsidRDefault="000676C7" w:rsidP="00D274EC">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w:t>
      </w:r>
      <w:r w:rsidR="00D274EC">
        <w:rPr>
          <w:rFonts w:eastAsia="仿宋_GB2312" w:cs="仿宋_GB2312" w:hint="eastAsia"/>
          <w:kern w:val="0"/>
          <w:sz w:val="32"/>
          <w:szCs w:val="32"/>
        </w:rPr>
        <w:t>区政府主要负责同志和有关区领导同志赴现场指导、组织、协调应急处置工作</w:t>
      </w:r>
      <w:r w:rsidR="00086FC0" w:rsidRPr="00086FC0">
        <w:rPr>
          <w:rFonts w:eastAsia="仿宋_GB2312" w:cs="仿宋_GB2312" w:hint="eastAsia"/>
          <w:kern w:val="0"/>
          <w:sz w:val="32"/>
          <w:szCs w:val="32"/>
        </w:rPr>
        <w:t>。</w:t>
      </w:r>
    </w:p>
    <w:p w14:paraId="3D18DA14" w14:textId="1E3D0B9C" w:rsidR="009755E2" w:rsidRPr="00F404A5" w:rsidRDefault="00D274EC"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③</w:t>
      </w:r>
      <w:r w:rsidR="000676C7" w:rsidRPr="00F404A5">
        <w:rPr>
          <w:rFonts w:eastAsia="仿宋_GB2312" w:cs="仿宋_GB2312" w:hint="eastAsia"/>
          <w:kern w:val="0"/>
          <w:sz w:val="32"/>
          <w:szCs w:val="32"/>
        </w:rPr>
        <w:t>召开总指挥部工作会议，传达贯彻市领导同志指示、批示精神和区委、区政府有关要求，听取各成员单位情况汇报，研究部署事发地管控、人员疏散、交通管制、运力衔接、新闻发布、事件分析评估等事项，由各成员单位按照职责分工开展各项应急处置工作，负责对事发现场周边居民进行疏散安置及后勤保障等工作。</w:t>
      </w:r>
    </w:p>
    <w:p w14:paraId="7D72FAEB" w14:textId="297B522B" w:rsidR="009755E2" w:rsidRPr="00F404A5" w:rsidRDefault="00D274EC"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④</w:t>
      </w:r>
      <w:r w:rsidR="000676C7" w:rsidRPr="00F404A5">
        <w:rPr>
          <w:rFonts w:eastAsia="仿宋_GB2312" w:cs="仿宋_GB2312" w:hint="eastAsia"/>
          <w:kern w:val="0"/>
          <w:sz w:val="32"/>
          <w:szCs w:val="32"/>
        </w:rPr>
        <w:t>指挥部</w:t>
      </w:r>
      <w:r w:rsidR="00720B40" w:rsidRPr="00F404A5">
        <w:rPr>
          <w:rFonts w:eastAsia="仿宋_GB2312" w:cs="仿宋_GB2312" w:hint="eastAsia"/>
          <w:kern w:val="0"/>
          <w:sz w:val="32"/>
          <w:szCs w:val="32"/>
        </w:rPr>
        <w:t>各成员单位相关负责领导赶赴现场</w:t>
      </w:r>
      <w:r w:rsidR="000676C7" w:rsidRPr="00F404A5">
        <w:rPr>
          <w:rFonts w:eastAsia="仿宋_GB2312" w:cs="仿宋_GB2312" w:hint="eastAsia"/>
          <w:kern w:val="0"/>
          <w:sz w:val="32"/>
          <w:szCs w:val="32"/>
        </w:rPr>
        <w:t>，依据相关职责开展本行业应对工作。</w:t>
      </w:r>
    </w:p>
    <w:p w14:paraId="3F10F86A" w14:textId="258A3F83" w:rsidR="009755E2" w:rsidRPr="00F404A5" w:rsidRDefault="00D274EC"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⑤</w:t>
      </w:r>
      <w:r w:rsidR="000676C7" w:rsidRPr="00F404A5">
        <w:rPr>
          <w:rFonts w:eastAsia="仿宋_GB2312" w:cs="仿宋_GB2312" w:hint="eastAsia"/>
          <w:kern w:val="0"/>
          <w:sz w:val="32"/>
          <w:szCs w:val="32"/>
        </w:rPr>
        <w:t>市级有关部门工作组到场后，总指挥及时汇报工作，接受统一指挥，并做好相关保障工作。</w:t>
      </w:r>
    </w:p>
    <w:p w14:paraId="0916DBD8" w14:textId="721CAADA" w:rsidR="009755E2" w:rsidRPr="00F404A5" w:rsidRDefault="00D274EC"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lastRenderedPageBreak/>
        <w:t>⑥</w:t>
      </w:r>
      <w:r w:rsidR="000676C7" w:rsidRPr="00F404A5">
        <w:rPr>
          <w:rFonts w:eastAsia="仿宋_GB2312" w:cs="仿宋_GB2312" w:hint="eastAsia"/>
          <w:kern w:val="0"/>
          <w:sz w:val="32"/>
          <w:szCs w:val="32"/>
        </w:rPr>
        <w:t>法律、法规规定以及区委、区政府决定的其他事项。</w:t>
      </w:r>
    </w:p>
    <w:p w14:paraId="4CFC9F12"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东丽区轨道交通运营突发事件</w:t>
      </w:r>
      <w:r w:rsidRPr="00F404A5">
        <w:rPr>
          <w:rFonts w:eastAsia="仿宋_GB2312" w:cs="仿宋_GB2312"/>
          <w:kern w:val="0"/>
          <w:sz w:val="32"/>
          <w:szCs w:val="32"/>
        </w:rPr>
        <w:t>分级响应流程图</w:t>
      </w:r>
      <w:r w:rsidRPr="00F404A5">
        <w:rPr>
          <w:rFonts w:eastAsia="仿宋_GB2312" w:cs="仿宋_GB2312" w:hint="eastAsia"/>
          <w:kern w:val="0"/>
          <w:sz w:val="32"/>
          <w:szCs w:val="32"/>
        </w:rPr>
        <w:t>见附件</w:t>
      </w:r>
      <w:r w:rsidRPr="00F404A5">
        <w:rPr>
          <w:rFonts w:eastAsia="仿宋_GB2312" w:cs="仿宋_GB2312" w:hint="eastAsia"/>
          <w:kern w:val="0"/>
          <w:sz w:val="32"/>
          <w:szCs w:val="32"/>
        </w:rPr>
        <w:t>2</w:t>
      </w:r>
      <w:r w:rsidRPr="00F404A5">
        <w:rPr>
          <w:rFonts w:eastAsia="仿宋_GB2312" w:cs="仿宋_GB2312" w:hint="eastAsia"/>
          <w:kern w:val="0"/>
          <w:sz w:val="32"/>
          <w:szCs w:val="32"/>
        </w:rPr>
        <w:t>。</w:t>
      </w:r>
    </w:p>
    <w:p w14:paraId="126F58D2"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25" w:name="_Toc75104250"/>
      <w:r w:rsidRPr="00F404A5">
        <w:rPr>
          <w:rFonts w:eastAsia="楷体" w:hint="eastAsia"/>
          <w:bCs/>
          <w:sz w:val="32"/>
          <w:szCs w:val="32"/>
        </w:rPr>
        <w:t xml:space="preserve">4.2 </w:t>
      </w:r>
      <w:r w:rsidRPr="00F404A5">
        <w:rPr>
          <w:rFonts w:eastAsia="楷体" w:hint="eastAsia"/>
          <w:bCs/>
          <w:sz w:val="32"/>
          <w:szCs w:val="32"/>
        </w:rPr>
        <w:t>响应措施</w:t>
      </w:r>
      <w:bookmarkEnd w:id="25"/>
    </w:p>
    <w:p w14:paraId="54AF3D9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突发事件发生后，运营单位必须立即启动相关应急预案，组织疏散乘客、伤员救治等先期应急处置工作，全力控制事态发展；各成员单位根据工作需要，组织采取以下措施控制事态发展，严防次生、衍生灾害。</w:t>
      </w:r>
    </w:p>
    <w:p w14:paraId="61DB9B41"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在运营突发事件处置中做好帮助老年人应对工作。采取必要智能化管理和服务措施，提供运营突发事件风险提醒、紧急避难场所提示、“一键呼叫”应急救援、受灾人群转移安置、救灾物资分配发放等线上线下相结合的应急救援和保障服务。</w:t>
      </w:r>
    </w:p>
    <w:p w14:paraId="40E00A0B" w14:textId="2AF0871A"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成员单位</w:t>
      </w:r>
      <w:r w:rsidR="008D6354" w:rsidRPr="00F404A5">
        <w:rPr>
          <w:rFonts w:eastAsia="仿宋_GB2312" w:cs="仿宋_GB2312" w:hint="eastAsia"/>
          <w:kern w:val="0"/>
          <w:sz w:val="32"/>
          <w:szCs w:val="32"/>
        </w:rPr>
        <w:t>应</w:t>
      </w:r>
      <w:r w:rsidRPr="00F404A5">
        <w:rPr>
          <w:rFonts w:eastAsia="仿宋_GB2312" w:cs="仿宋_GB2312" w:hint="eastAsia"/>
          <w:kern w:val="0"/>
          <w:sz w:val="32"/>
          <w:szCs w:val="32"/>
        </w:rPr>
        <w:t>根据工作需要，组织采取以下措施：</w:t>
      </w:r>
    </w:p>
    <w:p w14:paraId="6DEE2461"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26" w:name="_Toc75104251"/>
      <w:r w:rsidRPr="00F404A5">
        <w:rPr>
          <w:rFonts w:eastAsia="仿宋" w:hint="eastAsia"/>
          <w:bCs/>
          <w:sz w:val="32"/>
          <w:szCs w:val="32"/>
        </w:rPr>
        <w:t xml:space="preserve">4.2.1 </w:t>
      </w:r>
      <w:r w:rsidRPr="00F404A5">
        <w:rPr>
          <w:rFonts w:eastAsia="仿宋" w:hint="eastAsia"/>
          <w:bCs/>
          <w:sz w:val="32"/>
          <w:szCs w:val="32"/>
        </w:rPr>
        <w:t>人员搜救</w:t>
      </w:r>
      <w:bookmarkEnd w:id="26"/>
    </w:p>
    <w:p w14:paraId="63F69C0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消防救援支队、区卫生健康委、公安东丽分局、区应急管理局、区民政局、运营单位等相关成员单位按照工作职责在现场开展以抢救人员生命为重点的应急救援工作，做好对获救人员的转运、安置，对受伤人员的救治，以及对遇难人员的转运工作，在人员搜救过程中应尽量避免对人员造成次生伤害。运营突发事件对轨道周边建（构）筑物安全造成威胁和影响时，应当及时转移受影响建（构）筑物内的人员到安全区域并妥善安置。现场搜救以及参与人员救治、转运的队伍之间要加强衔接和配合，同时</w:t>
      </w:r>
      <w:r w:rsidRPr="00F404A5">
        <w:rPr>
          <w:rFonts w:eastAsia="仿宋_GB2312" w:cs="仿宋_GB2312" w:hint="eastAsia"/>
          <w:kern w:val="0"/>
          <w:sz w:val="32"/>
          <w:szCs w:val="32"/>
        </w:rPr>
        <w:lastRenderedPageBreak/>
        <w:t>做好自身安全防护。</w:t>
      </w:r>
    </w:p>
    <w:p w14:paraId="06CC2C2F"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27" w:name="_Toc75104252"/>
      <w:r w:rsidRPr="00F404A5">
        <w:rPr>
          <w:rFonts w:eastAsia="仿宋" w:hint="eastAsia"/>
          <w:bCs/>
          <w:sz w:val="32"/>
          <w:szCs w:val="32"/>
        </w:rPr>
        <w:t xml:space="preserve">4.2.2 </w:t>
      </w:r>
      <w:r w:rsidRPr="00F404A5">
        <w:rPr>
          <w:rFonts w:eastAsia="仿宋" w:hint="eastAsia"/>
          <w:bCs/>
          <w:sz w:val="32"/>
          <w:szCs w:val="32"/>
        </w:rPr>
        <w:t>现场疏散</w:t>
      </w:r>
      <w:bookmarkEnd w:id="27"/>
    </w:p>
    <w:p w14:paraId="61C7BBA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按照本单位预先制定的紧急疏散方案和设置的指引标识，在确保安全的前提下，有组织、有秩序地迅速引导乘客撤离事发地点，并疏散受影响城市轨道交通站点乘客至安全地带。区运管局及时调集公交车、出租车等运力，迅速疏散现场客流。公安东丽分局对城市轨道交通线路实施分区封控、警戒，阻止乘客及无关人员进入，开通绿色通道，为应急车辆提供通行保障。</w:t>
      </w:r>
    </w:p>
    <w:p w14:paraId="4677A2F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运营单位及时控制在线列车运营，防止发生次生事件，及时通过网络、告示牌、站内广播、电子显示屏等渠道，向公众发布车站封闭、线路调整、停班等信息。</w:t>
      </w:r>
    </w:p>
    <w:p w14:paraId="76B352F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当运营突发事件对周边建筑物、构筑物安全造成影响时，区轨道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组织公安、属地街道等有关部门根据实际情况组织危险建筑物内的人员转移到安全区域避险，必要时由区应急管理局会同属地街道对转移人员实施临时安置。</w:t>
      </w:r>
    </w:p>
    <w:p w14:paraId="5881BB65"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28" w:name="_Toc75104253"/>
      <w:r w:rsidRPr="00F404A5">
        <w:rPr>
          <w:rFonts w:eastAsia="仿宋" w:hint="eastAsia"/>
          <w:bCs/>
          <w:sz w:val="32"/>
          <w:szCs w:val="32"/>
        </w:rPr>
        <w:t xml:space="preserve">4.2.3 </w:t>
      </w:r>
      <w:r w:rsidRPr="00F404A5">
        <w:rPr>
          <w:rFonts w:eastAsia="仿宋" w:hint="eastAsia"/>
          <w:bCs/>
          <w:sz w:val="32"/>
          <w:szCs w:val="32"/>
        </w:rPr>
        <w:t>乘客转运</w:t>
      </w:r>
      <w:bookmarkEnd w:id="28"/>
    </w:p>
    <w:p w14:paraId="03FEF56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运管局配合市道路运输局，按照疏散乘客数量和发生运营突发事件的城市轨道交通线路运行方向，预设临时接驳车，及时调整公共交通客运方案，调配地面公共交通车辆运输，加大发车密度，做好乘客的转运工作。</w:t>
      </w:r>
    </w:p>
    <w:p w14:paraId="671A0101"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29" w:name="_Toc75104254"/>
      <w:r w:rsidRPr="00F404A5">
        <w:rPr>
          <w:rFonts w:eastAsia="仿宋" w:hint="eastAsia"/>
          <w:bCs/>
          <w:sz w:val="32"/>
          <w:szCs w:val="32"/>
        </w:rPr>
        <w:t xml:space="preserve">4.2.4 </w:t>
      </w:r>
      <w:r w:rsidRPr="00F404A5">
        <w:rPr>
          <w:rFonts w:eastAsia="仿宋" w:hint="eastAsia"/>
          <w:bCs/>
          <w:sz w:val="32"/>
          <w:szCs w:val="32"/>
        </w:rPr>
        <w:t>交通疏导</w:t>
      </w:r>
      <w:bookmarkEnd w:id="29"/>
    </w:p>
    <w:p w14:paraId="6BA57C38"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lastRenderedPageBreak/>
        <w:t>公安东丽分局及时对事件影响路段和区域采取交通疏导措施，必要时实施交通管制。在实施抢险过程中，公安东丽分局应为赴现场参与抢险救援的车辆、设备到达事件现场提供通行便利。</w:t>
      </w:r>
    </w:p>
    <w:p w14:paraId="469B7005"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0" w:name="_Toc75104255"/>
      <w:r w:rsidRPr="00F404A5">
        <w:rPr>
          <w:rFonts w:eastAsia="仿宋" w:hint="eastAsia"/>
          <w:bCs/>
          <w:sz w:val="32"/>
          <w:szCs w:val="32"/>
        </w:rPr>
        <w:t xml:space="preserve">4.2.5 </w:t>
      </w:r>
      <w:r w:rsidRPr="00F404A5">
        <w:rPr>
          <w:rFonts w:eastAsia="仿宋" w:hint="eastAsia"/>
          <w:bCs/>
          <w:sz w:val="32"/>
          <w:szCs w:val="32"/>
        </w:rPr>
        <w:t>医学救援</w:t>
      </w:r>
      <w:bookmarkEnd w:id="30"/>
    </w:p>
    <w:p w14:paraId="54255D7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卫生健康委应在第一时间组织医疗卫生机构对营救出的受伤人员进行救治，初步判定伤情、统计伤员人数，并及时转运到医院，增派医疗专家，调动急需药物，支持事发地的医学救援工作，做好伤病员的心理抚慰。</w:t>
      </w:r>
    </w:p>
    <w:p w14:paraId="387E6190"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1" w:name="_Toc75104256"/>
      <w:r w:rsidRPr="00F404A5">
        <w:rPr>
          <w:rFonts w:eastAsia="仿宋" w:hint="eastAsia"/>
          <w:bCs/>
          <w:sz w:val="32"/>
          <w:szCs w:val="32"/>
        </w:rPr>
        <w:t xml:space="preserve">4.2.6 </w:t>
      </w:r>
      <w:r w:rsidRPr="00F404A5">
        <w:rPr>
          <w:rFonts w:eastAsia="仿宋" w:hint="eastAsia"/>
          <w:bCs/>
          <w:sz w:val="32"/>
          <w:szCs w:val="32"/>
        </w:rPr>
        <w:t>抢修抢险</w:t>
      </w:r>
      <w:bookmarkEnd w:id="31"/>
    </w:p>
    <w:p w14:paraId="63719CE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根据事件性质、险情状况和抢险需要，区应急管理局、区住建委、区生态环境局等成员单位对事件现场及受影响范围的建筑物、构筑物和环境质量等情况进行监测，并将监测情况及时提交现场指挥部专家组，专家组针对抢险救援中出现的技术类问题或风险监测数据，及时进行会商，形成专家意见，确定解决方案。</w:t>
      </w:r>
    </w:p>
    <w:p w14:paraId="189DA16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组织相关专业技术力量，开展设施设备等抢修作业，及时排除故障；组织土建线路抢险队伍，开展土建设施、轨道线路等抢险作业；组织车辆抢险队伍，开展列车抢险作业；组织机电设备抢险队伍，开展供电、通信、信号等抢险作业，尽快恢复正常运营秩序。</w:t>
      </w:r>
    </w:p>
    <w:p w14:paraId="72462244"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2" w:name="_Toc75104257"/>
      <w:r w:rsidRPr="00F404A5">
        <w:rPr>
          <w:rFonts w:eastAsia="仿宋" w:hint="eastAsia"/>
          <w:bCs/>
          <w:sz w:val="32"/>
          <w:szCs w:val="32"/>
        </w:rPr>
        <w:t xml:space="preserve">4.2.7 </w:t>
      </w:r>
      <w:r w:rsidRPr="00F404A5">
        <w:rPr>
          <w:rFonts w:eastAsia="仿宋" w:hint="eastAsia"/>
          <w:bCs/>
          <w:sz w:val="32"/>
          <w:szCs w:val="32"/>
        </w:rPr>
        <w:t>维护社会稳定</w:t>
      </w:r>
      <w:bookmarkEnd w:id="32"/>
    </w:p>
    <w:p w14:paraId="079D84D7" w14:textId="5A3E02E7" w:rsidR="009755E2" w:rsidRDefault="00C8020F"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C8020F">
        <w:rPr>
          <w:rFonts w:eastAsia="仿宋_GB2312" w:cs="仿宋_GB2312" w:hint="eastAsia"/>
          <w:kern w:val="0"/>
          <w:sz w:val="32"/>
          <w:szCs w:val="32"/>
        </w:rPr>
        <w:t>社会安全事件发生后，</w:t>
      </w:r>
      <w:r w:rsidR="004D4FBF" w:rsidRPr="004D4FBF">
        <w:rPr>
          <w:rFonts w:eastAsia="仿宋_GB2312" w:cs="仿宋_GB2312" w:hint="eastAsia"/>
          <w:kern w:val="0"/>
          <w:sz w:val="32"/>
          <w:szCs w:val="32"/>
        </w:rPr>
        <w:t>区人民政府立即组织</w:t>
      </w:r>
      <w:r w:rsidR="004D4FBF" w:rsidRPr="00F404A5">
        <w:rPr>
          <w:rFonts w:eastAsia="仿宋_GB2312" w:cs="仿宋_GB2312" w:hint="eastAsia"/>
          <w:kern w:val="0"/>
          <w:sz w:val="32"/>
          <w:szCs w:val="32"/>
        </w:rPr>
        <w:t>公安东丽分局</w:t>
      </w:r>
      <w:r w:rsidR="004D4FBF">
        <w:rPr>
          <w:rFonts w:eastAsia="仿宋_GB2312" w:cs="仿宋_GB2312" w:hint="eastAsia"/>
          <w:kern w:val="0"/>
          <w:sz w:val="32"/>
          <w:szCs w:val="32"/>
        </w:rPr>
        <w:t>等</w:t>
      </w:r>
      <w:r w:rsidR="004D4FBF">
        <w:rPr>
          <w:rFonts w:eastAsia="仿宋_GB2312" w:cs="仿宋_GB2312" w:hint="eastAsia"/>
          <w:kern w:val="0"/>
          <w:sz w:val="32"/>
          <w:szCs w:val="32"/>
        </w:rPr>
        <w:lastRenderedPageBreak/>
        <w:t>相关成员单位</w:t>
      </w:r>
      <w:r w:rsidR="004D4FBF" w:rsidRPr="004D4FBF">
        <w:rPr>
          <w:rFonts w:eastAsia="仿宋_GB2312" w:cs="仿宋_GB2312" w:hint="eastAsia"/>
          <w:kern w:val="0"/>
          <w:sz w:val="32"/>
          <w:szCs w:val="32"/>
        </w:rPr>
        <w:t>针对事件的性质特点</w:t>
      </w:r>
      <w:r w:rsidR="004D4FBF">
        <w:rPr>
          <w:rFonts w:eastAsia="仿宋_GB2312" w:cs="仿宋_GB2312" w:hint="eastAsia"/>
          <w:kern w:val="0"/>
          <w:sz w:val="32"/>
          <w:szCs w:val="32"/>
        </w:rPr>
        <w:t>，采取以下措施：</w:t>
      </w:r>
    </w:p>
    <w:p w14:paraId="14FA1060" w14:textId="77777777" w:rsidR="00C8020F" w:rsidRPr="00C8020F" w:rsidRDefault="00C8020F" w:rsidP="00C8020F">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C8020F">
        <w:rPr>
          <w:rFonts w:eastAsia="仿宋_GB2312" w:cs="仿宋_GB2312" w:hint="eastAsia"/>
          <w:kern w:val="0"/>
          <w:sz w:val="32"/>
          <w:szCs w:val="32"/>
        </w:rPr>
        <w:t>（</w:t>
      </w:r>
      <w:r w:rsidRPr="00C8020F">
        <w:rPr>
          <w:rFonts w:eastAsia="仿宋_GB2312" w:cs="仿宋_GB2312" w:hint="eastAsia"/>
          <w:kern w:val="0"/>
          <w:sz w:val="32"/>
          <w:szCs w:val="32"/>
        </w:rPr>
        <w:t>1</w:t>
      </w:r>
      <w:r w:rsidRPr="00C8020F">
        <w:rPr>
          <w:rFonts w:eastAsia="仿宋_GB2312" w:cs="仿宋_GB2312" w:hint="eastAsia"/>
          <w:kern w:val="0"/>
          <w:sz w:val="32"/>
          <w:szCs w:val="32"/>
        </w:rPr>
        <w:t>）维护现场治安秩序，对使用器械相互对抗或以暴力行为参与冲突的当事人实施强制隔离，妥善解决现场纠纷和争端，控制事态发展；</w:t>
      </w:r>
    </w:p>
    <w:p w14:paraId="5852E17B" w14:textId="414D80DD" w:rsidR="00C8020F" w:rsidRPr="00C8020F" w:rsidRDefault="00C8020F" w:rsidP="00C8020F">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C8020F">
        <w:rPr>
          <w:rFonts w:eastAsia="仿宋_GB2312" w:cs="仿宋_GB2312" w:hint="eastAsia"/>
          <w:kern w:val="0"/>
          <w:sz w:val="32"/>
          <w:szCs w:val="32"/>
        </w:rPr>
        <w:t>（</w:t>
      </w:r>
      <w:r w:rsidRPr="00C8020F">
        <w:rPr>
          <w:rFonts w:eastAsia="仿宋_GB2312" w:cs="仿宋_GB2312" w:hint="eastAsia"/>
          <w:kern w:val="0"/>
          <w:sz w:val="32"/>
          <w:szCs w:val="32"/>
        </w:rPr>
        <w:t>2</w:t>
      </w:r>
      <w:r w:rsidRPr="00C8020F">
        <w:rPr>
          <w:rFonts w:eastAsia="仿宋_GB2312" w:cs="仿宋_GB2312" w:hint="eastAsia"/>
          <w:kern w:val="0"/>
          <w:sz w:val="32"/>
          <w:szCs w:val="32"/>
        </w:rPr>
        <w:t>）对</w:t>
      </w:r>
      <w:r w:rsidR="004D4FBF">
        <w:rPr>
          <w:rFonts w:eastAsia="仿宋_GB2312" w:cs="仿宋_GB2312" w:hint="eastAsia"/>
          <w:kern w:val="0"/>
          <w:sz w:val="32"/>
          <w:szCs w:val="32"/>
        </w:rPr>
        <w:t>轨道交通运营沿线</w:t>
      </w:r>
      <w:r w:rsidRPr="00C8020F">
        <w:rPr>
          <w:rFonts w:eastAsia="仿宋_GB2312" w:cs="仿宋_GB2312" w:hint="eastAsia"/>
          <w:kern w:val="0"/>
          <w:sz w:val="32"/>
          <w:szCs w:val="32"/>
        </w:rPr>
        <w:t>的建筑物、交通工具、设备、设施以及燃料、燃气、电力、水的供应进行控制；</w:t>
      </w:r>
    </w:p>
    <w:p w14:paraId="7EA104C5" w14:textId="77777777" w:rsidR="00C8020F" w:rsidRPr="00C8020F" w:rsidRDefault="00C8020F" w:rsidP="00C8020F">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C8020F">
        <w:rPr>
          <w:rFonts w:eastAsia="仿宋_GB2312" w:cs="仿宋_GB2312" w:hint="eastAsia"/>
          <w:kern w:val="0"/>
          <w:sz w:val="32"/>
          <w:szCs w:val="32"/>
        </w:rPr>
        <w:t>（</w:t>
      </w:r>
      <w:r w:rsidRPr="00C8020F">
        <w:rPr>
          <w:rFonts w:eastAsia="仿宋_GB2312" w:cs="仿宋_GB2312" w:hint="eastAsia"/>
          <w:kern w:val="0"/>
          <w:sz w:val="32"/>
          <w:szCs w:val="32"/>
        </w:rPr>
        <w:t>3</w:t>
      </w:r>
      <w:r w:rsidRPr="00C8020F">
        <w:rPr>
          <w:rFonts w:eastAsia="仿宋_GB2312" w:cs="仿宋_GB2312" w:hint="eastAsia"/>
          <w:kern w:val="0"/>
          <w:sz w:val="32"/>
          <w:szCs w:val="32"/>
        </w:rPr>
        <w:t>）封锁有关场所、道路，查验现场人员的身份证件，限制有关公共场所内的活动；</w:t>
      </w:r>
    </w:p>
    <w:p w14:paraId="118FAE2E" w14:textId="13AB40FE" w:rsidR="00C8020F" w:rsidRPr="00C8020F" w:rsidRDefault="00C8020F" w:rsidP="00C8020F">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C8020F">
        <w:rPr>
          <w:rFonts w:eastAsia="仿宋_GB2312" w:cs="仿宋_GB2312" w:hint="eastAsia"/>
          <w:kern w:val="0"/>
          <w:sz w:val="32"/>
          <w:szCs w:val="32"/>
        </w:rPr>
        <w:t>（</w:t>
      </w:r>
      <w:r w:rsidR="004D4FBF">
        <w:rPr>
          <w:rFonts w:eastAsia="仿宋_GB2312" w:cs="仿宋_GB2312"/>
          <w:kern w:val="0"/>
          <w:sz w:val="32"/>
          <w:szCs w:val="32"/>
        </w:rPr>
        <w:t>4</w:t>
      </w:r>
      <w:r w:rsidRPr="00C8020F">
        <w:rPr>
          <w:rFonts w:eastAsia="仿宋_GB2312" w:cs="仿宋_GB2312" w:hint="eastAsia"/>
          <w:kern w:val="0"/>
          <w:sz w:val="32"/>
          <w:szCs w:val="32"/>
        </w:rPr>
        <w:t>）严重危害社会治安秩序的事件发生后，立即依法出动警力，加大社会面检查、巡逻、控制力度，根据现场情况有针对性地采取强制性措施，尽快恢复社会秩序；</w:t>
      </w:r>
    </w:p>
    <w:p w14:paraId="4FB26A53" w14:textId="5A7608BF" w:rsidR="00C8020F" w:rsidRDefault="00C8020F" w:rsidP="00C8020F">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C8020F">
        <w:rPr>
          <w:rFonts w:eastAsia="仿宋_GB2312" w:cs="仿宋_GB2312" w:hint="eastAsia"/>
          <w:kern w:val="0"/>
          <w:sz w:val="32"/>
          <w:szCs w:val="32"/>
        </w:rPr>
        <w:t>（</w:t>
      </w:r>
      <w:r w:rsidR="004D4FBF">
        <w:rPr>
          <w:rFonts w:eastAsia="仿宋_GB2312" w:cs="仿宋_GB2312"/>
          <w:kern w:val="0"/>
          <w:sz w:val="32"/>
          <w:szCs w:val="32"/>
        </w:rPr>
        <w:t>5</w:t>
      </w:r>
      <w:r w:rsidRPr="00C8020F">
        <w:rPr>
          <w:rFonts w:eastAsia="仿宋_GB2312" w:cs="仿宋_GB2312" w:hint="eastAsia"/>
          <w:kern w:val="0"/>
          <w:sz w:val="32"/>
          <w:szCs w:val="32"/>
        </w:rPr>
        <w:t>）法律、法规、规章等规定的其他必要措施。</w:t>
      </w:r>
    </w:p>
    <w:p w14:paraId="40FDE294"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3" w:name="_Toc75104258"/>
      <w:r w:rsidRPr="00F404A5">
        <w:rPr>
          <w:rFonts w:eastAsia="仿宋" w:hint="eastAsia"/>
          <w:bCs/>
          <w:sz w:val="32"/>
          <w:szCs w:val="32"/>
        </w:rPr>
        <w:t xml:space="preserve">4.2.8 </w:t>
      </w:r>
      <w:r w:rsidRPr="00F404A5">
        <w:rPr>
          <w:rFonts w:eastAsia="仿宋" w:hint="eastAsia"/>
          <w:bCs/>
          <w:sz w:val="32"/>
          <w:szCs w:val="32"/>
        </w:rPr>
        <w:t>信息发布和舆论引导</w:t>
      </w:r>
      <w:bookmarkEnd w:id="33"/>
    </w:p>
    <w:p w14:paraId="66EA23A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区宣传部门指导有关部门，做好突发事件应急新闻报道工作。一般运营突发事件的信息发布与舆情引导工作，由区委宣传部负责。未经批准，参与应急处置工作的单位和个人不得擅自对外发布消息。</w:t>
      </w:r>
    </w:p>
    <w:p w14:paraId="3F65A57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委网信办组织有关单位做好网络舆情分析、引导工作，加强网络媒体和移动新媒体信息发布，引导网民依法、理性表达意见，及时调控管控有害信息；会同公安东丽分局，依法依规对散布谣言、恶意炒作等行为进行处理。</w:t>
      </w:r>
    </w:p>
    <w:p w14:paraId="398A899F"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4" w:name="_Toc75104259"/>
      <w:r w:rsidRPr="00F404A5">
        <w:rPr>
          <w:rFonts w:eastAsia="仿宋" w:hint="eastAsia"/>
          <w:bCs/>
          <w:sz w:val="32"/>
          <w:szCs w:val="32"/>
        </w:rPr>
        <w:t xml:space="preserve">4.2.9 </w:t>
      </w:r>
      <w:r w:rsidRPr="00F404A5">
        <w:rPr>
          <w:rFonts w:eastAsia="仿宋" w:hint="eastAsia"/>
          <w:bCs/>
          <w:sz w:val="32"/>
          <w:szCs w:val="32"/>
        </w:rPr>
        <w:t>扩大响应</w:t>
      </w:r>
      <w:bookmarkEnd w:id="34"/>
    </w:p>
    <w:p w14:paraId="12CE711B"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lastRenderedPageBreak/>
        <w:t>当运营突发事件造成的危害已十分严重，超出本区处置能力，需要市或其他区提供支持和援助时，区轨道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请求市轨道</w:t>
      </w:r>
      <w:r w:rsidRPr="00F404A5">
        <w:rPr>
          <w:rFonts w:eastAsia="仿宋_GB2312" w:cs="仿宋_GB2312"/>
          <w:kern w:val="0"/>
          <w:sz w:val="32"/>
          <w:szCs w:val="32"/>
        </w:rPr>
        <w:t>应急指挥部</w:t>
      </w:r>
      <w:r w:rsidRPr="00F404A5">
        <w:rPr>
          <w:rFonts w:eastAsia="仿宋_GB2312" w:cs="仿宋_GB2312" w:hint="eastAsia"/>
          <w:kern w:val="0"/>
          <w:sz w:val="32"/>
          <w:szCs w:val="32"/>
        </w:rPr>
        <w:t>进行增援。</w:t>
      </w:r>
    </w:p>
    <w:p w14:paraId="14D5D235"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5" w:name="_Toc75104260"/>
      <w:r w:rsidRPr="00F404A5">
        <w:rPr>
          <w:rFonts w:eastAsia="仿宋" w:hint="eastAsia"/>
          <w:bCs/>
          <w:sz w:val="32"/>
          <w:szCs w:val="32"/>
        </w:rPr>
        <w:t xml:space="preserve">4.2.10 </w:t>
      </w:r>
      <w:r w:rsidRPr="00F404A5">
        <w:rPr>
          <w:rFonts w:eastAsia="仿宋" w:hint="eastAsia"/>
          <w:bCs/>
          <w:sz w:val="32"/>
          <w:szCs w:val="32"/>
        </w:rPr>
        <w:t>应急结束</w:t>
      </w:r>
      <w:bookmarkEnd w:id="35"/>
    </w:p>
    <w:p w14:paraId="69EDF3F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突发事件应急处置工作结束，事件危害被消除后，应急处置工作即告结束。一般运营突发事件由区轨道应急指挥部宣布应急结束，现场应急救援队伍有序撤离。同时，视情继续实施必要措施，防止灾情反弹或引发次生、衍生事件。</w:t>
      </w:r>
    </w:p>
    <w:p w14:paraId="68B5848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现场指挥部停止运行后，通知相关方面解除应急措施，进入过渡时期。必要时，通过信息发布平台和新闻媒体等向社会发布应急结束信息。</w:t>
      </w:r>
    </w:p>
    <w:p w14:paraId="16AB010C"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36" w:name="_Toc75104261"/>
      <w:r w:rsidRPr="00F404A5">
        <w:rPr>
          <w:rFonts w:eastAsia="仿宋" w:hint="eastAsia"/>
          <w:bCs/>
          <w:sz w:val="32"/>
          <w:szCs w:val="32"/>
        </w:rPr>
        <w:t>4.2.1</w:t>
      </w:r>
      <w:r w:rsidRPr="00F404A5">
        <w:rPr>
          <w:rFonts w:eastAsia="仿宋"/>
          <w:bCs/>
          <w:sz w:val="32"/>
          <w:szCs w:val="32"/>
        </w:rPr>
        <w:t>1</w:t>
      </w:r>
      <w:r w:rsidRPr="00F404A5">
        <w:rPr>
          <w:rFonts w:eastAsia="仿宋" w:hint="eastAsia"/>
          <w:bCs/>
          <w:sz w:val="32"/>
          <w:szCs w:val="32"/>
        </w:rPr>
        <w:t xml:space="preserve"> </w:t>
      </w:r>
      <w:r w:rsidRPr="00F404A5">
        <w:rPr>
          <w:rFonts w:eastAsia="仿宋" w:hint="eastAsia"/>
          <w:bCs/>
          <w:sz w:val="32"/>
          <w:szCs w:val="32"/>
        </w:rPr>
        <w:t>恢复运营</w:t>
      </w:r>
      <w:bookmarkEnd w:id="36"/>
    </w:p>
    <w:p w14:paraId="3953EB72"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及时组织评估，当确认具备运营条件后，运营单位应尽快恢复正常运营。</w:t>
      </w:r>
    </w:p>
    <w:p w14:paraId="637C5632"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37" w:name="_Toc75104262"/>
      <w:r w:rsidRPr="00F404A5">
        <w:rPr>
          <w:rFonts w:ascii="Times New Roman" w:hAnsi="Times New Roman" w:cs="黑体" w:hint="eastAsia"/>
          <w:sz w:val="32"/>
          <w:szCs w:val="32"/>
        </w:rPr>
        <w:t xml:space="preserve">5 </w:t>
      </w:r>
      <w:r w:rsidRPr="00F404A5">
        <w:rPr>
          <w:rFonts w:ascii="Times New Roman" w:hAnsi="Times New Roman" w:cs="黑体" w:hint="eastAsia"/>
          <w:sz w:val="32"/>
          <w:szCs w:val="32"/>
        </w:rPr>
        <w:t>后期处置</w:t>
      </w:r>
      <w:bookmarkEnd w:id="37"/>
    </w:p>
    <w:p w14:paraId="34039794"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38" w:name="_Toc75104263"/>
      <w:r w:rsidRPr="00F404A5">
        <w:rPr>
          <w:rFonts w:eastAsia="楷体" w:hint="eastAsia"/>
          <w:bCs/>
          <w:sz w:val="32"/>
          <w:szCs w:val="32"/>
        </w:rPr>
        <w:t xml:space="preserve">5.1 </w:t>
      </w:r>
      <w:r w:rsidRPr="00F404A5">
        <w:rPr>
          <w:rFonts w:eastAsia="楷体" w:hint="eastAsia"/>
          <w:bCs/>
          <w:sz w:val="32"/>
          <w:szCs w:val="32"/>
        </w:rPr>
        <w:t>善后处置</w:t>
      </w:r>
      <w:bookmarkEnd w:id="38"/>
    </w:p>
    <w:p w14:paraId="08DAD35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组织成员单位、属地街道负责善后处置工作，制订恢复重建计划和善后处理措施，报区人民政府批准后组织实施。</w:t>
      </w:r>
    </w:p>
    <w:p w14:paraId="4DE9C05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w:t>
      </w:r>
      <w:r w:rsidRPr="00F404A5">
        <w:rPr>
          <w:rFonts w:eastAsia="仿宋_GB2312" w:cs="仿宋_GB2312"/>
          <w:kern w:val="0"/>
          <w:sz w:val="32"/>
          <w:szCs w:val="32"/>
        </w:rPr>
        <w:t>应急指挥部</w:t>
      </w:r>
      <w:r w:rsidRPr="00F404A5">
        <w:rPr>
          <w:rFonts w:eastAsia="仿宋_GB2312" w:cs="仿宋_GB2312" w:hint="eastAsia"/>
          <w:kern w:val="0"/>
          <w:sz w:val="32"/>
          <w:szCs w:val="32"/>
        </w:rPr>
        <w:t>组织相关部门加强受灾地区社会管理，尽快恢复社会秩序，配合做好灾情统计和救助款物的管理、调拨、发放工作。</w:t>
      </w:r>
    </w:p>
    <w:p w14:paraId="1B8585E1"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39" w:name="_Toc75104264"/>
      <w:r w:rsidRPr="00F404A5">
        <w:rPr>
          <w:rFonts w:eastAsia="楷体" w:hint="eastAsia"/>
          <w:bCs/>
          <w:sz w:val="32"/>
          <w:szCs w:val="32"/>
        </w:rPr>
        <w:lastRenderedPageBreak/>
        <w:t xml:space="preserve">5.2 </w:t>
      </w:r>
      <w:r w:rsidRPr="00F404A5">
        <w:rPr>
          <w:rFonts w:eastAsia="楷体" w:hint="eastAsia"/>
          <w:bCs/>
          <w:sz w:val="32"/>
          <w:szCs w:val="32"/>
        </w:rPr>
        <w:t>调查评估</w:t>
      </w:r>
      <w:bookmarkEnd w:id="39"/>
    </w:p>
    <w:p w14:paraId="6C6DD74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一般运营突发事件的调查评估工作由区轨道应急指挥部组织开展。较大以上运营突发事件的调查评估工作，按照《天津市人民政府关于印发</w:t>
      </w:r>
      <w:r w:rsidRPr="00F404A5">
        <w:rPr>
          <w:rFonts w:eastAsia="仿宋_GB2312" w:cs="仿宋_GB2312" w:hint="eastAsia"/>
          <w:kern w:val="0"/>
          <w:sz w:val="32"/>
          <w:szCs w:val="32"/>
        </w:rPr>
        <w:t>&lt;</w:t>
      </w:r>
      <w:r w:rsidRPr="00F404A5">
        <w:rPr>
          <w:rFonts w:eastAsia="仿宋_GB2312" w:cs="仿宋_GB2312" w:hint="eastAsia"/>
          <w:kern w:val="0"/>
          <w:sz w:val="32"/>
          <w:szCs w:val="32"/>
        </w:rPr>
        <w:t>天津市突发事件总体应急预案</w:t>
      </w:r>
      <w:r w:rsidRPr="00F404A5">
        <w:rPr>
          <w:rFonts w:eastAsia="仿宋_GB2312" w:cs="仿宋_GB2312" w:hint="eastAsia"/>
          <w:kern w:val="0"/>
          <w:sz w:val="32"/>
          <w:szCs w:val="32"/>
        </w:rPr>
        <w:t>&gt;</w:t>
      </w:r>
      <w:r w:rsidRPr="00F404A5">
        <w:rPr>
          <w:rFonts w:eastAsia="仿宋_GB2312" w:cs="仿宋_GB2312" w:hint="eastAsia"/>
          <w:kern w:val="0"/>
          <w:sz w:val="32"/>
          <w:szCs w:val="32"/>
        </w:rPr>
        <w:t>的通知》（津政规〔</w:t>
      </w:r>
      <w:r w:rsidRPr="00F404A5">
        <w:rPr>
          <w:rFonts w:eastAsia="仿宋_GB2312" w:cs="仿宋_GB2312" w:hint="eastAsia"/>
          <w:kern w:val="0"/>
          <w:sz w:val="32"/>
          <w:szCs w:val="32"/>
        </w:rPr>
        <w:t>2021</w:t>
      </w:r>
      <w:r w:rsidRPr="00F404A5">
        <w:rPr>
          <w:rFonts w:eastAsia="仿宋_GB2312" w:cs="仿宋_GB2312" w:hint="eastAsia"/>
          <w:kern w:val="0"/>
          <w:sz w:val="32"/>
          <w:szCs w:val="32"/>
        </w:rPr>
        <w:t>〕</w:t>
      </w:r>
      <w:r w:rsidRPr="00F404A5">
        <w:rPr>
          <w:rFonts w:eastAsia="仿宋_GB2312" w:cs="仿宋_GB2312" w:hint="eastAsia"/>
          <w:kern w:val="0"/>
          <w:sz w:val="32"/>
          <w:szCs w:val="32"/>
        </w:rPr>
        <w:t>1</w:t>
      </w:r>
      <w:r w:rsidRPr="00F404A5">
        <w:rPr>
          <w:rFonts w:eastAsia="仿宋_GB2312" w:cs="仿宋_GB2312" w:hint="eastAsia"/>
          <w:kern w:val="0"/>
          <w:sz w:val="32"/>
          <w:szCs w:val="32"/>
        </w:rPr>
        <w:t>号）规定，区人民政府配合做好相关工作。法律、法规对突发事件调查另有规定的，从其规定。</w:t>
      </w:r>
    </w:p>
    <w:p w14:paraId="4CE80CF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负责组织开展运营突发事件调查工作的机构，应根据运营突发事件的具体情况，组建事件调查组。</w:t>
      </w:r>
    </w:p>
    <w:p w14:paraId="7D4641A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区轨道应急指挥部办公室于每年一季度组织对上年度发生的突发事件进行全面评估，对突发事件发生发展趋势进行研判分析并提出防范建议，向区人民政府报告。</w:t>
      </w:r>
    </w:p>
    <w:p w14:paraId="0B51D9BF"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40" w:name="_Toc75104265"/>
      <w:r w:rsidRPr="00F404A5">
        <w:rPr>
          <w:rFonts w:ascii="Times New Roman" w:hAnsi="Times New Roman" w:cs="黑体" w:hint="eastAsia"/>
          <w:sz w:val="32"/>
          <w:szCs w:val="32"/>
        </w:rPr>
        <w:t xml:space="preserve">6 </w:t>
      </w:r>
      <w:r w:rsidRPr="00F404A5">
        <w:rPr>
          <w:rFonts w:ascii="Times New Roman" w:hAnsi="Times New Roman" w:cs="黑体" w:hint="eastAsia"/>
          <w:sz w:val="32"/>
          <w:szCs w:val="32"/>
        </w:rPr>
        <w:t>保障措施</w:t>
      </w:r>
      <w:bookmarkEnd w:id="40"/>
    </w:p>
    <w:p w14:paraId="5E1B36D9"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41" w:name="_Toc75104266"/>
      <w:r w:rsidRPr="00F404A5">
        <w:rPr>
          <w:rFonts w:eastAsia="楷体" w:hint="eastAsia"/>
          <w:bCs/>
          <w:sz w:val="32"/>
          <w:szCs w:val="32"/>
        </w:rPr>
        <w:t>6.</w:t>
      </w:r>
      <w:r w:rsidRPr="00F404A5">
        <w:rPr>
          <w:rFonts w:eastAsia="楷体"/>
          <w:bCs/>
          <w:sz w:val="32"/>
          <w:szCs w:val="32"/>
        </w:rPr>
        <w:t>1</w:t>
      </w:r>
      <w:r w:rsidRPr="00F404A5">
        <w:rPr>
          <w:rFonts w:eastAsia="楷体" w:hint="eastAsia"/>
          <w:bCs/>
          <w:sz w:val="32"/>
          <w:szCs w:val="32"/>
        </w:rPr>
        <w:t xml:space="preserve"> </w:t>
      </w:r>
      <w:r w:rsidRPr="00F404A5">
        <w:rPr>
          <w:rFonts w:eastAsia="楷体" w:hint="eastAsia"/>
          <w:bCs/>
          <w:sz w:val="32"/>
          <w:szCs w:val="32"/>
        </w:rPr>
        <w:t>通信保障</w:t>
      </w:r>
      <w:bookmarkEnd w:id="41"/>
    </w:p>
    <w:p w14:paraId="5514011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要完善列车内、地下线路等重点区域的通信设施，完善通信手段；交通、生态环境、应急、消防、气象等配备有应急通信系统的部门要加强日常协作，整合资源。区工业和信息化局组织基础电信运营企业做好现场公众移动通信网应急保障工作，确保通信畅通。</w:t>
      </w:r>
    </w:p>
    <w:p w14:paraId="7B7ABC8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各成员单位要设立应急值守专用电话，建立有效救援通讯网络，明确应急抢险救援部门、人员、通讯联系方式，上报区轨道应急指挥部</w:t>
      </w:r>
      <w:r w:rsidRPr="00F404A5">
        <w:rPr>
          <w:rFonts w:eastAsia="仿宋_GB2312" w:cs="仿宋_GB2312"/>
          <w:kern w:val="0"/>
          <w:sz w:val="32"/>
          <w:szCs w:val="32"/>
        </w:rPr>
        <w:t>办公室</w:t>
      </w:r>
      <w:r w:rsidRPr="00F404A5">
        <w:rPr>
          <w:rFonts w:eastAsia="仿宋_GB2312" w:cs="仿宋_GB2312" w:hint="eastAsia"/>
          <w:kern w:val="0"/>
          <w:sz w:val="32"/>
          <w:szCs w:val="32"/>
        </w:rPr>
        <w:t>，保证抢险救援通信畅通。各成员单位通讯联系方式发生变更的要及时向区轨道</w:t>
      </w:r>
      <w:r w:rsidRPr="00F404A5">
        <w:rPr>
          <w:rFonts w:eastAsia="仿宋_GB2312" w:cs="仿宋_GB2312"/>
          <w:kern w:val="0"/>
          <w:sz w:val="32"/>
          <w:szCs w:val="32"/>
        </w:rPr>
        <w:t>应急指挥部办公室</w:t>
      </w:r>
      <w:r w:rsidRPr="00F404A5">
        <w:rPr>
          <w:rFonts w:eastAsia="仿宋_GB2312" w:cs="仿宋_GB2312" w:hint="eastAsia"/>
          <w:kern w:val="0"/>
          <w:sz w:val="32"/>
          <w:szCs w:val="32"/>
        </w:rPr>
        <w:t>进行报备。</w:t>
      </w:r>
    </w:p>
    <w:p w14:paraId="2E9F5379"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42" w:name="_Toc75104267"/>
      <w:r w:rsidRPr="00F404A5">
        <w:rPr>
          <w:rFonts w:eastAsia="楷体" w:hint="eastAsia"/>
          <w:bCs/>
          <w:sz w:val="32"/>
          <w:szCs w:val="32"/>
        </w:rPr>
        <w:lastRenderedPageBreak/>
        <w:t xml:space="preserve">6.2 </w:t>
      </w:r>
      <w:r w:rsidRPr="00F404A5">
        <w:rPr>
          <w:rFonts w:eastAsia="楷体"/>
          <w:bCs/>
          <w:sz w:val="32"/>
          <w:szCs w:val="32"/>
        </w:rPr>
        <w:t>队伍保障</w:t>
      </w:r>
      <w:bookmarkEnd w:id="42"/>
    </w:p>
    <w:p w14:paraId="315206E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区应急管理局、区运管局、区工业和信息化局、区卫生健康委等应急指挥部</w:t>
      </w:r>
      <w:r w:rsidRPr="00F404A5">
        <w:rPr>
          <w:rFonts w:eastAsia="仿宋_GB2312" w:cs="仿宋_GB2312"/>
          <w:kern w:val="0"/>
          <w:sz w:val="32"/>
          <w:szCs w:val="32"/>
        </w:rPr>
        <w:t>成员单位要加强专家队伍和车辆</w:t>
      </w:r>
      <w:r w:rsidRPr="00F404A5">
        <w:rPr>
          <w:rFonts w:eastAsia="仿宋_GB2312" w:cs="仿宋_GB2312" w:hint="eastAsia"/>
          <w:kern w:val="0"/>
          <w:sz w:val="32"/>
          <w:szCs w:val="32"/>
        </w:rPr>
        <w:t>、</w:t>
      </w:r>
      <w:r w:rsidRPr="00F404A5">
        <w:rPr>
          <w:rFonts w:eastAsia="仿宋_GB2312" w:cs="仿宋_GB2312"/>
          <w:kern w:val="0"/>
          <w:sz w:val="32"/>
          <w:szCs w:val="32"/>
        </w:rPr>
        <w:t>运输</w:t>
      </w:r>
      <w:r w:rsidRPr="00F404A5">
        <w:rPr>
          <w:rFonts w:eastAsia="仿宋_GB2312" w:cs="仿宋_GB2312" w:hint="eastAsia"/>
          <w:kern w:val="0"/>
          <w:sz w:val="32"/>
          <w:szCs w:val="32"/>
        </w:rPr>
        <w:t>、</w:t>
      </w:r>
      <w:r w:rsidRPr="00F404A5">
        <w:rPr>
          <w:rFonts w:eastAsia="仿宋_GB2312" w:cs="仿宋_GB2312"/>
          <w:kern w:val="0"/>
          <w:sz w:val="32"/>
          <w:szCs w:val="32"/>
        </w:rPr>
        <w:t>供电</w:t>
      </w:r>
      <w:r w:rsidRPr="00F404A5">
        <w:rPr>
          <w:rFonts w:eastAsia="仿宋_GB2312" w:cs="仿宋_GB2312" w:hint="eastAsia"/>
          <w:kern w:val="0"/>
          <w:sz w:val="32"/>
          <w:szCs w:val="32"/>
        </w:rPr>
        <w:t>、</w:t>
      </w:r>
      <w:r w:rsidRPr="00F404A5">
        <w:rPr>
          <w:rFonts w:eastAsia="仿宋_GB2312" w:cs="仿宋_GB2312"/>
          <w:kern w:val="0"/>
          <w:sz w:val="32"/>
          <w:szCs w:val="32"/>
        </w:rPr>
        <w:t>通信</w:t>
      </w:r>
      <w:r w:rsidRPr="00F404A5">
        <w:rPr>
          <w:rFonts w:eastAsia="仿宋_GB2312" w:cs="仿宋_GB2312" w:hint="eastAsia"/>
          <w:kern w:val="0"/>
          <w:sz w:val="32"/>
          <w:szCs w:val="32"/>
        </w:rPr>
        <w:t>、医疗</w:t>
      </w:r>
      <w:r w:rsidRPr="00F404A5">
        <w:rPr>
          <w:rFonts w:eastAsia="仿宋_GB2312" w:cs="仿宋_GB2312"/>
          <w:kern w:val="0"/>
          <w:sz w:val="32"/>
          <w:szCs w:val="32"/>
        </w:rPr>
        <w:t>等专业应急队伍建设</w:t>
      </w:r>
      <w:r w:rsidRPr="00F404A5">
        <w:rPr>
          <w:rFonts w:eastAsia="仿宋_GB2312" w:cs="仿宋_GB2312" w:hint="eastAsia"/>
          <w:kern w:val="0"/>
          <w:sz w:val="32"/>
          <w:szCs w:val="32"/>
        </w:rPr>
        <w:t>，</w:t>
      </w:r>
      <w:r w:rsidRPr="00F404A5">
        <w:rPr>
          <w:rFonts w:eastAsia="仿宋_GB2312" w:cs="仿宋_GB2312"/>
          <w:kern w:val="0"/>
          <w:sz w:val="32"/>
          <w:szCs w:val="32"/>
        </w:rPr>
        <w:t>定期开展培训和演练</w:t>
      </w:r>
      <w:r w:rsidRPr="00F404A5">
        <w:rPr>
          <w:rFonts w:eastAsia="仿宋_GB2312" w:cs="仿宋_GB2312" w:hint="eastAsia"/>
          <w:kern w:val="0"/>
          <w:sz w:val="32"/>
          <w:szCs w:val="32"/>
        </w:rPr>
        <w:t>，</w:t>
      </w:r>
      <w:r w:rsidRPr="00F404A5">
        <w:rPr>
          <w:rFonts w:eastAsia="仿宋_GB2312" w:cs="仿宋_GB2312"/>
          <w:kern w:val="0"/>
          <w:sz w:val="32"/>
          <w:szCs w:val="32"/>
        </w:rPr>
        <w:t>提高应急救援能力</w:t>
      </w:r>
      <w:r w:rsidRPr="00F404A5">
        <w:rPr>
          <w:rFonts w:eastAsia="仿宋_GB2312" w:cs="仿宋_GB2312" w:hint="eastAsia"/>
          <w:kern w:val="0"/>
          <w:sz w:val="32"/>
          <w:szCs w:val="32"/>
        </w:rPr>
        <w:t>。运营单位要建立健全轨道交通运营事故专业救援队伍，加强人员设备维护和应急抢修能力培训，定期开展应急演练，提高应急救援能力。依托轨道交通运营事故专业救援队伍作为运营突发事件先期应急力量支援保障，以轨道交通运营事故专业救援队伍为主体力量，以其他专业应急救援队伍为辅助力量。根据需要动员和组织志愿者等社会力量参与运营突发事件防范和处置工作。</w:t>
      </w:r>
    </w:p>
    <w:p w14:paraId="32E06DE4"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43" w:name="_Toc75104268"/>
      <w:r w:rsidRPr="00F404A5">
        <w:rPr>
          <w:rFonts w:eastAsia="楷体" w:hint="eastAsia"/>
          <w:bCs/>
          <w:sz w:val="32"/>
          <w:szCs w:val="32"/>
        </w:rPr>
        <w:t>6.3</w:t>
      </w:r>
      <w:r w:rsidR="00720B40" w:rsidRPr="00F404A5">
        <w:rPr>
          <w:rFonts w:eastAsia="楷体" w:hint="eastAsia"/>
          <w:bCs/>
          <w:sz w:val="32"/>
          <w:szCs w:val="32"/>
        </w:rPr>
        <w:t xml:space="preserve"> </w:t>
      </w:r>
      <w:r w:rsidR="00720B40" w:rsidRPr="00F404A5">
        <w:rPr>
          <w:rFonts w:eastAsia="楷体"/>
          <w:bCs/>
          <w:sz w:val="32"/>
          <w:szCs w:val="32"/>
        </w:rPr>
        <w:t>装备物资保障</w:t>
      </w:r>
      <w:bookmarkEnd w:id="43"/>
    </w:p>
    <w:p w14:paraId="66E49BB8"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区轨道应急指挥部成员单位和运营单位要加强应急装备物资储备，支持社会化储备，做好储备信息的动态管理；要根据应急处置工作需要，配备相应的抢险救援设施设备和物资、器材，确保齐全有效。</w:t>
      </w:r>
    </w:p>
    <w:p w14:paraId="6B36BE27"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44" w:name="_Toc75104270"/>
      <w:r w:rsidRPr="00F404A5">
        <w:rPr>
          <w:rFonts w:eastAsia="楷体" w:hint="eastAsia"/>
          <w:bCs/>
          <w:sz w:val="32"/>
          <w:szCs w:val="32"/>
        </w:rPr>
        <w:t>6.</w:t>
      </w:r>
      <w:r w:rsidRPr="00F404A5">
        <w:rPr>
          <w:rFonts w:eastAsia="楷体"/>
          <w:bCs/>
          <w:sz w:val="32"/>
          <w:szCs w:val="32"/>
        </w:rPr>
        <w:t>4</w:t>
      </w:r>
      <w:r w:rsidRPr="00F404A5">
        <w:rPr>
          <w:rFonts w:eastAsia="楷体" w:hint="eastAsia"/>
          <w:bCs/>
          <w:sz w:val="32"/>
          <w:szCs w:val="32"/>
        </w:rPr>
        <w:t xml:space="preserve"> </w:t>
      </w:r>
      <w:r w:rsidRPr="00F404A5">
        <w:rPr>
          <w:rFonts w:eastAsia="楷体" w:hint="eastAsia"/>
          <w:bCs/>
          <w:sz w:val="32"/>
          <w:szCs w:val="32"/>
        </w:rPr>
        <w:t>交通运输保障</w:t>
      </w:r>
      <w:bookmarkEnd w:id="44"/>
    </w:p>
    <w:p w14:paraId="2E29D5FB"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区运管局健全运输保障体系，保障应急响应所需人员、物资装备等运输，保障人员疏散。公安东丽分局要及时对现场实施交通管制，并根据需要，组织开设应急救援绿色通道。</w:t>
      </w:r>
    </w:p>
    <w:p w14:paraId="1602C2BF"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45" w:name="_Toc75104271"/>
      <w:r w:rsidRPr="00F404A5">
        <w:rPr>
          <w:rFonts w:eastAsia="楷体" w:hint="eastAsia"/>
          <w:bCs/>
          <w:sz w:val="32"/>
          <w:szCs w:val="32"/>
        </w:rPr>
        <w:t>6.</w:t>
      </w:r>
      <w:r w:rsidRPr="00F404A5">
        <w:rPr>
          <w:rFonts w:eastAsia="楷体"/>
          <w:bCs/>
          <w:sz w:val="32"/>
          <w:szCs w:val="32"/>
        </w:rPr>
        <w:t>5</w:t>
      </w:r>
      <w:r w:rsidRPr="00F404A5">
        <w:rPr>
          <w:rFonts w:eastAsia="楷体" w:hint="eastAsia"/>
          <w:bCs/>
          <w:sz w:val="32"/>
          <w:szCs w:val="32"/>
        </w:rPr>
        <w:t xml:space="preserve"> </w:t>
      </w:r>
      <w:r w:rsidRPr="00F404A5">
        <w:rPr>
          <w:rFonts w:eastAsia="楷体" w:hint="eastAsia"/>
          <w:bCs/>
          <w:sz w:val="32"/>
          <w:szCs w:val="32"/>
        </w:rPr>
        <w:t>资金保障</w:t>
      </w:r>
      <w:bookmarkEnd w:id="45"/>
    </w:p>
    <w:p w14:paraId="02F5D49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区人民政府采取财政措施，保障运营突发事件应对工作所需</w:t>
      </w:r>
      <w:r w:rsidRPr="00F404A5">
        <w:rPr>
          <w:rFonts w:eastAsia="仿宋_GB2312" w:cs="仿宋_GB2312" w:hint="eastAsia"/>
          <w:kern w:val="0"/>
          <w:sz w:val="32"/>
          <w:szCs w:val="32"/>
        </w:rPr>
        <w:lastRenderedPageBreak/>
        <w:t>经费。处置运营突发事件所需财政负担的经费，按照财政事权与支出责任划分原则分级保障。运营突发事件应急准备、应急演练和救援救灾工作资金由区人民政府有关部门提出，经财政部门审核后，按规定程序列入本级政府年度财政预算。</w:t>
      </w:r>
    </w:p>
    <w:p w14:paraId="2BE91EA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运营单位应将抢险救援设施设备购置和维护、应急物资储备、应急演练等费用纳入年度预算，并按计划实施。</w:t>
      </w:r>
    </w:p>
    <w:p w14:paraId="29492A23"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46" w:name="_Toc75104272"/>
      <w:r w:rsidRPr="00F404A5">
        <w:rPr>
          <w:rFonts w:eastAsia="楷体" w:hint="eastAsia"/>
          <w:bCs/>
          <w:sz w:val="32"/>
          <w:szCs w:val="32"/>
        </w:rPr>
        <w:t>6.</w:t>
      </w:r>
      <w:r w:rsidRPr="00F404A5">
        <w:rPr>
          <w:rFonts w:eastAsia="楷体"/>
          <w:bCs/>
          <w:sz w:val="32"/>
          <w:szCs w:val="32"/>
        </w:rPr>
        <w:t>6</w:t>
      </w:r>
      <w:r w:rsidRPr="00F404A5">
        <w:rPr>
          <w:rFonts w:eastAsia="楷体" w:hint="eastAsia"/>
          <w:bCs/>
          <w:sz w:val="32"/>
          <w:szCs w:val="32"/>
        </w:rPr>
        <w:t xml:space="preserve"> </w:t>
      </w:r>
      <w:r w:rsidRPr="00F404A5">
        <w:rPr>
          <w:rFonts w:eastAsia="楷体" w:hint="eastAsia"/>
          <w:bCs/>
          <w:sz w:val="32"/>
          <w:szCs w:val="32"/>
        </w:rPr>
        <w:t>宣传、培训和演练</w:t>
      </w:r>
      <w:bookmarkEnd w:id="46"/>
    </w:p>
    <w:p w14:paraId="76E23FCD"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47" w:name="_Toc75104273"/>
      <w:r w:rsidRPr="00F404A5">
        <w:rPr>
          <w:rFonts w:eastAsia="仿宋" w:hint="eastAsia"/>
          <w:bCs/>
          <w:sz w:val="32"/>
          <w:szCs w:val="32"/>
        </w:rPr>
        <w:t>6.</w:t>
      </w:r>
      <w:r w:rsidRPr="00F404A5">
        <w:rPr>
          <w:rFonts w:eastAsia="仿宋"/>
          <w:bCs/>
          <w:sz w:val="32"/>
          <w:szCs w:val="32"/>
        </w:rPr>
        <w:t>6</w:t>
      </w:r>
      <w:r w:rsidRPr="00F404A5">
        <w:rPr>
          <w:rFonts w:eastAsia="仿宋" w:hint="eastAsia"/>
          <w:bCs/>
          <w:sz w:val="32"/>
          <w:szCs w:val="32"/>
        </w:rPr>
        <w:t xml:space="preserve">.1 </w:t>
      </w:r>
      <w:r w:rsidRPr="00F404A5">
        <w:rPr>
          <w:rFonts w:eastAsia="仿宋" w:hint="eastAsia"/>
          <w:bCs/>
          <w:sz w:val="32"/>
          <w:szCs w:val="32"/>
        </w:rPr>
        <w:t>宣传</w:t>
      </w:r>
      <w:bookmarkEnd w:id="47"/>
    </w:p>
    <w:p w14:paraId="60B6996D" w14:textId="77777777" w:rsidR="009755E2" w:rsidRPr="00F404A5" w:rsidRDefault="000676C7">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区轨道应急指挥部要充分利用各类新闻媒体和信息发布平台，广泛宣传城市轨道交通安全法律法规和应急避险知识，深入普及自救互救技能，提高应急文化建设水平。</w:t>
      </w:r>
    </w:p>
    <w:p w14:paraId="5828D179"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48" w:name="_Toc75104274"/>
      <w:r w:rsidRPr="00F404A5">
        <w:rPr>
          <w:rFonts w:eastAsia="仿宋" w:hint="eastAsia"/>
          <w:bCs/>
          <w:sz w:val="32"/>
          <w:szCs w:val="32"/>
        </w:rPr>
        <w:t>6.</w:t>
      </w:r>
      <w:r w:rsidRPr="00F404A5">
        <w:rPr>
          <w:rFonts w:eastAsia="仿宋"/>
          <w:bCs/>
          <w:sz w:val="32"/>
          <w:szCs w:val="32"/>
        </w:rPr>
        <w:t>6</w:t>
      </w:r>
      <w:r w:rsidRPr="00F404A5">
        <w:rPr>
          <w:rFonts w:eastAsia="仿宋" w:hint="eastAsia"/>
          <w:bCs/>
          <w:sz w:val="32"/>
          <w:szCs w:val="32"/>
        </w:rPr>
        <w:t xml:space="preserve">.2 </w:t>
      </w:r>
      <w:r w:rsidRPr="00F404A5">
        <w:rPr>
          <w:rFonts w:eastAsia="仿宋" w:hint="eastAsia"/>
          <w:bCs/>
          <w:sz w:val="32"/>
          <w:szCs w:val="32"/>
        </w:rPr>
        <w:t>培训</w:t>
      </w:r>
      <w:bookmarkEnd w:id="48"/>
    </w:p>
    <w:p w14:paraId="30F8F7D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区轨道应急指挥部办公室负责组织各成员单位以运营突发事件预防、应急指挥、综合协调等为重要内容，开展应对运营突发事件培训工作。</w:t>
      </w:r>
    </w:p>
    <w:p w14:paraId="5A4971C9" w14:textId="77777777" w:rsidR="009755E2" w:rsidRPr="00F404A5" w:rsidRDefault="000676C7">
      <w:pPr>
        <w:pStyle w:val="3"/>
        <w:keepNext w:val="0"/>
        <w:keepLines w:val="0"/>
        <w:autoSpaceDE w:val="0"/>
        <w:autoSpaceDN w:val="0"/>
        <w:adjustRightInd w:val="0"/>
        <w:snapToGrid w:val="0"/>
        <w:spacing w:before="0" w:after="0" w:line="560" w:lineRule="exact"/>
        <w:ind w:firstLineChars="200" w:firstLine="640"/>
        <w:rPr>
          <w:rFonts w:eastAsia="仿宋"/>
          <w:bCs/>
          <w:sz w:val="32"/>
          <w:szCs w:val="32"/>
        </w:rPr>
      </w:pPr>
      <w:bookmarkStart w:id="49" w:name="_Toc75104275"/>
      <w:r w:rsidRPr="00F404A5">
        <w:rPr>
          <w:rFonts w:eastAsia="仿宋" w:hint="eastAsia"/>
          <w:bCs/>
          <w:sz w:val="32"/>
          <w:szCs w:val="32"/>
        </w:rPr>
        <w:t>6.</w:t>
      </w:r>
      <w:r w:rsidRPr="00F404A5">
        <w:rPr>
          <w:rFonts w:eastAsia="仿宋"/>
          <w:bCs/>
          <w:sz w:val="32"/>
          <w:szCs w:val="32"/>
        </w:rPr>
        <w:t>6</w:t>
      </w:r>
      <w:r w:rsidRPr="00F404A5">
        <w:rPr>
          <w:rFonts w:eastAsia="仿宋" w:hint="eastAsia"/>
          <w:bCs/>
          <w:sz w:val="32"/>
          <w:szCs w:val="32"/>
        </w:rPr>
        <w:t xml:space="preserve">.3 </w:t>
      </w:r>
      <w:r w:rsidRPr="00F404A5">
        <w:rPr>
          <w:rFonts w:eastAsia="仿宋" w:hint="eastAsia"/>
          <w:bCs/>
          <w:sz w:val="32"/>
          <w:szCs w:val="32"/>
        </w:rPr>
        <w:t>演练</w:t>
      </w:r>
      <w:bookmarkEnd w:id="49"/>
    </w:p>
    <w:p w14:paraId="4E9F1512" w14:textId="77777777" w:rsidR="009755E2" w:rsidRPr="00F404A5" w:rsidRDefault="000676C7">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本预案每</w:t>
      </w:r>
      <w:r w:rsidRPr="00F404A5">
        <w:rPr>
          <w:rFonts w:eastAsia="仿宋_GB2312" w:cs="仿宋_GB2312" w:hint="eastAsia"/>
          <w:kern w:val="0"/>
          <w:sz w:val="32"/>
          <w:szCs w:val="32"/>
        </w:rPr>
        <w:t>2</w:t>
      </w:r>
      <w:r w:rsidRPr="00F404A5">
        <w:rPr>
          <w:rFonts w:eastAsia="仿宋_GB2312" w:cs="仿宋_GB2312" w:hint="eastAsia"/>
          <w:kern w:val="0"/>
          <w:sz w:val="32"/>
          <w:szCs w:val="32"/>
        </w:rPr>
        <w:t>年至少进行</w:t>
      </w:r>
      <w:r w:rsidRPr="00F404A5">
        <w:rPr>
          <w:rFonts w:eastAsia="仿宋_GB2312" w:cs="仿宋_GB2312" w:hint="eastAsia"/>
          <w:kern w:val="0"/>
          <w:sz w:val="32"/>
          <w:szCs w:val="32"/>
        </w:rPr>
        <w:t>1</w:t>
      </w:r>
      <w:r w:rsidRPr="00F404A5">
        <w:rPr>
          <w:rFonts w:eastAsia="仿宋_GB2312" w:cs="仿宋_GB2312" w:hint="eastAsia"/>
          <w:kern w:val="0"/>
          <w:sz w:val="32"/>
          <w:szCs w:val="32"/>
        </w:rPr>
        <w:t>次应急演练；当上年度发生较大以上级别的运营突发事件时，本年度至少进行</w:t>
      </w:r>
      <w:r w:rsidRPr="00F404A5">
        <w:rPr>
          <w:rFonts w:eastAsia="仿宋_GB2312" w:cs="仿宋_GB2312" w:hint="eastAsia"/>
          <w:kern w:val="0"/>
          <w:sz w:val="32"/>
          <w:szCs w:val="32"/>
        </w:rPr>
        <w:t>1</w:t>
      </w:r>
      <w:r w:rsidRPr="00F404A5">
        <w:rPr>
          <w:rFonts w:eastAsia="仿宋_GB2312" w:cs="仿宋_GB2312" w:hint="eastAsia"/>
          <w:kern w:val="0"/>
          <w:sz w:val="32"/>
          <w:szCs w:val="32"/>
        </w:rPr>
        <w:t>次运营突发事件应急演练。</w:t>
      </w:r>
    </w:p>
    <w:p w14:paraId="47F82057" w14:textId="77777777" w:rsidR="009755E2" w:rsidRPr="00F404A5" w:rsidRDefault="000676C7">
      <w:pPr>
        <w:pStyle w:val="1"/>
        <w:spacing w:before="0" w:after="0" w:line="560" w:lineRule="exact"/>
        <w:ind w:firstLineChars="200" w:firstLine="640"/>
        <w:jc w:val="both"/>
        <w:textAlignment w:val="baseline"/>
        <w:rPr>
          <w:rFonts w:ascii="Times New Roman" w:hAnsi="Times New Roman" w:cs="黑体"/>
          <w:sz w:val="32"/>
          <w:szCs w:val="32"/>
        </w:rPr>
      </w:pPr>
      <w:bookmarkStart w:id="50" w:name="_Toc75104276"/>
      <w:r w:rsidRPr="00F404A5">
        <w:rPr>
          <w:rFonts w:ascii="Times New Roman" w:hAnsi="Times New Roman" w:cs="黑体" w:hint="eastAsia"/>
          <w:sz w:val="32"/>
          <w:szCs w:val="32"/>
        </w:rPr>
        <w:t xml:space="preserve">7 </w:t>
      </w:r>
      <w:r w:rsidRPr="00F404A5">
        <w:rPr>
          <w:rFonts w:ascii="Times New Roman" w:hAnsi="Times New Roman" w:cs="黑体" w:hint="eastAsia"/>
          <w:sz w:val="32"/>
          <w:szCs w:val="32"/>
        </w:rPr>
        <w:t>附则</w:t>
      </w:r>
      <w:bookmarkEnd w:id="50"/>
    </w:p>
    <w:p w14:paraId="14FD8A6A"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51" w:name="_Toc75104277"/>
      <w:r w:rsidRPr="00F404A5">
        <w:rPr>
          <w:rFonts w:eastAsia="楷体" w:hint="eastAsia"/>
          <w:bCs/>
          <w:sz w:val="32"/>
          <w:szCs w:val="32"/>
        </w:rPr>
        <w:t xml:space="preserve">7.1 </w:t>
      </w:r>
      <w:r w:rsidRPr="00F404A5">
        <w:rPr>
          <w:rFonts w:eastAsia="楷体"/>
          <w:bCs/>
          <w:sz w:val="32"/>
          <w:szCs w:val="32"/>
        </w:rPr>
        <w:t>名词解释</w:t>
      </w:r>
      <w:bookmarkEnd w:id="51"/>
    </w:p>
    <w:p w14:paraId="5DB3D20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城市轨道交通：是指采用专用轨道导向运行的城市公共客运</w:t>
      </w:r>
      <w:r w:rsidRPr="00F404A5">
        <w:rPr>
          <w:rFonts w:eastAsia="仿宋_GB2312" w:cs="仿宋_GB2312" w:hint="eastAsia"/>
          <w:kern w:val="0"/>
          <w:sz w:val="32"/>
          <w:szCs w:val="32"/>
        </w:rPr>
        <w:lastRenderedPageBreak/>
        <w:t>交通系统，包括地铁系统、轻轨系统、单轨系统、有轨电车、磁浮系统、自动导向轨道交通系统、市域快速轨道系统等。</w:t>
      </w:r>
    </w:p>
    <w:p w14:paraId="568E6336"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52" w:name="_Toc75104278"/>
      <w:r w:rsidRPr="00F404A5">
        <w:rPr>
          <w:rFonts w:eastAsia="楷体" w:hint="eastAsia"/>
          <w:bCs/>
          <w:sz w:val="32"/>
          <w:szCs w:val="32"/>
        </w:rPr>
        <w:t xml:space="preserve">7.2 </w:t>
      </w:r>
      <w:r w:rsidRPr="00F404A5">
        <w:rPr>
          <w:rFonts w:eastAsia="楷体"/>
          <w:bCs/>
          <w:sz w:val="32"/>
          <w:szCs w:val="32"/>
        </w:rPr>
        <w:t>运营突发事件分级标准</w:t>
      </w:r>
      <w:bookmarkEnd w:id="52"/>
    </w:p>
    <w:p w14:paraId="2F80FFA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1</w:t>
      </w:r>
      <w:r w:rsidRPr="00F404A5">
        <w:rPr>
          <w:rFonts w:eastAsia="仿宋_GB2312" w:cs="仿宋_GB2312" w:hint="eastAsia"/>
          <w:kern w:val="0"/>
          <w:sz w:val="32"/>
          <w:szCs w:val="32"/>
        </w:rPr>
        <w:t>）有下列情形之一的，为特别重大轨道交通运营突发事件：</w:t>
      </w:r>
    </w:p>
    <w:p w14:paraId="02DDBA17"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①造成</w:t>
      </w:r>
      <w:r w:rsidRPr="00F404A5">
        <w:rPr>
          <w:rFonts w:eastAsia="仿宋_GB2312" w:cs="仿宋_GB2312" w:hint="eastAsia"/>
          <w:kern w:val="0"/>
          <w:sz w:val="32"/>
          <w:szCs w:val="32"/>
        </w:rPr>
        <w:t>30</w:t>
      </w:r>
      <w:r w:rsidRPr="00F404A5">
        <w:rPr>
          <w:rFonts w:eastAsia="仿宋_GB2312" w:cs="仿宋_GB2312" w:hint="eastAsia"/>
          <w:kern w:val="0"/>
          <w:sz w:val="32"/>
          <w:szCs w:val="32"/>
        </w:rPr>
        <w:t>人以上死亡，或者</w:t>
      </w:r>
      <w:r w:rsidRPr="00F404A5">
        <w:rPr>
          <w:rFonts w:eastAsia="仿宋_GB2312" w:cs="仿宋_GB2312" w:hint="eastAsia"/>
          <w:kern w:val="0"/>
          <w:sz w:val="32"/>
          <w:szCs w:val="32"/>
        </w:rPr>
        <w:t>100</w:t>
      </w:r>
      <w:r w:rsidRPr="00F404A5">
        <w:rPr>
          <w:rFonts w:eastAsia="仿宋_GB2312" w:cs="仿宋_GB2312" w:hint="eastAsia"/>
          <w:kern w:val="0"/>
          <w:sz w:val="32"/>
          <w:szCs w:val="32"/>
        </w:rPr>
        <w:t>人以上重伤；</w:t>
      </w:r>
    </w:p>
    <w:p w14:paraId="0F38ABD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②直接经济损失</w:t>
      </w:r>
      <w:r w:rsidRPr="00F404A5">
        <w:rPr>
          <w:rFonts w:eastAsia="仿宋_GB2312" w:cs="仿宋_GB2312" w:hint="eastAsia"/>
          <w:kern w:val="0"/>
          <w:sz w:val="32"/>
          <w:szCs w:val="32"/>
        </w:rPr>
        <w:t>1</w:t>
      </w:r>
      <w:r w:rsidRPr="00F404A5">
        <w:rPr>
          <w:rFonts w:eastAsia="仿宋_GB2312" w:cs="仿宋_GB2312" w:hint="eastAsia"/>
          <w:kern w:val="0"/>
          <w:sz w:val="32"/>
          <w:szCs w:val="32"/>
        </w:rPr>
        <w:t>亿元以上。</w:t>
      </w:r>
    </w:p>
    <w:p w14:paraId="0C254CC0"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2</w:t>
      </w:r>
      <w:r w:rsidRPr="00F404A5">
        <w:rPr>
          <w:rFonts w:eastAsia="仿宋_GB2312" w:cs="仿宋_GB2312" w:hint="eastAsia"/>
          <w:kern w:val="0"/>
          <w:sz w:val="32"/>
          <w:szCs w:val="32"/>
        </w:rPr>
        <w:t>）有下列情形之一的，为重大轨道交通运营突发事件：</w:t>
      </w:r>
    </w:p>
    <w:p w14:paraId="0DFE0C9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①造成</w:t>
      </w:r>
      <w:r w:rsidRPr="00F404A5">
        <w:rPr>
          <w:rFonts w:eastAsia="仿宋_GB2312" w:cs="仿宋_GB2312" w:hint="eastAsia"/>
          <w:kern w:val="0"/>
          <w:sz w:val="32"/>
          <w:szCs w:val="32"/>
        </w:rPr>
        <w:t>10</w:t>
      </w:r>
      <w:r w:rsidRPr="00F404A5">
        <w:rPr>
          <w:rFonts w:eastAsia="仿宋_GB2312" w:cs="仿宋_GB2312" w:hint="eastAsia"/>
          <w:kern w:val="0"/>
          <w:sz w:val="32"/>
          <w:szCs w:val="32"/>
        </w:rPr>
        <w:t>人以上</w:t>
      </w:r>
      <w:r w:rsidRPr="00F404A5">
        <w:rPr>
          <w:rFonts w:eastAsia="仿宋_GB2312" w:cs="仿宋_GB2312" w:hint="eastAsia"/>
          <w:kern w:val="0"/>
          <w:sz w:val="32"/>
          <w:szCs w:val="32"/>
        </w:rPr>
        <w:t>30</w:t>
      </w:r>
      <w:r w:rsidRPr="00F404A5">
        <w:rPr>
          <w:rFonts w:eastAsia="仿宋_GB2312" w:cs="仿宋_GB2312" w:hint="eastAsia"/>
          <w:kern w:val="0"/>
          <w:sz w:val="32"/>
          <w:szCs w:val="32"/>
        </w:rPr>
        <w:t>人以下死亡，或者</w:t>
      </w:r>
      <w:r w:rsidRPr="00F404A5">
        <w:rPr>
          <w:rFonts w:eastAsia="仿宋_GB2312" w:cs="仿宋_GB2312" w:hint="eastAsia"/>
          <w:kern w:val="0"/>
          <w:sz w:val="32"/>
          <w:szCs w:val="32"/>
        </w:rPr>
        <w:t>50</w:t>
      </w:r>
      <w:r w:rsidRPr="00F404A5">
        <w:rPr>
          <w:rFonts w:eastAsia="仿宋_GB2312" w:cs="仿宋_GB2312" w:hint="eastAsia"/>
          <w:kern w:val="0"/>
          <w:sz w:val="32"/>
          <w:szCs w:val="32"/>
        </w:rPr>
        <w:t>人以上</w:t>
      </w:r>
      <w:r w:rsidRPr="00F404A5">
        <w:rPr>
          <w:rFonts w:eastAsia="仿宋_GB2312" w:cs="仿宋_GB2312" w:hint="eastAsia"/>
          <w:kern w:val="0"/>
          <w:sz w:val="32"/>
          <w:szCs w:val="32"/>
        </w:rPr>
        <w:t>100</w:t>
      </w:r>
      <w:r w:rsidRPr="00F404A5">
        <w:rPr>
          <w:rFonts w:eastAsia="仿宋_GB2312" w:cs="仿宋_GB2312" w:hint="eastAsia"/>
          <w:kern w:val="0"/>
          <w:sz w:val="32"/>
          <w:szCs w:val="32"/>
        </w:rPr>
        <w:t>人以下重伤；</w:t>
      </w:r>
    </w:p>
    <w:p w14:paraId="6636929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②直接经济损失在</w:t>
      </w:r>
      <w:r w:rsidRPr="00F404A5">
        <w:rPr>
          <w:rFonts w:eastAsia="仿宋_GB2312" w:cs="仿宋_GB2312" w:hint="eastAsia"/>
          <w:kern w:val="0"/>
          <w:sz w:val="32"/>
          <w:szCs w:val="32"/>
        </w:rPr>
        <w:t>5000</w:t>
      </w:r>
      <w:r w:rsidRPr="00F404A5">
        <w:rPr>
          <w:rFonts w:eastAsia="仿宋_GB2312" w:cs="仿宋_GB2312" w:hint="eastAsia"/>
          <w:kern w:val="0"/>
          <w:sz w:val="32"/>
          <w:szCs w:val="32"/>
        </w:rPr>
        <w:t>万元以上</w:t>
      </w:r>
      <w:r w:rsidRPr="00F404A5">
        <w:rPr>
          <w:rFonts w:eastAsia="仿宋_GB2312" w:cs="仿宋_GB2312" w:hint="eastAsia"/>
          <w:kern w:val="0"/>
          <w:sz w:val="32"/>
          <w:szCs w:val="32"/>
        </w:rPr>
        <w:t>1</w:t>
      </w:r>
      <w:r w:rsidRPr="00F404A5">
        <w:rPr>
          <w:rFonts w:eastAsia="仿宋_GB2312" w:cs="仿宋_GB2312" w:hint="eastAsia"/>
          <w:kern w:val="0"/>
          <w:sz w:val="32"/>
          <w:szCs w:val="32"/>
        </w:rPr>
        <w:t>亿元以下；</w:t>
      </w:r>
    </w:p>
    <w:p w14:paraId="56A377F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③连续中断行车</w:t>
      </w:r>
      <w:r w:rsidRPr="00F404A5">
        <w:rPr>
          <w:rFonts w:eastAsia="仿宋_GB2312" w:cs="仿宋_GB2312" w:hint="eastAsia"/>
          <w:kern w:val="0"/>
          <w:sz w:val="32"/>
          <w:szCs w:val="32"/>
        </w:rPr>
        <w:t>24</w:t>
      </w:r>
      <w:r w:rsidRPr="00F404A5">
        <w:rPr>
          <w:rFonts w:eastAsia="仿宋_GB2312" w:cs="仿宋_GB2312" w:hint="eastAsia"/>
          <w:kern w:val="0"/>
          <w:sz w:val="32"/>
          <w:szCs w:val="32"/>
        </w:rPr>
        <w:t>小时以上。</w:t>
      </w:r>
    </w:p>
    <w:p w14:paraId="583EEE6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3</w:t>
      </w:r>
      <w:r w:rsidRPr="00F404A5">
        <w:rPr>
          <w:rFonts w:eastAsia="仿宋_GB2312" w:cs="仿宋_GB2312" w:hint="eastAsia"/>
          <w:kern w:val="0"/>
          <w:sz w:val="32"/>
          <w:szCs w:val="32"/>
        </w:rPr>
        <w:t>）有下列情形之一的，为较大轨道交通运营突发事件：</w:t>
      </w:r>
    </w:p>
    <w:p w14:paraId="014D399E"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①造成</w:t>
      </w:r>
      <w:r w:rsidRPr="00F404A5">
        <w:rPr>
          <w:rFonts w:eastAsia="仿宋_GB2312" w:cs="仿宋_GB2312" w:hint="eastAsia"/>
          <w:kern w:val="0"/>
          <w:sz w:val="32"/>
          <w:szCs w:val="32"/>
        </w:rPr>
        <w:t>3</w:t>
      </w:r>
      <w:r w:rsidRPr="00F404A5">
        <w:rPr>
          <w:rFonts w:eastAsia="仿宋_GB2312" w:cs="仿宋_GB2312" w:hint="eastAsia"/>
          <w:kern w:val="0"/>
          <w:sz w:val="32"/>
          <w:szCs w:val="32"/>
        </w:rPr>
        <w:t>人以上</w:t>
      </w:r>
      <w:r w:rsidRPr="00F404A5">
        <w:rPr>
          <w:rFonts w:eastAsia="仿宋_GB2312" w:cs="仿宋_GB2312" w:hint="eastAsia"/>
          <w:kern w:val="0"/>
          <w:sz w:val="32"/>
          <w:szCs w:val="32"/>
        </w:rPr>
        <w:t>10</w:t>
      </w:r>
      <w:r w:rsidRPr="00F404A5">
        <w:rPr>
          <w:rFonts w:eastAsia="仿宋_GB2312" w:cs="仿宋_GB2312" w:hint="eastAsia"/>
          <w:kern w:val="0"/>
          <w:sz w:val="32"/>
          <w:szCs w:val="32"/>
        </w:rPr>
        <w:t>人以下死亡，或者</w:t>
      </w:r>
      <w:r w:rsidRPr="00F404A5">
        <w:rPr>
          <w:rFonts w:eastAsia="仿宋_GB2312" w:cs="仿宋_GB2312" w:hint="eastAsia"/>
          <w:kern w:val="0"/>
          <w:sz w:val="32"/>
          <w:szCs w:val="32"/>
        </w:rPr>
        <w:t>10</w:t>
      </w:r>
      <w:r w:rsidRPr="00F404A5">
        <w:rPr>
          <w:rFonts w:eastAsia="仿宋_GB2312" w:cs="仿宋_GB2312" w:hint="eastAsia"/>
          <w:kern w:val="0"/>
          <w:sz w:val="32"/>
          <w:szCs w:val="32"/>
        </w:rPr>
        <w:t>人以上</w:t>
      </w:r>
      <w:r w:rsidRPr="00F404A5">
        <w:rPr>
          <w:rFonts w:eastAsia="仿宋_GB2312" w:cs="仿宋_GB2312" w:hint="eastAsia"/>
          <w:kern w:val="0"/>
          <w:sz w:val="32"/>
          <w:szCs w:val="32"/>
        </w:rPr>
        <w:t>50</w:t>
      </w:r>
      <w:r w:rsidRPr="00F404A5">
        <w:rPr>
          <w:rFonts w:eastAsia="仿宋_GB2312" w:cs="仿宋_GB2312" w:hint="eastAsia"/>
          <w:kern w:val="0"/>
          <w:sz w:val="32"/>
          <w:szCs w:val="32"/>
        </w:rPr>
        <w:t>人以下重伤；</w:t>
      </w:r>
    </w:p>
    <w:p w14:paraId="0AA8257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②直接经济损失在</w:t>
      </w:r>
      <w:r w:rsidRPr="00F404A5">
        <w:rPr>
          <w:rFonts w:eastAsia="仿宋_GB2312" w:cs="仿宋_GB2312" w:hint="eastAsia"/>
          <w:kern w:val="0"/>
          <w:sz w:val="32"/>
          <w:szCs w:val="32"/>
        </w:rPr>
        <w:t>1000</w:t>
      </w:r>
      <w:r w:rsidRPr="00F404A5">
        <w:rPr>
          <w:rFonts w:eastAsia="仿宋_GB2312" w:cs="仿宋_GB2312" w:hint="eastAsia"/>
          <w:kern w:val="0"/>
          <w:sz w:val="32"/>
          <w:szCs w:val="32"/>
        </w:rPr>
        <w:t>万元以上</w:t>
      </w:r>
      <w:r w:rsidRPr="00F404A5">
        <w:rPr>
          <w:rFonts w:eastAsia="仿宋_GB2312" w:cs="仿宋_GB2312" w:hint="eastAsia"/>
          <w:kern w:val="0"/>
          <w:sz w:val="32"/>
          <w:szCs w:val="32"/>
        </w:rPr>
        <w:t>5000</w:t>
      </w:r>
      <w:r w:rsidRPr="00F404A5">
        <w:rPr>
          <w:rFonts w:eastAsia="仿宋_GB2312" w:cs="仿宋_GB2312" w:hint="eastAsia"/>
          <w:kern w:val="0"/>
          <w:sz w:val="32"/>
          <w:szCs w:val="32"/>
        </w:rPr>
        <w:t>万元以下；</w:t>
      </w:r>
    </w:p>
    <w:p w14:paraId="6FB1E92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③连续中断行车</w:t>
      </w:r>
      <w:r w:rsidRPr="00F404A5">
        <w:rPr>
          <w:rFonts w:eastAsia="仿宋_GB2312" w:cs="仿宋_GB2312" w:hint="eastAsia"/>
          <w:kern w:val="0"/>
          <w:sz w:val="32"/>
          <w:szCs w:val="32"/>
        </w:rPr>
        <w:t>6</w:t>
      </w:r>
      <w:r w:rsidRPr="00F404A5">
        <w:rPr>
          <w:rFonts w:eastAsia="仿宋_GB2312" w:cs="仿宋_GB2312" w:hint="eastAsia"/>
          <w:kern w:val="0"/>
          <w:sz w:val="32"/>
          <w:szCs w:val="32"/>
        </w:rPr>
        <w:t>小时以上</w:t>
      </w:r>
      <w:r w:rsidRPr="00F404A5">
        <w:rPr>
          <w:rFonts w:eastAsia="仿宋_GB2312" w:cs="仿宋_GB2312" w:hint="eastAsia"/>
          <w:kern w:val="0"/>
          <w:sz w:val="32"/>
          <w:szCs w:val="32"/>
        </w:rPr>
        <w:t>24</w:t>
      </w:r>
      <w:r w:rsidRPr="00F404A5">
        <w:rPr>
          <w:rFonts w:eastAsia="仿宋_GB2312" w:cs="仿宋_GB2312" w:hint="eastAsia"/>
          <w:kern w:val="0"/>
          <w:sz w:val="32"/>
          <w:szCs w:val="32"/>
        </w:rPr>
        <w:t>小时以下。</w:t>
      </w:r>
    </w:p>
    <w:p w14:paraId="174A2E83"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w:t>
      </w:r>
      <w:r w:rsidRPr="00F404A5">
        <w:rPr>
          <w:rFonts w:eastAsia="仿宋_GB2312" w:cs="仿宋_GB2312" w:hint="eastAsia"/>
          <w:kern w:val="0"/>
          <w:sz w:val="32"/>
          <w:szCs w:val="32"/>
        </w:rPr>
        <w:t>4</w:t>
      </w:r>
      <w:r w:rsidRPr="00F404A5">
        <w:rPr>
          <w:rFonts w:eastAsia="仿宋_GB2312" w:cs="仿宋_GB2312" w:hint="eastAsia"/>
          <w:kern w:val="0"/>
          <w:sz w:val="32"/>
          <w:szCs w:val="32"/>
        </w:rPr>
        <w:t>）有下列情形之一的，为一般轨道交通运营突发事件：</w:t>
      </w:r>
    </w:p>
    <w:p w14:paraId="13E70F6A"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①造成</w:t>
      </w:r>
      <w:r w:rsidRPr="00F404A5">
        <w:rPr>
          <w:rFonts w:eastAsia="仿宋_GB2312" w:cs="仿宋_GB2312" w:hint="eastAsia"/>
          <w:kern w:val="0"/>
          <w:sz w:val="32"/>
          <w:szCs w:val="32"/>
        </w:rPr>
        <w:t>3</w:t>
      </w:r>
      <w:r w:rsidRPr="00F404A5">
        <w:rPr>
          <w:rFonts w:eastAsia="仿宋_GB2312" w:cs="仿宋_GB2312" w:hint="eastAsia"/>
          <w:kern w:val="0"/>
          <w:sz w:val="32"/>
          <w:szCs w:val="32"/>
        </w:rPr>
        <w:t>人以下死亡，或者</w:t>
      </w:r>
      <w:r w:rsidRPr="00F404A5">
        <w:rPr>
          <w:rFonts w:eastAsia="仿宋_GB2312" w:cs="仿宋_GB2312" w:hint="eastAsia"/>
          <w:kern w:val="0"/>
          <w:sz w:val="32"/>
          <w:szCs w:val="32"/>
        </w:rPr>
        <w:t>10</w:t>
      </w:r>
      <w:r w:rsidRPr="00F404A5">
        <w:rPr>
          <w:rFonts w:eastAsia="仿宋_GB2312" w:cs="仿宋_GB2312" w:hint="eastAsia"/>
          <w:kern w:val="0"/>
          <w:sz w:val="32"/>
          <w:szCs w:val="32"/>
        </w:rPr>
        <w:t>人以下重伤；</w:t>
      </w:r>
    </w:p>
    <w:p w14:paraId="2247155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②直接经济损失</w:t>
      </w:r>
      <w:r w:rsidRPr="00F404A5">
        <w:rPr>
          <w:rFonts w:eastAsia="仿宋_GB2312" w:cs="仿宋_GB2312" w:hint="eastAsia"/>
          <w:kern w:val="0"/>
          <w:sz w:val="32"/>
          <w:szCs w:val="32"/>
        </w:rPr>
        <w:t>50</w:t>
      </w:r>
      <w:r w:rsidRPr="00F404A5">
        <w:rPr>
          <w:rFonts w:eastAsia="仿宋_GB2312" w:cs="仿宋_GB2312" w:hint="eastAsia"/>
          <w:kern w:val="0"/>
          <w:sz w:val="32"/>
          <w:szCs w:val="32"/>
        </w:rPr>
        <w:t>万元以上</w:t>
      </w:r>
      <w:r w:rsidRPr="00F404A5">
        <w:rPr>
          <w:rFonts w:eastAsia="仿宋_GB2312" w:cs="仿宋_GB2312" w:hint="eastAsia"/>
          <w:kern w:val="0"/>
          <w:sz w:val="32"/>
          <w:szCs w:val="32"/>
        </w:rPr>
        <w:t>1000</w:t>
      </w:r>
      <w:r w:rsidRPr="00F404A5">
        <w:rPr>
          <w:rFonts w:eastAsia="仿宋_GB2312" w:cs="仿宋_GB2312" w:hint="eastAsia"/>
          <w:kern w:val="0"/>
          <w:sz w:val="32"/>
          <w:szCs w:val="32"/>
        </w:rPr>
        <w:t>万元以下；</w:t>
      </w:r>
    </w:p>
    <w:p w14:paraId="1C0AC7E2"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③连续中断行车</w:t>
      </w:r>
      <w:r w:rsidRPr="00F404A5">
        <w:rPr>
          <w:rFonts w:eastAsia="仿宋_GB2312" w:cs="仿宋_GB2312" w:hint="eastAsia"/>
          <w:kern w:val="0"/>
          <w:sz w:val="32"/>
          <w:szCs w:val="32"/>
        </w:rPr>
        <w:t>2</w:t>
      </w:r>
      <w:r w:rsidRPr="00F404A5">
        <w:rPr>
          <w:rFonts w:eastAsia="仿宋_GB2312" w:cs="仿宋_GB2312" w:hint="eastAsia"/>
          <w:kern w:val="0"/>
          <w:sz w:val="32"/>
          <w:szCs w:val="32"/>
        </w:rPr>
        <w:t>小时以上</w:t>
      </w:r>
      <w:r w:rsidRPr="00F404A5">
        <w:rPr>
          <w:rFonts w:eastAsia="仿宋_GB2312" w:cs="仿宋_GB2312" w:hint="eastAsia"/>
          <w:kern w:val="0"/>
          <w:sz w:val="32"/>
          <w:szCs w:val="32"/>
        </w:rPr>
        <w:t>6</w:t>
      </w:r>
      <w:r w:rsidRPr="00F404A5">
        <w:rPr>
          <w:rFonts w:eastAsia="仿宋_GB2312" w:cs="仿宋_GB2312" w:hint="eastAsia"/>
          <w:kern w:val="0"/>
          <w:sz w:val="32"/>
          <w:szCs w:val="32"/>
        </w:rPr>
        <w:t>小时以下。</w:t>
      </w:r>
    </w:p>
    <w:p w14:paraId="64A2E6B1"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本预案所称“以上”含本数，“以下”不含本数。</w:t>
      </w:r>
    </w:p>
    <w:p w14:paraId="5878F9FA"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53" w:name="_Toc75104279"/>
      <w:r w:rsidRPr="00F404A5">
        <w:rPr>
          <w:rFonts w:eastAsia="楷体" w:hint="eastAsia"/>
          <w:bCs/>
          <w:sz w:val="32"/>
          <w:szCs w:val="32"/>
        </w:rPr>
        <w:lastRenderedPageBreak/>
        <w:t xml:space="preserve">7.3 </w:t>
      </w:r>
      <w:r w:rsidRPr="00F404A5">
        <w:rPr>
          <w:rFonts w:eastAsia="楷体" w:hint="eastAsia"/>
          <w:bCs/>
          <w:sz w:val="32"/>
          <w:szCs w:val="32"/>
        </w:rPr>
        <w:t>预案管理与更新</w:t>
      </w:r>
      <w:bookmarkEnd w:id="53"/>
    </w:p>
    <w:p w14:paraId="341AD851"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区轨道交通运营突发事件应急预案由区</w:t>
      </w:r>
      <w:r w:rsidR="00303D93" w:rsidRPr="00F404A5">
        <w:rPr>
          <w:rFonts w:eastAsia="仿宋_GB2312" w:cs="仿宋_GB2312" w:hint="eastAsia"/>
          <w:kern w:val="0"/>
          <w:sz w:val="32"/>
          <w:szCs w:val="32"/>
        </w:rPr>
        <w:t>运管</w:t>
      </w:r>
      <w:r w:rsidRPr="00F404A5">
        <w:rPr>
          <w:rFonts w:eastAsia="仿宋_GB2312" w:cs="仿宋_GB2312" w:hint="eastAsia"/>
          <w:kern w:val="0"/>
          <w:sz w:val="32"/>
          <w:szCs w:val="32"/>
        </w:rPr>
        <w:t>局起草，报经区人民政府批准，以区人民政府办公室名义印发实施，报送市交通运输委备案。各成员单位按照本预案确定的职责，制定轨道交通运营突发事件应急保障预案（或方案），报送区人民政府备案。</w:t>
      </w:r>
    </w:p>
    <w:p w14:paraId="04E975DE"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本预案的审批、发布和备案按照有关规定执行。</w:t>
      </w:r>
    </w:p>
    <w:p w14:paraId="0B5B8258"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预案实施后，区轨道</w:t>
      </w:r>
      <w:r w:rsidRPr="00F404A5">
        <w:rPr>
          <w:rFonts w:eastAsia="仿宋_GB2312" w:cs="仿宋_GB2312"/>
          <w:kern w:val="0"/>
          <w:sz w:val="32"/>
          <w:szCs w:val="32"/>
        </w:rPr>
        <w:t>应急指挥部办公室</w:t>
      </w:r>
      <w:r w:rsidRPr="00F404A5">
        <w:rPr>
          <w:rFonts w:eastAsia="仿宋_GB2312" w:cs="仿宋_GB2312" w:hint="eastAsia"/>
          <w:kern w:val="0"/>
          <w:sz w:val="32"/>
          <w:szCs w:val="32"/>
        </w:rPr>
        <w:t>要会同有关部门组织预案宣传、培训和演练，并根据实际情况，适时组织评估和修订。</w:t>
      </w:r>
    </w:p>
    <w:p w14:paraId="50A42264"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54" w:name="_Toc75104280"/>
      <w:r w:rsidRPr="00F404A5">
        <w:rPr>
          <w:rFonts w:eastAsia="楷体" w:hint="eastAsia"/>
          <w:bCs/>
          <w:sz w:val="32"/>
          <w:szCs w:val="32"/>
        </w:rPr>
        <w:t xml:space="preserve">7.4 </w:t>
      </w:r>
      <w:r w:rsidRPr="00F404A5">
        <w:rPr>
          <w:rFonts w:eastAsia="楷体" w:hint="eastAsia"/>
          <w:bCs/>
          <w:sz w:val="32"/>
          <w:szCs w:val="32"/>
        </w:rPr>
        <w:t>预案解释</w:t>
      </w:r>
      <w:bookmarkEnd w:id="54"/>
    </w:p>
    <w:p w14:paraId="43C8278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本预案由区轨道应急指挥部办公室负责解释。</w:t>
      </w:r>
    </w:p>
    <w:p w14:paraId="70A2222A" w14:textId="77777777" w:rsidR="009755E2" w:rsidRPr="00F404A5" w:rsidRDefault="000676C7">
      <w:pPr>
        <w:pStyle w:val="2"/>
        <w:overflowPunct w:val="0"/>
        <w:autoSpaceDE w:val="0"/>
        <w:autoSpaceDN w:val="0"/>
        <w:adjustRightInd w:val="0"/>
        <w:snapToGrid w:val="0"/>
        <w:spacing w:before="0" w:after="0" w:line="560" w:lineRule="exact"/>
        <w:ind w:firstLineChars="200" w:firstLine="640"/>
        <w:rPr>
          <w:rFonts w:eastAsia="楷体"/>
          <w:bCs/>
          <w:sz w:val="32"/>
          <w:szCs w:val="32"/>
        </w:rPr>
      </w:pPr>
      <w:bookmarkStart w:id="55" w:name="_Toc75104281"/>
      <w:r w:rsidRPr="00F404A5">
        <w:rPr>
          <w:rFonts w:eastAsia="楷体" w:hint="eastAsia"/>
          <w:bCs/>
          <w:sz w:val="32"/>
          <w:szCs w:val="32"/>
        </w:rPr>
        <w:t xml:space="preserve">7.5 </w:t>
      </w:r>
      <w:r w:rsidRPr="00F404A5">
        <w:rPr>
          <w:rFonts w:eastAsia="楷体" w:hint="eastAsia"/>
          <w:bCs/>
          <w:sz w:val="32"/>
          <w:szCs w:val="32"/>
        </w:rPr>
        <w:t>预案实施时间</w:t>
      </w:r>
      <w:bookmarkEnd w:id="55"/>
    </w:p>
    <w:p w14:paraId="17058C3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本预案自发布之日起实施。</w:t>
      </w:r>
    </w:p>
    <w:p w14:paraId="4AE0BD45" w14:textId="77777777" w:rsidR="009755E2" w:rsidRPr="00F404A5" w:rsidRDefault="009755E2">
      <w:pPr>
        <w:snapToGrid w:val="0"/>
        <w:spacing w:line="579" w:lineRule="exact"/>
        <w:ind w:firstLineChars="200" w:firstLine="640"/>
        <w:textAlignment w:val="baseline"/>
        <w:rPr>
          <w:rFonts w:eastAsia="仿宋_GB2312" w:cs="仿宋_GB2312"/>
          <w:kern w:val="0"/>
          <w:sz w:val="32"/>
          <w:szCs w:val="32"/>
        </w:rPr>
      </w:pPr>
    </w:p>
    <w:p w14:paraId="2AC9EF1D"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kern w:val="0"/>
          <w:sz w:val="32"/>
          <w:szCs w:val="32"/>
        </w:rPr>
        <w:t>附件：</w:t>
      </w:r>
      <w:r w:rsidRPr="00F404A5">
        <w:rPr>
          <w:rFonts w:eastAsia="仿宋_GB2312" w:cs="仿宋_GB2312"/>
          <w:kern w:val="0"/>
          <w:sz w:val="32"/>
          <w:szCs w:val="32"/>
        </w:rPr>
        <w:t>1</w:t>
      </w:r>
      <w:r w:rsidRPr="00F404A5">
        <w:rPr>
          <w:rFonts w:eastAsia="仿宋_GB2312" w:cs="仿宋_GB2312"/>
          <w:kern w:val="0"/>
          <w:sz w:val="32"/>
          <w:szCs w:val="32"/>
        </w:rPr>
        <w:t>、</w:t>
      </w:r>
      <w:r w:rsidRPr="00F404A5">
        <w:rPr>
          <w:rFonts w:eastAsia="仿宋_GB2312" w:cs="仿宋_GB2312" w:hint="eastAsia"/>
          <w:kern w:val="0"/>
          <w:sz w:val="32"/>
          <w:szCs w:val="32"/>
        </w:rPr>
        <w:t>成员单位及职责</w:t>
      </w:r>
    </w:p>
    <w:p w14:paraId="1FE6E65B" w14:textId="77777777" w:rsidR="009755E2" w:rsidRPr="00F404A5" w:rsidRDefault="000676C7" w:rsidP="00F404A5">
      <w:pPr>
        <w:overflowPunct w:val="0"/>
        <w:autoSpaceDE w:val="0"/>
        <w:autoSpaceDN w:val="0"/>
        <w:adjustRightInd w:val="0"/>
        <w:snapToGrid w:val="0"/>
        <w:spacing w:line="560" w:lineRule="exact"/>
        <w:ind w:firstLineChars="500" w:firstLine="1600"/>
        <w:rPr>
          <w:rFonts w:eastAsia="仿宋_GB2312" w:cs="仿宋_GB2312"/>
          <w:kern w:val="0"/>
          <w:sz w:val="32"/>
          <w:szCs w:val="32"/>
        </w:rPr>
      </w:pPr>
      <w:r w:rsidRPr="00F404A5">
        <w:rPr>
          <w:rFonts w:eastAsia="仿宋_GB2312" w:cs="仿宋_GB2312"/>
          <w:kern w:val="0"/>
          <w:sz w:val="32"/>
          <w:szCs w:val="32"/>
        </w:rPr>
        <w:t>2</w:t>
      </w:r>
      <w:r w:rsidRPr="00F404A5">
        <w:rPr>
          <w:rFonts w:eastAsia="仿宋_GB2312" w:cs="仿宋_GB2312"/>
          <w:kern w:val="0"/>
          <w:sz w:val="32"/>
          <w:szCs w:val="32"/>
        </w:rPr>
        <w:t>、</w:t>
      </w:r>
      <w:r w:rsidRPr="00F404A5">
        <w:rPr>
          <w:rFonts w:eastAsia="仿宋_GB2312" w:cs="仿宋_GB2312" w:hint="eastAsia"/>
          <w:kern w:val="0"/>
          <w:sz w:val="32"/>
          <w:szCs w:val="32"/>
        </w:rPr>
        <w:t>东丽区轨道交通运营突发事件分级响应流程图</w:t>
      </w:r>
      <w:bookmarkStart w:id="56" w:name="_Toc75104282"/>
    </w:p>
    <w:p w14:paraId="781FFB1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sz w:val="32"/>
          <w:szCs w:val="32"/>
        </w:rPr>
      </w:pPr>
      <w:r w:rsidRPr="00F404A5">
        <w:rPr>
          <w:rFonts w:eastAsia="仿宋_GB2312"/>
          <w:sz w:val="32"/>
          <w:szCs w:val="32"/>
        </w:rPr>
        <w:br w:type="page"/>
      </w:r>
    </w:p>
    <w:p w14:paraId="7DF06683" w14:textId="77777777" w:rsidR="009755E2" w:rsidRPr="00F404A5" w:rsidRDefault="000676C7">
      <w:pPr>
        <w:pStyle w:val="1"/>
        <w:keepNext/>
        <w:keepLines/>
        <w:overflowPunct/>
        <w:autoSpaceDE/>
        <w:autoSpaceDN/>
        <w:spacing w:before="0" w:after="0" w:line="560" w:lineRule="exact"/>
        <w:jc w:val="both"/>
        <w:rPr>
          <w:rFonts w:ascii="Times New Roman" w:hAnsi="Times New Roman"/>
          <w:bCs/>
          <w:sz w:val="32"/>
          <w:szCs w:val="32"/>
        </w:rPr>
      </w:pPr>
      <w:bookmarkStart w:id="57" w:name="_Toc75104283"/>
      <w:bookmarkEnd w:id="56"/>
      <w:r w:rsidRPr="00F404A5">
        <w:rPr>
          <w:rFonts w:ascii="Times New Roman" w:hAnsi="Times New Roman" w:hint="eastAsia"/>
          <w:bCs/>
          <w:sz w:val="32"/>
          <w:szCs w:val="32"/>
        </w:rPr>
        <w:lastRenderedPageBreak/>
        <w:t>附件</w:t>
      </w:r>
      <w:r w:rsidRPr="00F404A5">
        <w:rPr>
          <w:rFonts w:ascii="Times New Roman" w:hAnsi="Times New Roman" w:hint="eastAsia"/>
          <w:bCs/>
          <w:sz w:val="32"/>
          <w:szCs w:val="32"/>
        </w:rPr>
        <w:t>1</w:t>
      </w:r>
      <w:r w:rsidRPr="00F404A5">
        <w:rPr>
          <w:rFonts w:ascii="Times New Roman" w:hAnsi="Times New Roman" w:hint="eastAsia"/>
          <w:bCs/>
          <w:sz w:val="32"/>
          <w:szCs w:val="32"/>
        </w:rPr>
        <w:t>：</w:t>
      </w:r>
      <w:r w:rsidRPr="00F404A5">
        <w:rPr>
          <w:rFonts w:ascii="Times New Roman" w:hAnsi="Times New Roman"/>
          <w:bCs/>
          <w:sz w:val="32"/>
          <w:szCs w:val="32"/>
        </w:rPr>
        <w:t>成员单位及职责</w:t>
      </w:r>
      <w:bookmarkEnd w:id="57"/>
    </w:p>
    <w:p w14:paraId="0A99A29C" w14:textId="50C1B779"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运营单位：运营单位是运营突发事件应对工作的责任主体，组织开展运营突发事件先期处置，疏散乘客，抢修重建设施设备；组织实施应急运营方案；提供应急处置所需的相关设计、建设技术方案；负责运营突发事件应急处置工作后勤保障；负责善后处置；配合开展调查工作。</w:t>
      </w:r>
    </w:p>
    <w:p w14:paraId="42FFE741" w14:textId="280FA04A" w:rsidR="000429AD" w:rsidRPr="00F404A5" w:rsidRDefault="009A4553"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区运管局：</w:t>
      </w:r>
      <w:r w:rsidR="000429AD" w:rsidRPr="00F404A5">
        <w:rPr>
          <w:rFonts w:eastAsia="仿宋_GB2312" w:cs="仿宋_GB2312" w:hint="eastAsia"/>
          <w:kern w:val="0"/>
          <w:sz w:val="32"/>
          <w:szCs w:val="32"/>
        </w:rPr>
        <w:t>推动指导本行业、本领域应急预案体系建设，综合协调本行业、本领域应急预案衔接（备案）工作；负责区轨道</w:t>
      </w:r>
      <w:r w:rsidR="000429AD" w:rsidRPr="00F404A5">
        <w:rPr>
          <w:rFonts w:eastAsia="仿宋_GB2312" w:cs="仿宋_GB2312"/>
          <w:kern w:val="0"/>
          <w:sz w:val="32"/>
          <w:szCs w:val="32"/>
        </w:rPr>
        <w:t>应急指挥部办公室</w:t>
      </w:r>
      <w:r w:rsidR="000429AD" w:rsidRPr="00F404A5">
        <w:rPr>
          <w:rFonts w:eastAsia="仿宋_GB2312" w:cs="仿宋_GB2312" w:hint="eastAsia"/>
          <w:kern w:val="0"/>
          <w:sz w:val="32"/>
          <w:szCs w:val="32"/>
        </w:rPr>
        <w:t>工作；负责为事故现场人员的疏散提供运力保障；负责为应急队伍、应急设备物资提供运力保障</w:t>
      </w:r>
      <w:r w:rsidR="00D274EC">
        <w:rPr>
          <w:rFonts w:eastAsia="仿宋_GB2312" w:cs="仿宋_GB2312" w:hint="eastAsia"/>
          <w:kern w:val="0"/>
          <w:sz w:val="32"/>
          <w:szCs w:val="32"/>
        </w:rPr>
        <w:t>；组织</w:t>
      </w:r>
      <w:r w:rsidR="00D274EC">
        <w:rPr>
          <w:rFonts w:ascii="仿宋_GB2312" w:eastAsia="仿宋_GB2312" w:hAnsi="仿宋" w:cs="宋体" w:hint="eastAsia"/>
          <w:kern w:val="0"/>
          <w:sz w:val="32"/>
          <w:szCs w:val="32"/>
          <w:lang w:val="zh-TW" w:eastAsia="zh-TW" w:bidi="zh-TW"/>
        </w:rPr>
        <w:t>开展事后总结评估工作</w:t>
      </w:r>
      <w:r w:rsidR="000429AD" w:rsidRPr="00F404A5">
        <w:rPr>
          <w:rFonts w:eastAsia="仿宋_GB2312" w:cs="仿宋_GB2312" w:hint="eastAsia"/>
          <w:kern w:val="0"/>
          <w:sz w:val="32"/>
          <w:szCs w:val="32"/>
        </w:rPr>
        <w:t>。</w:t>
      </w:r>
    </w:p>
    <w:p w14:paraId="6E57855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委宣传部：负责组织、协调运营突发事件的宣传报道、事件处置情况的新闻发布、舆情收集和舆论引导工作，组织新闻媒体宣传运营突发事件相关知识，各处置部门负责发布职责范围内的工作信息，处置工作牵头部门统筹发布抢险处置综合信息。</w:t>
      </w:r>
    </w:p>
    <w:p w14:paraId="2EA488C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区委网信办：负责开展乘坐城市轨道交通工具安全常识的网络宣传，指导做好各级运营突发事件网上舆情应对处置工作。</w:t>
      </w:r>
    </w:p>
    <w:p w14:paraId="791FBFC2"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区外办：负责指导和协调处置运营突发事件涉外事宜，保持与有关国家驻华使馆的沟通联络。</w:t>
      </w:r>
    </w:p>
    <w:p w14:paraId="520C7FA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区发改委：配合做好运营突发事件的恢复重建工作。</w:t>
      </w:r>
    </w:p>
    <w:p w14:paraId="4489B4AF"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区住建委：负责组织协调建设工程抢险队伍，配合运营单位专业抢险队伍开展工程抢险救援，参与对事件中损毁的建筑物、</w:t>
      </w:r>
      <w:r w:rsidRPr="00F404A5">
        <w:rPr>
          <w:rFonts w:eastAsia="仿宋_GB2312" w:cs="仿宋_GB2312" w:hint="eastAsia"/>
          <w:kern w:val="0"/>
          <w:sz w:val="32"/>
          <w:szCs w:val="32"/>
        </w:rPr>
        <w:lastRenderedPageBreak/>
        <w:t>构筑物的修缮和重建工作，参与相关事件原因分析、调查与处理工作。</w:t>
      </w:r>
    </w:p>
    <w:p w14:paraId="71E56BF2"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卫生健康委：负责组织协调医疗卫生资源，开展伤病员现场救治、转运和医院收治工作，统计医疗机构接诊救治伤病员情况；根据需要做好卫生防病工作，视情提出保护公众健康的措施建议，做好伤病员的心理援助。</w:t>
      </w:r>
    </w:p>
    <w:p w14:paraId="096B22F8"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区城市管理委：组织协调燃气企业做好运营突发事件的供气保障，开展燃气管道等地下管网抢修；视情参与相关事件原因分析、调查与处理工作等。</w:t>
      </w:r>
    </w:p>
    <w:p w14:paraId="6E2947E7" w14:textId="689B9BF7" w:rsidR="009755E2" w:rsidRPr="00F404A5" w:rsidRDefault="009A4553"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区应急管理局：</w:t>
      </w:r>
      <w:r w:rsidR="00D274EC" w:rsidRPr="00C1333E">
        <w:rPr>
          <w:rFonts w:eastAsia="仿宋_GB2312"/>
          <w:sz w:val="32"/>
          <w:szCs w:val="32"/>
        </w:rPr>
        <w:t>负责组织指导相关部门和专业技术力量，开展</w:t>
      </w:r>
      <w:r w:rsidR="00D274EC">
        <w:rPr>
          <w:rFonts w:eastAsia="仿宋_GB2312" w:hint="eastAsia"/>
          <w:sz w:val="32"/>
          <w:szCs w:val="32"/>
        </w:rPr>
        <w:t>轨道</w:t>
      </w:r>
      <w:r w:rsidR="00D274EC" w:rsidRPr="00C1333E">
        <w:rPr>
          <w:rFonts w:eastAsia="仿宋_GB2312"/>
          <w:sz w:val="32"/>
          <w:szCs w:val="32"/>
        </w:rPr>
        <w:t>交通</w:t>
      </w:r>
      <w:r w:rsidR="00D274EC">
        <w:rPr>
          <w:rFonts w:eastAsia="仿宋_GB2312" w:hint="eastAsia"/>
          <w:sz w:val="32"/>
          <w:szCs w:val="32"/>
        </w:rPr>
        <w:t>运营</w:t>
      </w:r>
      <w:r w:rsidR="00D274EC" w:rsidRPr="00C1333E">
        <w:rPr>
          <w:rFonts w:eastAsia="仿宋_GB2312"/>
          <w:sz w:val="32"/>
          <w:szCs w:val="32"/>
        </w:rPr>
        <w:t>突发事件的核查、损失评估工作；</w:t>
      </w:r>
      <w:r w:rsidR="000429AD" w:rsidRPr="00F404A5">
        <w:rPr>
          <w:rFonts w:eastAsia="仿宋_GB2312" w:cs="仿宋_GB2312" w:hint="eastAsia"/>
          <w:kern w:val="0"/>
          <w:sz w:val="32"/>
          <w:szCs w:val="32"/>
        </w:rPr>
        <w:t>接受区人民政府领导，协助开展受灾人员救助工作，及时组织救灾物资的分配和发放；</w:t>
      </w:r>
      <w:r w:rsidRPr="00F404A5">
        <w:rPr>
          <w:rFonts w:eastAsia="仿宋_GB2312" w:cs="仿宋_GB2312" w:hint="eastAsia"/>
          <w:kern w:val="0"/>
          <w:sz w:val="32"/>
          <w:szCs w:val="32"/>
        </w:rPr>
        <w:t>组织协调有关专业应急救援队伍参与事故救援处置；参与事件原因分析、调查与处理工作。</w:t>
      </w:r>
    </w:p>
    <w:p w14:paraId="40B8518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公安东丽分局：负责维护现场治安秩序和交通秩序；参与抢险救援，协助疏散乘客；监督指导重要目标、重点部位治安保卫工作，依法查处有关违法犯罪活动；参与相关事件原因分析、调查与处理工作。</w:t>
      </w:r>
    </w:p>
    <w:p w14:paraId="7A1C24AB"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市规划资源局东丽分局：建立健全应急测绘响应调度、部门协作、资源共享等机制，提高应急测绘工作的制度化、规范化水平。加强应急测绘队伍和专家队伍建设，完善数据采集和快速制图设备，实现运营突发事件现场地理信息的快速获取、分析和传</w:t>
      </w:r>
      <w:r w:rsidRPr="00F404A5">
        <w:rPr>
          <w:rFonts w:eastAsia="仿宋_GB2312" w:cs="仿宋_GB2312" w:hint="eastAsia"/>
          <w:kern w:val="0"/>
          <w:sz w:val="32"/>
          <w:szCs w:val="32"/>
        </w:rPr>
        <w:lastRenderedPageBreak/>
        <w:t>输，提高应急测绘保障能力。</w:t>
      </w:r>
    </w:p>
    <w:p w14:paraId="24B7ADA8"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区生态环境局：负责对运营突发事件引发的环境污染开展应急监测，提出控制环境污染的应急建议，协调有关单位处置污染物。</w:t>
      </w:r>
    </w:p>
    <w:p w14:paraId="358DD17C"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区水务局：应组织协调水务单位做好运营突发事件的供水、排水保障，开展供水、排水管道地下管网抢修；视情参与相关事件原因分析、调查与处理工作等。</w:t>
      </w:r>
    </w:p>
    <w:p w14:paraId="1CAA5884"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区气象局：及时开展运营突发事件发生地的气象监测和预报工作，有效开展运营突发事件的气象保障服务工作。</w:t>
      </w:r>
    </w:p>
    <w:p w14:paraId="4E128AF5"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区民政局：会同区人民政府处理遇难人员善后事宜。</w:t>
      </w:r>
    </w:p>
    <w:p w14:paraId="3869AC0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区财政局：负责按照区指挥部意见，为运营突发事件应急处置工作提供资金保障。</w:t>
      </w:r>
    </w:p>
    <w:p w14:paraId="48F945E9"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区工业和信息化局：组织协调供电单位做好运营突发事件的应急供电保障，视情参与相关事件原因分析、调查与处理工作等；组织协调各基础电信运营企业做好运营突发事件的通信保障工作。</w:t>
      </w:r>
    </w:p>
    <w:p w14:paraId="1DFBCC6B"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区消防救援支队：负责对运营突发事件现场的火灾扑救和其他抢救人员生命为主的应急救援工作。</w:t>
      </w:r>
    </w:p>
    <w:p w14:paraId="5FDDF75E"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国网天津东丽供电公司：负责对因运营突发事件而毁坏的电力管线进行抢修恢复。</w:t>
      </w:r>
    </w:p>
    <w:p w14:paraId="6167AA76" w14:textId="77777777" w:rsidR="009755E2" w:rsidRPr="00F404A5" w:rsidRDefault="000676C7" w:rsidP="00F404A5">
      <w:pPr>
        <w:overflowPunct w:val="0"/>
        <w:autoSpaceDE w:val="0"/>
        <w:autoSpaceDN w:val="0"/>
        <w:adjustRightInd w:val="0"/>
        <w:snapToGrid w:val="0"/>
        <w:spacing w:line="560" w:lineRule="exact"/>
        <w:ind w:firstLineChars="200" w:firstLine="640"/>
        <w:rPr>
          <w:rFonts w:eastAsia="仿宋_GB2312" w:cs="仿宋_GB2312"/>
          <w:kern w:val="0"/>
          <w:sz w:val="32"/>
          <w:szCs w:val="32"/>
        </w:rPr>
      </w:pPr>
      <w:r w:rsidRPr="00F404A5">
        <w:rPr>
          <w:rFonts w:eastAsia="仿宋_GB2312" w:cs="仿宋_GB2312" w:hint="eastAsia"/>
          <w:kern w:val="0"/>
          <w:sz w:val="32"/>
          <w:szCs w:val="32"/>
        </w:rPr>
        <w:t>各街道办事处（功能区）：负责协助属地范围内运营突发事件受困人员的安全转移、临时安置等工作。</w:t>
      </w:r>
    </w:p>
    <w:p w14:paraId="61035E7C" w14:textId="77777777" w:rsidR="009755E2" w:rsidRPr="00F404A5" w:rsidRDefault="000676C7">
      <w:pPr>
        <w:adjustRightInd w:val="0"/>
        <w:snapToGrid w:val="0"/>
        <w:spacing w:line="560" w:lineRule="exact"/>
        <w:ind w:firstLineChars="200" w:firstLine="640"/>
        <w:textAlignment w:val="baseline"/>
        <w:rPr>
          <w:rFonts w:eastAsia="仿宋_GB2312" w:cs="仿宋_GB2312"/>
          <w:kern w:val="0"/>
          <w:sz w:val="32"/>
          <w:szCs w:val="32"/>
        </w:rPr>
        <w:sectPr w:rsidR="009755E2" w:rsidRPr="00F404A5" w:rsidSect="00AE6087">
          <w:footerReference w:type="default" r:id="rId9"/>
          <w:pgSz w:w="11906" w:h="16838" w:code="9"/>
          <w:pgMar w:top="2098" w:right="1474" w:bottom="1985" w:left="1588" w:header="851" w:footer="1247" w:gutter="0"/>
          <w:pgNumType w:start="1"/>
          <w:cols w:space="720"/>
          <w:docGrid w:type="lines" w:linePitch="312"/>
        </w:sectPr>
      </w:pPr>
      <w:r w:rsidRPr="00F404A5">
        <w:rPr>
          <w:rFonts w:eastAsia="仿宋_GB2312" w:cs="仿宋_GB2312" w:hint="eastAsia"/>
          <w:kern w:val="0"/>
          <w:sz w:val="32"/>
          <w:szCs w:val="32"/>
        </w:rPr>
        <w:lastRenderedPageBreak/>
        <w:br w:type="page"/>
      </w:r>
    </w:p>
    <w:p w14:paraId="594CB148" w14:textId="77777777" w:rsidR="009755E2" w:rsidRPr="00F404A5" w:rsidRDefault="000676C7">
      <w:pPr>
        <w:pStyle w:val="1"/>
        <w:keepNext/>
        <w:keepLines/>
        <w:overflowPunct/>
        <w:autoSpaceDE/>
        <w:autoSpaceDN/>
        <w:spacing w:before="0" w:after="0" w:line="560" w:lineRule="exact"/>
        <w:jc w:val="both"/>
        <w:rPr>
          <w:rFonts w:ascii="Times New Roman" w:hAnsi="Times New Roman"/>
          <w:bCs/>
          <w:sz w:val="32"/>
          <w:szCs w:val="32"/>
        </w:rPr>
      </w:pPr>
      <w:bookmarkStart w:id="58" w:name="_Toc75104284"/>
      <w:r w:rsidRPr="00F404A5">
        <w:rPr>
          <w:rFonts w:ascii="Times New Roman" w:hAnsi="Times New Roman" w:hint="eastAsia"/>
          <w:bCs/>
          <w:sz w:val="32"/>
          <w:szCs w:val="32"/>
        </w:rPr>
        <w:lastRenderedPageBreak/>
        <w:t>附件</w:t>
      </w:r>
      <w:r w:rsidRPr="00F404A5">
        <w:rPr>
          <w:rFonts w:ascii="Times New Roman" w:hAnsi="Times New Roman" w:hint="eastAsia"/>
          <w:bCs/>
          <w:sz w:val="32"/>
          <w:szCs w:val="32"/>
        </w:rPr>
        <w:t>2</w:t>
      </w:r>
      <w:r w:rsidRPr="00F404A5">
        <w:rPr>
          <w:rFonts w:ascii="Times New Roman" w:hAnsi="Times New Roman" w:hint="eastAsia"/>
          <w:bCs/>
          <w:sz w:val="32"/>
          <w:szCs w:val="32"/>
        </w:rPr>
        <w:t>：东丽区轨道交通运营突发事件分级响应流程图</w:t>
      </w:r>
      <w:bookmarkEnd w:id="58"/>
    </w:p>
    <w:p w14:paraId="6E3A091F" w14:textId="77777777" w:rsidR="009755E2" w:rsidRPr="00F404A5" w:rsidRDefault="009755E2">
      <w:pPr>
        <w:jc w:val="center"/>
      </w:pPr>
    </w:p>
    <w:p w14:paraId="437CCEAA" w14:textId="77777777" w:rsidR="009755E2" w:rsidRPr="00F404A5" w:rsidRDefault="009755E2">
      <w:pPr>
        <w:jc w:val="center"/>
      </w:pPr>
    </w:p>
    <w:p w14:paraId="261138E2" w14:textId="77777777" w:rsidR="009755E2" w:rsidRPr="00F404A5" w:rsidRDefault="009755E2">
      <w:pPr>
        <w:jc w:val="center"/>
      </w:pPr>
    </w:p>
    <w:p w14:paraId="7DC009DE" w14:textId="77777777" w:rsidR="009755E2" w:rsidRPr="00F404A5" w:rsidRDefault="000676C7">
      <w:pPr>
        <w:jc w:val="center"/>
      </w:pPr>
      <w:r w:rsidRPr="00F404A5">
        <w:rPr>
          <w:noProof/>
        </w:rPr>
        <w:drawing>
          <wp:inline distT="0" distB="0" distL="0" distR="0" wp14:anchorId="4B478CB3" wp14:editId="12ED7D08">
            <wp:extent cx="5274310" cy="461391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4613910"/>
                    </a:xfrm>
                    <a:prstGeom prst="rect">
                      <a:avLst/>
                    </a:prstGeom>
                  </pic:spPr>
                </pic:pic>
              </a:graphicData>
            </a:graphic>
          </wp:inline>
        </w:drawing>
      </w:r>
    </w:p>
    <w:sectPr w:rsidR="009755E2" w:rsidRPr="00F404A5" w:rsidSect="00AE6087">
      <w:pgSz w:w="11906" w:h="16838" w:code="9"/>
      <w:pgMar w:top="2098" w:right="1474" w:bottom="1985" w:left="1588" w:header="851" w:footer="124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219E" w14:textId="77777777" w:rsidR="00FD403F" w:rsidRDefault="00FD403F">
      <w:r>
        <w:separator/>
      </w:r>
    </w:p>
  </w:endnote>
  <w:endnote w:type="continuationSeparator" w:id="0">
    <w:p w14:paraId="496E0B1C" w14:textId="77777777" w:rsidR="00FD403F" w:rsidRDefault="00FD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033915"/>
      <w:showingPlcHdr/>
    </w:sdtPr>
    <w:sdtEndPr/>
    <w:sdtContent>
      <w:p w14:paraId="4D2974CF" w14:textId="0383BBAC" w:rsidR="009755E2" w:rsidRDefault="00AE24A7">
        <w:pPr>
          <w:pStyle w:val="ac"/>
          <w:jc w:val="center"/>
        </w:pPr>
        <w: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15687"/>
    </w:sdtPr>
    <w:sdtEndPr/>
    <w:sdtContent>
      <w:p w14:paraId="772E46D6" w14:textId="7A97DEB5" w:rsidR="00AE24A7" w:rsidRDefault="00AE24A7">
        <w:pPr>
          <w:pStyle w:val="ac"/>
          <w:jc w:val="cente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BE59DF" w:rsidRPr="00BE59DF">
          <w:rPr>
            <w:rFonts w:ascii="仿宋" w:eastAsia="仿宋" w:hAnsi="仿宋"/>
            <w:noProof/>
            <w:sz w:val="21"/>
            <w:szCs w:val="21"/>
            <w:lang w:val="zh-CN"/>
          </w:rPr>
          <w:t>1</w:t>
        </w:r>
        <w:r>
          <w:rPr>
            <w:rFonts w:ascii="仿宋" w:eastAsia="仿宋" w:hAnsi="仿宋"/>
            <w:sz w:val="21"/>
            <w:szCs w:val="21"/>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A204A" w14:textId="77777777" w:rsidR="00FD403F" w:rsidRDefault="00FD403F">
      <w:r>
        <w:separator/>
      </w:r>
    </w:p>
  </w:footnote>
  <w:footnote w:type="continuationSeparator" w:id="0">
    <w:p w14:paraId="61061D65" w14:textId="77777777" w:rsidR="00FD403F" w:rsidRDefault="00FD4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B8"/>
    <w:rsid w:val="0000456F"/>
    <w:rsid w:val="00005567"/>
    <w:rsid w:val="00005593"/>
    <w:rsid w:val="00005D0F"/>
    <w:rsid w:val="00005D4C"/>
    <w:rsid w:val="0000673A"/>
    <w:rsid w:val="00007507"/>
    <w:rsid w:val="00007EA6"/>
    <w:rsid w:val="00011E14"/>
    <w:rsid w:val="00013BB1"/>
    <w:rsid w:val="00013F7B"/>
    <w:rsid w:val="000148C1"/>
    <w:rsid w:val="00015A36"/>
    <w:rsid w:val="00015CC5"/>
    <w:rsid w:val="00015D4E"/>
    <w:rsid w:val="0001675D"/>
    <w:rsid w:val="000202CC"/>
    <w:rsid w:val="000210C6"/>
    <w:rsid w:val="000216AF"/>
    <w:rsid w:val="000217BA"/>
    <w:rsid w:val="00025538"/>
    <w:rsid w:val="00025DB0"/>
    <w:rsid w:val="00030BEA"/>
    <w:rsid w:val="000315DE"/>
    <w:rsid w:val="000341B8"/>
    <w:rsid w:val="000341C2"/>
    <w:rsid w:val="00034BA1"/>
    <w:rsid w:val="000356F2"/>
    <w:rsid w:val="00036198"/>
    <w:rsid w:val="00036443"/>
    <w:rsid w:val="000406EA"/>
    <w:rsid w:val="00040C15"/>
    <w:rsid w:val="0004168B"/>
    <w:rsid w:val="00041912"/>
    <w:rsid w:val="000429AD"/>
    <w:rsid w:val="00042A2D"/>
    <w:rsid w:val="00042BFB"/>
    <w:rsid w:val="00042DF9"/>
    <w:rsid w:val="00043F64"/>
    <w:rsid w:val="00044F68"/>
    <w:rsid w:val="000452E4"/>
    <w:rsid w:val="0004799E"/>
    <w:rsid w:val="00051904"/>
    <w:rsid w:val="00053F78"/>
    <w:rsid w:val="000546D7"/>
    <w:rsid w:val="0005519D"/>
    <w:rsid w:val="00055C17"/>
    <w:rsid w:val="00055CF3"/>
    <w:rsid w:val="00056832"/>
    <w:rsid w:val="00056FA9"/>
    <w:rsid w:val="000578FB"/>
    <w:rsid w:val="00057B8F"/>
    <w:rsid w:val="00067124"/>
    <w:rsid w:val="000676C7"/>
    <w:rsid w:val="000710A9"/>
    <w:rsid w:val="00072272"/>
    <w:rsid w:val="00073589"/>
    <w:rsid w:val="000742E5"/>
    <w:rsid w:val="000769E0"/>
    <w:rsid w:val="000770A0"/>
    <w:rsid w:val="00080E10"/>
    <w:rsid w:val="0008295F"/>
    <w:rsid w:val="00085AE1"/>
    <w:rsid w:val="0008649D"/>
    <w:rsid w:val="00086FC0"/>
    <w:rsid w:val="000903DE"/>
    <w:rsid w:val="00092E9B"/>
    <w:rsid w:val="000939BA"/>
    <w:rsid w:val="00094B51"/>
    <w:rsid w:val="00095479"/>
    <w:rsid w:val="0009693D"/>
    <w:rsid w:val="00097027"/>
    <w:rsid w:val="00097D9B"/>
    <w:rsid w:val="000A00C5"/>
    <w:rsid w:val="000A0DC5"/>
    <w:rsid w:val="000A1D48"/>
    <w:rsid w:val="000A1F88"/>
    <w:rsid w:val="000A21FE"/>
    <w:rsid w:val="000A4790"/>
    <w:rsid w:val="000A4A29"/>
    <w:rsid w:val="000A5618"/>
    <w:rsid w:val="000A663D"/>
    <w:rsid w:val="000A669E"/>
    <w:rsid w:val="000A7383"/>
    <w:rsid w:val="000B03FF"/>
    <w:rsid w:val="000B0A64"/>
    <w:rsid w:val="000B0C4B"/>
    <w:rsid w:val="000B34EF"/>
    <w:rsid w:val="000B39C0"/>
    <w:rsid w:val="000B7CD2"/>
    <w:rsid w:val="000C0441"/>
    <w:rsid w:val="000C0798"/>
    <w:rsid w:val="000C0B88"/>
    <w:rsid w:val="000C108A"/>
    <w:rsid w:val="000C2414"/>
    <w:rsid w:val="000C2F5B"/>
    <w:rsid w:val="000C5C3A"/>
    <w:rsid w:val="000C5D4C"/>
    <w:rsid w:val="000C6529"/>
    <w:rsid w:val="000D07EF"/>
    <w:rsid w:val="000D14CB"/>
    <w:rsid w:val="000D25D0"/>
    <w:rsid w:val="000D4DB3"/>
    <w:rsid w:val="000D578B"/>
    <w:rsid w:val="000D7F75"/>
    <w:rsid w:val="000E0E32"/>
    <w:rsid w:val="000E151F"/>
    <w:rsid w:val="000E3E2C"/>
    <w:rsid w:val="000E45D9"/>
    <w:rsid w:val="000E4658"/>
    <w:rsid w:val="000E5F54"/>
    <w:rsid w:val="000E6BB9"/>
    <w:rsid w:val="000E6E22"/>
    <w:rsid w:val="000F0425"/>
    <w:rsid w:val="000F3D75"/>
    <w:rsid w:val="000F4E7D"/>
    <w:rsid w:val="000F6BB4"/>
    <w:rsid w:val="000F73A7"/>
    <w:rsid w:val="000F7672"/>
    <w:rsid w:val="000F7820"/>
    <w:rsid w:val="0010025D"/>
    <w:rsid w:val="00100C86"/>
    <w:rsid w:val="00100E62"/>
    <w:rsid w:val="001060C6"/>
    <w:rsid w:val="00106C0F"/>
    <w:rsid w:val="00106C53"/>
    <w:rsid w:val="001110DF"/>
    <w:rsid w:val="00114039"/>
    <w:rsid w:val="00116000"/>
    <w:rsid w:val="00116AD0"/>
    <w:rsid w:val="00120882"/>
    <w:rsid w:val="00120CB9"/>
    <w:rsid w:val="0012167C"/>
    <w:rsid w:val="00122DCB"/>
    <w:rsid w:val="001238CE"/>
    <w:rsid w:val="00127A0B"/>
    <w:rsid w:val="001303DD"/>
    <w:rsid w:val="001317D3"/>
    <w:rsid w:val="001344D6"/>
    <w:rsid w:val="0013735D"/>
    <w:rsid w:val="001375A7"/>
    <w:rsid w:val="001410F0"/>
    <w:rsid w:val="00141837"/>
    <w:rsid w:val="00142E10"/>
    <w:rsid w:val="001458B6"/>
    <w:rsid w:val="00146B5A"/>
    <w:rsid w:val="00147A63"/>
    <w:rsid w:val="00147C52"/>
    <w:rsid w:val="0015199D"/>
    <w:rsid w:val="00151DFB"/>
    <w:rsid w:val="00152300"/>
    <w:rsid w:val="00153F77"/>
    <w:rsid w:val="00155CB6"/>
    <w:rsid w:val="00160C06"/>
    <w:rsid w:val="001613A4"/>
    <w:rsid w:val="00162D36"/>
    <w:rsid w:val="001635A6"/>
    <w:rsid w:val="00163DA3"/>
    <w:rsid w:val="00164F33"/>
    <w:rsid w:val="00167F8F"/>
    <w:rsid w:val="00170A8C"/>
    <w:rsid w:val="00172A27"/>
    <w:rsid w:val="00174A70"/>
    <w:rsid w:val="001760A2"/>
    <w:rsid w:val="001762C1"/>
    <w:rsid w:val="00180821"/>
    <w:rsid w:val="00182921"/>
    <w:rsid w:val="001830C1"/>
    <w:rsid w:val="001838C2"/>
    <w:rsid w:val="00185FC5"/>
    <w:rsid w:val="00186A29"/>
    <w:rsid w:val="00187B5D"/>
    <w:rsid w:val="00191840"/>
    <w:rsid w:val="001919A2"/>
    <w:rsid w:val="001921AD"/>
    <w:rsid w:val="00192C0A"/>
    <w:rsid w:val="00193A70"/>
    <w:rsid w:val="00193D4A"/>
    <w:rsid w:val="00193DB4"/>
    <w:rsid w:val="0019412E"/>
    <w:rsid w:val="0019571B"/>
    <w:rsid w:val="00196DCB"/>
    <w:rsid w:val="001A005B"/>
    <w:rsid w:val="001A047E"/>
    <w:rsid w:val="001A1549"/>
    <w:rsid w:val="001A3CB6"/>
    <w:rsid w:val="001A408C"/>
    <w:rsid w:val="001A425C"/>
    <w:rsid w:val="001A5536"/>
    <w:rsid w:val="001A677C"/>
    <w:rsid w:val="001B1197"/>
    <w:rsid w:val="001B1381"/>
    <w:rsid w:val="001B1815"/>
    <w:rsid w:val="001B3FD9"/>
    <w:rsid w:val="001B5C0C"/>
    <w:rsid w:val="001C024E"/>
    <w:rsid w:val="001C1543"/>
    <w:rsid w:val="001C3210"/>
    <w:rsid w:val="001C3495"/>
    <w:rsid w:val="001C3613"/>
    <w:rsid w:val="001C3CEC"/>
    <w:rsid w:val="001C495D"/>
    <w:rsid w:val="001C507E"/>
    <w:rsid w:val="001C64BD"/>
    <w:rsid w:val="001C72A8"/>
    <w:rsid w:val="001C755C"/>
    <w:rsid w:val="001C7CBB"/>
    <w:rsid w:val="001D2BAF"/>
    <w:rsid w:val="001D2DEE"/>
    <w:rsid w:val="001D3657"/>
    <w:rsid w:val="001D47F9"/>
    <w:rsid w:val="001D5973"/>
    <w:rsid w:val="001E0576"/>
    <w:rsid w:val="001E05FA"/>
    <w:rsid w:val="001E1507"/>
    <w:rsid w:val="001E198A"/>
    <w:rsid w:val="001E21F7"/>
    <w:rsid w:val="001E243D"/>
    <w:rsid w:val="001E2948"/>
    <w:rsid w:val="001E621B"/>
    <w:rsid w:val="001E6894"/>
    <w:rsid w:val="001F12A6"/>
    <w:rsid w:val="001F3C30"/>
    <w:rsid w:val="001F3CAA"/>
    <w:rsid w:val="001F7255"/>
    <w:rsid w:val="001F7EEB"/>
    <w:rsid w:val="00200CF4"/>
    <w:rsid w:val="00202D6B"/>
    <w:rsid w:val="002037F3"/>
    <w:rsid w:val="0020489F"/>
    <w:rsid w:val="00210979"/>
    <w:rsid w:val="00210B18"/>
    <w:rsid w:val="00211AF9"/>
    <w:rsid w:val="00214667"/>
    <w:rsid w:val="00214A0D"/>
    <w:rsid w:val="002217B1"/>
    <w:rsid w:val="00222584"/>
    <w:rsid w:val="00222BF3"/>
    <w:rsid w:val="0022384D"/>
    <w:rsid w:val="002243D6"/>
    <w:rsid w:val="00225BD0"/>
    <w:rsid w:val="00225BF6"/>
    <w:rsid w:val="002264DF"/>
    <w:rsid w:val="002267FF"/>
    <w:rsid w:val="00227A80"/>
    <w:rsid w:val="00231C4D"/>
    <w:rsid w:val="00231E80"/>
    <w:rsid w:val="00232CA2"/>
    <w:rsid w:val="002350A8"/>
    <w:rsid w:val="00236045"/>
    <w:rsid w:val="00236D84"/>
    <w:rsid w:val="002400EE"/>
    <w:rsid w:val="00240269"/>
    <w:rsid w:val="0024058F"/>
    <w:rsid w:val="0024303F"/>
    <w:rsid w:val="00245032"/>
    <w:rsid w:val="0024568D"/>
    <w:rsid w:val="002457D5"/>
    <w:rsid w:val="00253248"/>
    <w:rsid w:val="00255364"/>
    <w:rsid w:val="00257127"/>
    <w:rsid w:val="002620DA"/>
    <w:rsid w:val="002628CE"/>
    <w:rsid w:val="0026454D"/>
    <w:rsid w:val="002648BE"/>
    <w:rsid w:val="002672DF"/>
    <w:rsid w:val="00267AEC"/>
    <w:rsid w:val="002704AA"/>
    <w:rsid w:val="00271090"/>
    <w:rsid w:val="0027278C"/>
    <w:rsid w:val="00272DB0"/>
    <w:rsid w:val="00275BC0"/>
    <w:rsid w:val="0027728B"/>
    <w:rsid w:val="00277E33"/>
    <w:rsid w:val="002851C3"/>
    <w:rsid w:val="00286B48"/>
    <w:rsid w:val="002870EF"/>
    <w:rsid w:val="00287A5E"/>
    <w:rsid w:val="00290265"/>
    <w:rsid w:val="00290497"/>
    <w:rsid w:val="002917FA"/>
    <w:rsid w:val="00291A56"/>
    <w:rsid w:val="002923B9"/>
    <w:rsid w:val="002958B9"/>
    <w:rsid w:val="00296F5E"/>
    <w:rsid w:val="002A156E"/>
    <w:rsid w:val="002A2C15"/>
    <w:rsid w:val="002A2CF4"/>
    <w:rsid w:val="002A49E8"/>
    <w:rsid w:val="002A69A0"/>
    <w:rsid w:val="002A7A6A"/>
    <w:rsid w:val="002B09BB"/>
    <w:rsid w:val="002B1962"/>
    <w:rsid w:val="002B433E"/>
    <w:rsid w:val="002B710E"/>
    <w:rsid w:val="002C0661"/>
    <w:rsid w:val="002C4C02"/>
    <w:rsid w:val="002C5EF6"/>
    <w:rsid w:val="002C7349"/>
    <w:rsid w:val="002D076D"/>
    <w:rsid w:val="002D194C"/>
    <w:rsid w:val="002D1BAF"/>
    <w:rsid w:val="002D1C40"/>
    <w:rsid w:val="002D22B3"/>
    <w:rsid w:val="002D3E50"/>
    <w:rsid w:val="002D5B60"/>
    <w:rsid w:val="002D7E82"/>
    <w:rsid w:val="002E0516"/>
    <w:rsid w:val="002E1731"/>
    <w:rsid w:val="002E225C"/>
    <w:rsid w:val="002E2432"/>
    <w:rsid w:val="002E2D42"/>
    <w:rsid w:val="002E35AC"/>
    <w:rsid w:val="002E411D"/>
    <w:rsid w:val="002E5617"/>
    <w:rsid w:val="002E581C"/>
    <w:rsid w:val="002E76E7"/>
    <w:rsid w:val="002E798E"/>
    <w:rsid w:val="002E7F2E"/>
    <w:rsid w:val="002F021F"/>
    <w:rsid w:val="002F28EC"/>
    <w:rsid w:val="002F321E"/>
    <w:rsid w:val="002F3AE7"/>
    <w:rsid w:val="002F3C7E"/>
    <w:rsid w:val="002F631D"/>
    <w:rsid w:val="002F6EA4"/>
    <w:rsid w:val="002F7668"/>
    <w:rsid w:val="002F78C1"/>
    <w:rsid w:val="002F7FE5"/>
    <w:rsid w:val="003007CF"/>
    <w:rsid w:val="00300CF2"/>
    <w:rsid w:val="00301E28"/>
    <w:rsid w:val="00303D93"/>
    <w:rsid w:val="0030471D"/>
    <w:rsid w:val="00304995"/>
    <w:rsid w:val="00306467"/>
    <w:rsid w:val="00311AE0"/>
    <w:rsid w:val="00311C21"/>
    <w:rsid w:val="00312777"/>
    <w:rsid w:val="0031449E"/>
    <w:rsid w:val="00314931"/>
    <w:rsid w:val="00314E32"/>
    <w:rsid w:val="00315411"/>
    <w:rsid w:val="00315723"/>
    <w:rsid w:val="00315A4E"/>
    <w:rsid w:val="00315D80"/>
    <w:rsid w:val="00317179"/>
    <w:rsid w:val="00325775"/>
    <w:rsid w:val="00326695"/>
    <w:rsid w:val="00326C88"/>
    <w:rsid w:val="00327851"/>
    <w:rsid w:val="00332898"/>
    <w:rsid w:val="0033449E"/>
    <w:rsid w:val="003352C4"/>
    <w:rsid w:val="00335F09"/>
    <w:rsid w:val="0033701C"/>
    <w:rsid w:val="00341148"/>
    <w:rsid w:val="0034193D"/>
    <w:rsid w:val="00341AEB"/>
    <w:rsid w:val="00343193"/>
    <w:rsid w:val="0034405A"/>
    <w:rsid w:val="00344547"/>
    <w:rsid w:val="00346A18"/>
    <w:rsid w:val="003475F5"/>
    <w:rsid w:val="00350B2C"/>
    <w:rsid w:val="00351ED3"/>
    <w:rsid w:val="003567F1"/>
    <w:rsid w:val="003619CE"/>
    <w:rsid w:val="003640C4"/>
    <w:rsid w:val="003650C3"/>
    <w:rsid w:val="003664C3"/>
    <w:rsid w:val="00366FDB"/>
    <w:rsid w:val="00367EF3"/>
    <w:rsid w:val="00372C92"/>
    <w:rsid w:val="00373174"/>
    <w:rsid w:val="00373CED"/>
    <w:rsid w:val="00374AC4"/>
    <w:rsid w:val="00375BCB"/>
    <w:rsid w:val="00381461"/>
    <w:rsid w:val="0038211E"/>
    <w:rsid w:val="0038271E"/>
    <w:rsid w:val="00382753"/>
    <w:rsid w:val="00382906"/>
    <w:rsid w:val="00382F25"/>
    <w:rsid w:val="003842A6"/>
    <w:rsid w:val="003918F6"/>
    <w:rsid w:val="00394DDA"/>
    <w:rsid w:val="00396433"/>
    <w:rsid w:val="00396A6C"/>
    <w:rsid w:val="003A0B2E"/>
    <w:rsid w:val="003A1B55"/>
    <w:rsid w:val="003A2814"/>
    <w:rsid w:val="003A364C"/>
    <w:rsid w:val="003A4DC7"/>
    <w:rsid w:val="003A52CC"/>
    <w:rsid w:val="003A7B3A"/>
    <w:rsid w:val="003B06A8"/>
    <w:rsid w:val="003B18EC"/>
    <w:rsid w:val="003B2B9E"/>
    <w:rsid w:val="003B4E18"/>
    <w:rsid w:val="003B67D0"/>
    <w:rsid w:val="003B6D13"/>
    <w:rsid w:val="003B6DE3"/>
    <w:rsid w:val="003C1B9C"/>
    <w:rsid w:val="003C25D8"/>
    <w:rsid w:val="003C3510"/>
    <w:rsid w:val="003C3C74"/>
    <w:rsid w:val="003C613B"/>
    <w:rsid w:val="003C66E7"/>
    <w:rsid w:val="003C7D54"/>
    <w:rsid w:val="003D0D28"/>
    <w:rsid w:val="003D0D2B"/>
    <w:rsid w:val="003D40B1"/>
    <w:rsid w:val="003D418F"/>
    <w:rsid w:val="003D61B6"/>
    <w:rsid w:val="003D7AD6"/>
    <w:rsid w:val="003E03C5"/>
    <w:rsid w:val="003E14FE"/>
    <w:rsid w:val="003E24E4"/>
    <w:rsid w:val="003E4599"/>
    <w:rsid w:val="003E6078"/>
    <w:rsid w:val="003F0E96"/>
    <w:rsid w:val="003F0FAA"/>
    <w:rsid w:val="003F2681"/>
    <w:rsid w:val="003F2F84"/>
    <w:rsid w:val="003F56E2"/>
    <w:rsid w:val="00401FF9"/>
    <w:rsid w:val="004020C0"/>
    <w:rsid w:val="00404364"/>
    <w:rsid w:val="00404836"/>
    <w:rsid w:val="004066CD"/>
    <w:rsid w:val="0040681C"/>
    <w:rsid w:val="00410D9D"/>
    <w:rsid w:val="00412058"/>
    <w:rsid w:val="004127A5"/>
    <w:rsid w:val="00413862"/>
    <w:rsid w:val="004176FC"/>
    <w:rsid w:val="004218C6"/>
    <w:rsid w:val="004222C3"/>
    <w:rsid w:val="00422533"/>
    <w:rsid w:val="00422A51"/>
    <w:rsid w:val="004278D6"/>
    <w:rsid w:val="00431F7D"/>
    <w:rsid w:val="004355D8"/>
    <w:rsid w:val="00435719"/>
    <w:rsid w:val="00435ECA"/>
    <w:rsid w:val="00437B71"/>
    <w:rsid w:val="00441561"/>
    <w:rsid w:val="00442EE2"/>
    <w:rsid w:val="0044319B"/>
    <w:rsid w:val="00443486"/>
    <w:rsid w:val="004467A5"/>
    <w:rsid w:val="004472EF"/>
    <w:rsid w:val="004504D9"/>
    <w:rsid w:val="00450725"/>
    <w:rsid w:val="00451063"/>
    <w:rsid w:val="00451F31"/>
    <w:rsid w:val="00452C0C"/>
    <w:rsid w:val="00453653"/>
    <w:rsid w:val="00454047"/>
    <w:rsid w:val="004548EE"/>
    <w:rsid w:val="004557A1"/>
    <w:rsid w:val="004565D2"/>
    <w:rsid w:val="00457223"/>
    <w:rsid w:val="00460353"/>
    <w:rsid w:val="00460A34"/>
    <w:rsid w:val="00460B01"/>
    <w:rsid w:val="0046153C"/>
    <w:rsid w:val="0046290A"/>
    <w:rsid w:val="00465AE2"/>
    <w:rsid w:val="00465E2D"/>
    <w:rsid w:val="00470511"/>
    <w:rsid w:val="0047069E"/>
    <w:rsid w:val="00471555"/>
    <w:rsid w:val="004716A3"/>
    <w:rsid w:val="00471AD2"/>
    <w:rsid w:val="004726DB"/>
    <w:rsid w:val="004727E5"/>
    <w:rsid w:val="00474326"/>
    <w:rsid w:val="00476136"/>
    <w:rsid w:val="00476227"/>
    <w:rsid w:val="00476D4E"/>
    <w:rsid w:val="00483806"/>
    <w:rsid w:val="00484210"/>
    <w:rsid w:val="0048451C"/>
    <w:rsid w:val="00485BCA"/>
    <w:rsid w:val="00487734"/>
    <w:rsid w:val="0049037F"/>
    <w:rsid w:val="00490430"/>
    <w:rsid w:val="004904E7"/>
    <w:rsid w:val="00491EA0"/>
    <w:rsid w:val="00492889"/>
    <w:rsid w:val="004939FB"/>
    <w:rsid w:val="004948DA"/>
    <w:rsid w:val="004952BA"/>
    <w:rsid w:val="0049547C"/>
    <w:rsid w:val="00496428"/>
    <w:rsid w:val="00496911"/>
    <w:rsid w:val="00496DE7"/>
    <w:rsid w:val="00497D3B"/>
    <w:rsid w:val="004A296C"/>
    <w:rsid w:val="004A2BE8"/>
    <w:rsid w:val="004A3D0F"/>
    <w:rsid w:val="004A4B2E"/>
    <w:rsid w:val="004A4F84"/>
    <w:rsid w:val="004A64D6"/>
    <w:rsid w:val="004A7514"/>
    <w:rsid w:val="004A7E9A"/>
    <w:rsid w:val="004B2176"/>
    <w:rsid w:val="004B25AC"/>
    <w:rsid w:val="004B43F0"/>
    <w:rsid w:val="004B4588"/>
    <w:rsid w:val="004B6514"/>
    <w:rsid w:val="004C152E"/>
    <w:rsid w:val="004C20CD"/>
    <w:rsid w:val="004C2531"/>
    <w:rsid w:val="004C2819"/>
    <w:rsid w:val="004C2EAA"/>
    <w:rsid w:val="004C3F4D"/>
    <w:rsid w:val="004C45D8"/>
    <w:rsid w:val="004C69A1"/>
    <w:rsid w:val="004C7B39"/>
    <w:rsid w:val="004C7E11"/>
    <w:rsid w:val="004D0A3D"/>
    <w:rsid w:val="004D0EB4"/>
    <w:rsid w:val="004D1294"/>
    <w:rsid w:val="004D1F0C"/>
    <w:rsid w:val="004D2C5D"/>
    <w:rsid w:val="004D3D39"/>
    <w:rsid w:val="004D3FD8"/>
    <w:rsid w:val="004D41A8"/>
    <w:rsid w:val="004D4A34"/>
    <w:rsid w:val="004D4FBF"/>
    <w:rsid w:val="004D5974"/>
    <w:rsid w:val="004E257E"/>
    <w:rsid w:val="004E3341"/>
    <w:rsid w:val="004E422B"/>
    <w:rsid w:val="004E4C93"/>
    <w:rsid w:val="004E5540"/>
    <w:rsid w:val="004E6E68"/>
    <w:rsid w:val="004E7A5B"/>
    <w:rsid w:val="004F19CA"/>
    <w:rsid w:val="004F3C5A"/>
    <w:rsid w:val="004F4A53"/>
    <w:rsid w:val="004F5310"/>
    <w:rsid w:val="004F5D36"/>
    <w:rsid w:val="004F6136"/>
    <w:rsid w:val="004F6B88"/>
    <w:rsid w:val="004F6C6F"/>
    <w:rsid w:val="00501370"/>
    <w:rsid w:val="00501C13"/>
    <w:rsid w:val="005022F8"/>
    <w:rsid w:val="00502E80"/>
    <w:rsid w:val="00506477"/>
    <w:rsid w:val="0050759F"/>
    <w:rsid w:val="005076BD"/>
    <w:rsid w:val="00507D11"/>
    <w:rsid w:val="005103BF"/>
    <w:rsid w:val="00514735"/>
    <w:rsid w:val="00515722"/>
    <w:rsid w:val="00515E10"/>
    <w:rsid w:val="005165B7"/>
    <w:rsid w:val="005176BF"/>
    <w:rsid w:val="0052052A"/>
    <w:rsid w:val="005213F1"/>
    <w:rsid w:val="005216D5"/>
    <w:rsid w:val="005233EE"/>
    <w:rsid w:val="0052492F"/>
    <w:rsid w:val="0052497D"/>
    <w:rsid w:val="00525280"/>
    <w:rsid w:val="005253AA"/>
    <w:rsid w:val="005256F8"/>
    <w:rsid w:val="00525DCE"/>
    <w:rsid w:val="0052639A"/>
    <w:rsid w:val="00526F95"/>
    <w:rsid w:val="00530493"/>
    <w:rsid w:val="0053137C"/>
    <w:rsid w:val="00531A5A"/>
    <w:rsid w:val="00533176"/>
    <w:rsid w:val="005340C3"/>
    <w:rsid w:val="00535381"/>
    <w:rsid w:val="00535908"/>
    <w:rsid w:val="00535A46"/>
    <w:rsid w:val="00535E5D"/>
    <w:rsid w:val="005377B5"/>
    <w:rsid w:val="00542C35"/>
    <w:rsid w:val="00543382"/>
    <w:rsid w:val="00544C58"/>
    <w:rsid w:val="00545684"/>
    <w:rsid w:val="00547638"/>
    <w:rsid w:val="005546E0"/>
    <w:rsid w:val="00555663"/>
    <w:rsid w:val="00560293"/>
    <w:rsid w:val="00560726"/>
    <w:rsid w:val="0056339B"/>
    <w:rsid w:val="00563BB3"/>
    <w:rsid w:val="00564D22"/>
    <w:rsid w:val="005655A5"/>
    <w:rsid w:val="0056604E"/>
    <w:rsid w:val="00566F95"/>
    <w:rsid w:val="005674CC"/>
    <w:rsid w:val="0056769E"/>
    <w:rsid w:val="00570666"/>
    <w:rsid w:val="00572ED8"/>
    <w:rsid w:val="00573512"/>
    <w:rsid w:val="0057577D"/>
    <w:rsid w:val="00577901"/>
    <w:rsid w:val="00577F36"/>
    <w:rsid w:val="005829B2"/>
    <w:rsid w:val="005840D0"/>
    <w:rsid w:val="00593080"/>
    <w:rsid w:val="005934F5"/>
    <w:rsid w:val="005973BC"/>
    <w:rsid w:val="00597B25"/>
    <w:rsid w:val="005A14AC"/>
    <w:rsid w:val="005A14F6"/>
    <w:rsid w:val="005A57D4"/>
    <w:rsid w:val="005B007A"/>
    <w:rsid w:val="005B1195"/>
    <w:rsid w:val="005B16B5"/>
    <w:rsid w:val="005B1D75"/>
    <w:rsid w:val="005B5890"/>
    <w:rsid w:val="005B6EE0"/>
    <w:rsid w:val="005B7E7B"/>
    <w:rsid w:val="005C0ACF"/>
    <w:rsid w:val="005C0C4D"/>
    <w:rsid w:val="005C1637"/>
    <w:rsid w:val="005C1D36"/>
    <w:rsid w:val="005C427A"/>
    <w:rsid w:val="005C4DD1"/>
    <w:rsid w:val="005C65C7"/>
    <w:rsid w:val="005C7BE6"/>
    <w:rsid w:val="005D3A07"/>
    <w:rsid w:val="005D4FB7"/>
    <w:rsid w:val="005D5771"/>
    <w:rsid w:val="005D5C81"/>
    <w:rsid w:val="005E16C6"/>
    <w:rsid w:val="005E2887"/>
    <w:rsid w:val="005E2A47"/>
    <w:rsid w:val="005E523A"/>
    <w:rsid w:val="005E5DA8"/>
    <w:rsid w:val="005E7EC1"/>
    <w:rsid w:val="005F0A5E"/>
    <w:rsid w:val="005F25DF"/>
    <w:rsid w:val="005F4652"/>
    <w:rsid w:val="005F656C"/>
    <w:rsid w:val="005F7151"/>
    <w:rsid w:val="005F7374"/>
    <w:rsid w:val="006044A5"/>
    <w:rsid w:val="006070DA"/>
    <w:rsid w:val="00610270"/>
    <w:rsid w:val="00613179"/>
    <w:rsid w:val="006131E0"/>
    <w:rsid w:val="00613B69"/>
    <w:rsid w:val="00613D3F"/>
    <w:rsid w:val="00617A63"/>
    <w:rsid w:val="0062271A"/>
    <w:rsid w:val="00626004"/>
    <w:rsid w:val="006264B4"/>
    <w:rsid w:val="00630ED7"/>
    <w:rsid w:val="00633DDD"/>
    <w:rsid w:val="00633FB8"/>
    <w:rsid w:val="0063493B"/>
    <w:rsid w:val="0063518A"/>
    <w:rsid w:val="00635C51"/>
    <w:rsid w:val="00636591"/>
    <w:rsid w:val="006419DF"/>
    <w:rsid w:val="00642411"/>
    <w:rsid w:val="00643E25"/>
    <w:rsid w:val="00646780"/>
    <w:rsid w:val="0064707E"/>
    <w:rsid w:val="006473DC"/>
    <w:rsid w:val="0064760C"/>
    <w:rsid w:val="00651D79"/>
    <w:rsid w:val="00653D79"/>
    <w:rsid w:val="00657960"/>
    <w:rsid w:val="00660746"/>
    <w:rsid w:val="00660A88"/>
    <w:rsid w:val="00661977"/>
    <w:rsid w:val="00664E90"/>
    <w:rsid w:val="0067096F"/>
    <w:rsid w:val="00670F27"/>
    <w:rsid w:val="00672E2A"/>
    <w:rsid w:val="006768BA"/>
    <w:rsid w:val="00676EAD"/>
    <w:rsid w:val="00683724"/>
    <w:rsid w:val="0068495F"/>
    <w:rsid w:val="00685220"/>
    <w:rsid w:val="00686393"/>
    <w:rsid w:val="00687513"/>
    <w:rsid w:val="006917AB"/>
    <w:rsid w:val="006928D6"/>
    <w:rsid w:val="00692A98"/>
    <w:rsid w:val="0069305D"/>
    <w:rsid w:val="00693166"/>
    <w:rsid w:val="00693446"/>
    <w:rsid w:val="00693F06"/>
    <w:rsid w:val="0069601F"/>
    <w:rsid w:val="006A0483"/>
    <w:rsid w:val="006A0BA5"/>
    <w:rsid w:val="006A5553"/>
    <w:rsid w:val="006A5753"/>
    <w:rsid w:val="006A7C73"/>
    <w:rsid w:val="006B06E7"/>
    <w:rsid w:val="006B1222"/>
    <w:rsid w:val="006B2096"/>
    <w:rsid w:val="006B5A63"/>
    <w:rsid w:val="006B5DF9"/>
    <w:rsid w:val="006B77EC"/>
    <w:rsid w:val="006C1982"/>
    <w:rsid w:val="006C21F0"/>
    <w:rsid w:val="006C2D9F"/>
    <w:rsid w:val="006C3283"/>
    <w:rsid w:val="006C3EF2"/>
    <w:rsid w:val="006C7587"/>
    <w:rsid w:val="006C7A3B"/>
    <w:rsid w:val="006C7F72"/>
    <w:rsid w:val="006D3368"/>
    <w:rsid w:val="006D51F6"/>
    <w:rsid w:val="006D6489"/>
    <w:rsid w:val="006D649E"/>
    <w:rsid w:val="006D6D62"/>
    <w:rsid w:val="006E0A41"/>
    <w:rsid w:val="006E0AE5"/>
    <w:rsid w:val="006E1A0E"/>
    <w:rsid w:val="006E2C24"/>
    <w:rsid w:val="006E39B1"/>
    <w:rsid w:val="006E6C9B"/>
    <w:rsid w:val="006F2914"/>
    <w:rsid w:val="006F2AF7"/>
    <w:rsid w:val="006F3586"/>
    <w:rsid w:val="006F4651"/>
    <w:rsid w:val="00700D97"/>
    <w:rsid w:val="00701CC7"/>
    <w:rsid w:val="007028C0"/>
    <w:rsid w:val="00703E19"/>
    <w:rsid w:val="00705A13"/>
    <w:rsid w:val="00706284"/>
    <w:rsid w:val="0071023D"/>
    <w:rsid w:val="00710708"/>
    <w:rsid w:val="00713387"/>
    <w:rsid w:val="007134A0"/>
    <w:rsid w:val="007136A9"/>
    <w:rsid w:val="0071454D"/>
    <w:rsid w:val="0071460A"/>
    <w:rsid w:val="0071567C"/>
    <w:rsid w:val="0071704E"/>
    <w:rsid w:val="007176B8"/>
    <w:rsid w:val="0072086F"/>
    <w:rsid w:val="00720B40"/>
    <w:rsid w:val="00723FB0"/>
    <w:rsid w:val="00724EB8"/>
    <w:rsid w:val="00726795"/>
    <w:rsid w:val="00726A91"/>
    <w:rsid w:val="00726ADA"/>
    <w:rsid w:val="00726CF1"/>
    <w:rsid w:val="00727965"/>
    <w:rsid w:val="007304CC"/>
    <w:rsid w:val="00731B1B"/>
    <w:rsid w:val="00734B31"/>
    <w:rsid w:val="007359B5"/>
    <w:rsid w:val="0074029A"/>
    <w:rsid w:val="00741823"/>
    <w:rsid w:val="00742B42"/>
    <w:rsid w:val="007440F3"/>
    <w:rsid w:val="0074433D"/>
    <w:rsid w:val="00744965"/>
    <w:rsid w:val="00746011"/>
    <w:rsid w:val="00747525"/>
    <w:rsid w:val="0075099D"/>
    <w:rsid w:val="007516B0"/>
    <w:rsid w:val="0075180A"/>
    <w:rsid w:val="0075190A"/>
    <w:rsid w:val="00751D01"/>
    <w:rsid w:val="007530B6"/>
    <w:rsid w:val="00753F50"/>
    <w:rsid w:val="00754999"/>
    <w:rsid w:val="00756B18"/>
    <w:rsid w:val="00757C71"/>
    <w:rsid w:val="00757D8F"/>
    <w:rsid w:val="00757FA9"/>
    <w:rsid w:val="00761412"/>
    <w:rsid w:val="00761B67"/>
    <w:rsid w:val="007631DB"/>
    <w:rsid w:val="00764344"/>
    <w:rsid w:val="007660D2"/>
    <w:rsid w:val="007662B0"/>
    <w:rsid w:val="00770BA6"/>
    <w:rsid w:val="00772170"/>
    <w:rsid w:val="0077260B"/>
    <w:rsid w:val="0077278C"/>
    <w:rsid w:val="00773C0F"/>
    <w:rsid w:val="0077537C"/>
    <w:rsid w:val="00775734"/>
    <w:rsid w:val="007758A4"/>
    <w:rsid w:val="00777649"/>
    <w:rsid w:val="00782E07"/>
    <w:rsid w:val="0078335B"/>
    <w:rsid w:val="00787632"/>
    <w:rsid w:val="00787918"/>
    <w:rsid w:val="00787B0C"/>
    <w:rsid w:val="007900D4"/>
    <w:rsid w:val="007909A2"/>
    <w:rsid w:val="00790CBA"/>
    <w:rsid w:val="00791429"/>
    <w:rsid w:val="00791846"/>
    <w:rsid w:val="007925AC"/>
    <w:rsid w:val="007928F4"/>
    <w:rsid w:val="00793E1E"/>
    <w:rsid w:val="00794964"/>
    <w:rsid w:val="00797F11"/>
    <w:rsid w:val="007A02CF"/>
    <w:rsid w:val="007A0B38"/>
    <w:rsid w:val="007A4B40"/>
    <w:rsid w:val="007A6139"/>
    <w:rsid w:val="007A61CF"/>
    <w:rsid w:val="007A650C"/>
    <w:rsid w:val="007A7F8D"/>
    <w:rsid w:val="007B0E6C"/>
    <w:rsid w:val="007B2238"/>
    <w:rsid w:val="007B2297"/>
    <w:rsid w:val="007B4924"/>
    <w:rsid w:val="007B4B4D"/>
    <w:rsid w:val="007B6721"/>
    <w:rsid w:val="007B68D4"/>
    <w:rsid w:val="007B6CB3"/>
    <w:rsid w:val="007C078E"/>
    <w:rsid w:val="007C3401"/>
    <w:rsid w:val="007C3760"/>
    <w:rsid w:val="007C44E1"/>
    <w:rsid w:val="007C4F03"/>
    <w:rsid w:val="007C5CEB"/>
    <w:rsid w:val="007C64C0"/>
    <w:rsid w:val="007C712D"/>
    <w:rsid w:val="007D2C65"/>
    <w:rsid w:val="007D55FF"/>
    <w:rsid w:val="007D6E18"/>
    <w:rsid w:val="007E0EAD"/>
    <w:rsid w:val="007E2640"/>
    <w:rsid w:val="007E26C5"/>
    <w:rsid w:val="007E2F75"/>
    <w:rsid w:val="007E44F6"/>
    <w:rsid w:val="007E655D"/>
    <w:rsid w:val="007E6F0B"/>
    <w:rsid w:val="007E7A56"/>
    <w:rsid w:val="007F41AE"/>
    <w:rsid w:val="007F6840"/>
    <w:rsid w:val="007F6FF1"/>
    <w:rsid w:val="007F7C9E"/>
    <w:rsid w:val="0080188A"/>
    <w:rsid w:val="0080399D"/>
    <w:rsid w:val="00804162"/>
    <w:rsid w:val="008052F6"/>
    <w:rsid w:val="00806EEC"/>
    <w:rsid w:val="008112FF"/>
    <w:rsid w:val="00812F82"/>
    <w:rsid w:val="00814710"/>
    <w:rsid w:val="00815B34"/>
    <w:rsid w:val="008176F4"/>
    <w:rsid w:val="008177D5"/>
    <w:rsid w:val="00820171"/>
    <w:rsid w:val="008210E9"/>
    <w:rsid w:val="00821183"/>
    <w:rsid w:val="008254E8"/>
    <w:rsid w:val="008269B3"/>
    <w:rsid w:val="00827BC1"/>
    <w:rsid w:val="00827C22"/>
    <w:rsid w:val="00827D49"/>
    <w:rsid w:val="008306E9"/>
    <w:rsid w:val="008318F7"/>
    <w:rsid w:val="008332D9"/>
    <w:rsid w:val="00841176"/>
    <w:rsid w:val="00841CEB"/>
    <w:rsid w:val="00842681"/>
    <w:rsid w:val="00842699"/>
    <w:rsid w:val="0084373D"/>
    <w:rsid w:val="00844E48"/>
    <w:rsid w:val="00844EDC"/>
    <w:rsid w:val="00845957"/>
    <w:rsid w:val="008469C0"/>
    <w:rsid w:val="00847C0B"/>
    <w:rsid w:val="00850710"/>
    <w:rsid w:val="00851000"/>
    <w:rsid w:val="00851A50"/>
    <w:rsid w:val="0085203D"/>
    <w:rsid w:val="0085288A"/>
    <w:rsid w:val="008553D2"/>
    <w:rsid w:val="008554C8"/>
    <w:rsid w:val="008565F8"/>
    <w:rsid w:val="00856E69"/>
    <w:rsid w:val="008604FD"/>
    <w:rsid w:val="00860DF0"/>
    <w:rsid w:val="00862AA2"/>
    <w:rsid w:val="00862BA8"/>
    <w:rsid w:val="008653F4"/>
    <w:rsid w:val="00865469"/>
    <w:rsid w:val="00866281"/>
    <w:rsid w:val="00873CAF"/>
    <w:rsid w:val="00874951"/>
    <w:rsid w:val="00876EDA"/>
    <w:rsid w:val="00877038"/>
    <w:rsid w:val="0087763E"/>
    <w:rsid w:val="00877FFB"/>
    <w:rsid w:val="00880043"/>
    <w:rsid w:val="00880BF9"/>
    <w:rsid w:val="0088249E"/>
    <w:rsid w:val="00884DA4"/>
    <w:rsid w:val="00885A76"/>
    <w:rsid w:val="00887B01"/>
    <w:rsid w:val="008900EF"/>
    <w:rsid w:val="0089422B"/>
    <w:rsid w:val="00897CAC"/>
    <w:rsid w:val="008A1A27"/>
    <w:rsid w:val="008A2D62"/>
    <w:rsid w:val="008A3B9B"/>
    <w:rsid w:val="008A59FF"/>
    <w:rsid w:val="008A5FCF"/>
    <w:rsid w:val="008A68FC"/>
    <w:rsid w:val="008A6AB7"/>
    <w:rsid w:val="008B1112"/>
    <w:rsid w:val="008B1119"/>
    <w:rsid w:val="008B4874"/>
    <w:rsid w:val="008B4E47"/>
    <w:rsid w:val="008B56F6"/>
    <w:rsid w:val="008B602F"/>
    <w:rsid w:val="008B6182"/>
    <w:rsid w:val="008C037A"/>
    <w:rsid w:val="008C0442"/>
    <w:rsid w:val="008C1DC9"/>
    <w:rsid w:val="008C2CCC"/>
    <w:rsid w:val="008C6206"/>
    <w:rsid w:val="008C6EF9"/>
    <w:rsid w:val="008C7822"/>
    <w:rsid w:val="008D124E"/>
    <w:rsid w:val="008D2553"/>
    <w:rsid w:val="008D2C67"/>
    <w:rsid w:val="008D4421"/>
    <w:rsid w:val="008D6354"/>
    <w:rsid w:val="008D6B96"/>
    <w:rsid w:val="008E0153"/>
    <w:rsid w:val="008E09FC"/>
    <w:rsid w:val="008E2C5F"/>
    <w:rsid w:val="008E38F4"/>
    <w:rsid w:val="008E3B63"/>
    <w:rsid w:val="008E4378"/>
    <w:rsid w:val="008E46D1"/>
    <w:rsid w:val="008F321D"/>
    <w:rsid w:val="008F3842"/>
    <w:rsid w:val="008F3E24"/>
    <w:rsid w:val="008F4145"/>
    <w:rsid w:val="008F7B86"/>
    <w:rsid w:val="00900813"/>
    <w:rsid w:val="00901F76"/>
    <w:rsid w:val="009049BE"/>
    <w:rsid w:val="00904DCA"/>
    <w:rsid w:val="00904E04"/>
    <w:rsid w:val="009102CC"/>
    <w:rsid w:val="009104FB"/>
    <w:rsid w:val="0091528F"/>
    <w:rsid w:val="009156FE"/>
    <w:rsid w:val="00921019"/>
    <w:rsid w:val="00922035"/>
    <w:rsid w:val="00924A5A"/>
    <w:rsid w:val="009312CD"/>
    <w:rsid w:val="009323EF"/>
    <w:rsid w:val="00932F50"/>
    <w:rsid w:val="0093394E"/>
    <w:rsid w:val="009342EC"/>
    <w:rsid w:val="00934E20"/>
    <w:rsid w:val="00934EF0"/>
    <w:rsid w:val="009358D9"/>
    <w:rsid w:val="00935BEF"/>
    <w:rsid w:val="009364C3"/>
    <w:rsid w:val="00936ED2"/>
    <w:rsid w:val="0094028D"/>
    <w:rsid w:val="0094068D"/>
    <w:rsid w:val="00941774"/>
    <w:rsid w:val="009418FA"/>
    <w:rsid w:val="009429CB"/>
    <w:rsid w:val="00943523"/>
    <w:rsid w:val="00944643"/>
    <w:rsid w:val="009458E9"/>
    <w:rsid w:val="00945A52"/>
    <w:rsid w:val="00945D05"/>
    <w:rsid w:val="00947C33"/>
    <w:rsid w:val="009507FF"/>
    <w:rsid w:val="009508C0"/>
    <w:rsid w:val="00952451"/>
    <w:rsid w:val="00953CA8"/>
    <w:rsid w:val="00953E01"/>
    <w:rsid w:val="0095429F"/>
    <w:rsid w:val="009572D9"/>
    <w:rsid w:val="00960708"/>
    <w:rsid w:val="00963A64"/>
    <w:rsid w:val="00964618"/>
    <w:rsid w:val="00965B5C"/>
    <w:rsid w:val="009660BB"/>
    <w:rsid w:val="00966AF8"/>
    <w:rsid w:val="009671EB"/>
    <w:rsid w:val="0097096F"/>
    <w:rsid w:val="00971615"/>
    <w:rsid w:val="0097162B"/>
    <w:rsid w:val="00971FF6"/>
    <w:rsid w:val="009728F8"/>
    <w:rsid w:val="00973399"/>
    <w:rsid w:val="0097391D"/>
    <w:rsid w:val="00974821"/>
    <w:rsid w:val="009755E2"/>
    <w:rsid w:val="00975FC0"/>
    <w:rsid w:val="0097692F"/>
    <w:rsid w:val="009769F0"/>
    <w:rsid w:val="00976A96"/>
    <w:rsid w:val="00976E79"/>
    <w:rsid w:val="009775F8"/>
    <w:rsid w:val="00977CF4"/>
    <w:rsid w:val="0098080B"/>
    <w:rsid w:val="00981F22"/>
    <w:rsid w:val="009838C7"/>
    <w:rsid w:val="00983C70"/>
    <w:rsid w:val="0098403A"/>
    <w:rsid w:val="0098450B"/>
    <w:rsid w:val="00986B92"/>
    <w:rsid w:val="00986C3A"/>
    <w:rsid w:val="00987A2A"/>
    <w:rsid w:val="00990465"/>
    <w:rsid w:val="009916C9"/>
    <w:rsid w:val="0099276E"/>
    <w:rsid w:val="00992F6E"/>
    <w:rsid w:val="00993F38"/>
    <w:rsid w:val="00994273"/>
    <w:rsid w:val="009944CE"/>
    <w:rsid w:val="00994C85"/>
    <w:rsid w:val="0099514A"/>
    <w:rsid w:val="00995295"/>
    <w:rsid w:val="0099553A"/>
    <w:rsid w:val="009A009A"/>
    <w:rsid w:val="009A03EC"/>
    <w:rsid w:val="009A3810"/>
    <w:rsid w:val="009A4553"/>
    <w:rsid w:val="009A65C3"/>
    <w:rsid w:val="009A7415"/>
    <w:rsid w:val="009A788A"/>
    <w:rsid w:val="009B0901"/>
    <w:rsid w:val="009B0F5A"/>
    <w:rsid w:val="009B529B"/>
    <w:rsid w:val="009B60EB"/>
    <w:rsid w:val="009C0BD6"/>
    <w:rsid w:val="009C11BF"/>
    <w:rsid w:val="009C2752"/>
    <w:rsid w:val="009C32A4"/>
    <w:rsid w:val="009C566F"/>
    <w:rsid w:val="009C5D6E"/>
    <w:rsid w:val="009C66E0"/>
    <w:rsid w:val="009C7004"/>
    <w:rsid w:val="009D1002"/>
    <w:rsid w:val="009D27DE"/>
    <w:rsid w:val="009D520C"/>
    <w:rsid w:val="009D5EBD"/>
    <w:rsid w:val="009D79F3"/>
    <w:rsid w:val="009E07B8"/>
    <w:rsid w:val="009E0A88"/>
    <w:rsid w:val="009E4079"/>
    <w:rsid w:val="009E5DB9"/>
    <w:rsid w:val="009F129F"/>
    <w:rsid w:val="009F721D"/>
    <w:rsid w:val="00A000FD"/>
    <w:rsid w:val="00A003A2"/>
    <w:rsid w:val="00A024F9"/>
    <w:rsid w:val="00A0285B"/>
    <w:rsid w:val="00A05711"/>
    <w:rsid w:val="00A06809"/>
    <w:rsid w:val="00A06B58"/>
    <w:rsid w:val="00A071B0"/>
    <w:rsid w:val="00A07C61"/>
    <w:rsid w:val="00A1059E"/>
    <w:rsid w:val="00A111CB"/>
    <w:rsid w:val="00A143BD"/>
    <w:rsid w:val="00A15F15"/>
    <w:rsid w:val="00A168CD"/>
    <w:rsid w:val="00A208D7"/>
    <w:rsid w:val="00A20DDB"/>
    <w:rsid w:val="00A224E3"/>
    <w:rsid w:val="00A23EB5"/>
    <w:rsid w:val="00A278B9"/>
    <w:rsid w:val="00A31075"/>
    <w:rsid w:val="00A32031"/>
    <w:rsid w:val="00A32887"/>
    <w:rsid w:val="00A36FA1"/>
    <w:rsid w:val="00A407B5"/>
    <w:rsid w:val="00A42207"/>
    <w:rsid w:val="00A44399"/>
    <w:rsid w:val="00A458BD"/>
    <w:rsid w:val="00A45DE8"/>
    <w:rsid w:val="00A46CB0"/>
    <w:rsid w:val="00A54108"/>
    <w:rsid w:val="00A54D75"/>
    <w:rsid w:val="00A54E3D"/>
    <w:rsid w:val="00A55AE1"/>
    <w:rsid w:val="00A57CD3"/>
    <w:rsid w:val="00A605DF"/>
    <w:rsid w:val="00A60C5C"/>
    <w:rsid w:val="00A64987"/>
    <w:rsid w:val="00A67A3E"/>
    <w:rsid w:val="00A67D59"/>
    <w:rsid w:val="00A67F44"/>
    <w:rsid w:val="00A70B5E"/>
    <w:rsid w:val="00A7240B"/>
    <w:rsid w:val="00A72BE9"/>
    <w:rsid w:val="00A736BE"/>
    <w:rsid w:val="00A73A0E"/>
    <w:rsid w:val="00A7487A"/>
    <w:rsid w:val="00A7579C"/>
    <w:rsid w:val="00A7625C"/>
    <w:rsid w:val="00A770E1"/>
    <w:rsid w:val="00A82F41"/>
    <w:rsid w:val="00A83FD0"/>
    <w:rsid w:val="00A849B7"/>
    <w:rsid w:val="00A8557C"/>
    <w:rsid w:val="00A85FB3"/>
    <w:rsid w:val="00A870A3"/>
    <w:rsid w:val="00A909E6"/>
    <w:rsid w:val="00A91796"/>
    <w:rsid w:val="00A9201B"/>
    <w:rsid w:val="00A94829"/>
    <w:rsid w:val="00A94965"/>
    <w:rsid w:val="00A95512"/>
    <w:rsid w:val="00A967C5"/>
    <w:rsid w:val="00AA036E"/>
    <w:rsid w:val="00AA1BEE"/>
    <w:rsid w:val="00AA452B"/>
    <w:rsid w:val="00AA6F38"/>
    <w:rsid w:val="00AB00CB"/>
    <w:rsid w:val="00AB1C83"/>
    <w:rsid w:val="00AB2EF8"/>
    <w:rsid w:val="00AB35F1"/>
    <w:rsid w:val="00AB4F2F"/>
    <w:rsid w:val="00AB5D60"/>
    <w:rsid w:val="00AB75C6"/>
    <w:rsid w:val="00AB79EC"/>
    <w:rsid w:val="00AC173C"/>
    <w:rsid w:val="00AC2089"/>
    <w:rsid w:val="00AC2F68"/>
    <w:rsid w:val="00AC37FA"/>
    <w:rsid w:val="00AC3810"/>
    <w:rsid w:val="00AC6394"/>
    <w:rsid w:val="00AC7A52"/>
    <w:rsid w:val="00AC7E86"/>
    <w:rsid w:val="00AD0529"/>
    <w:rsid w:val="00AD0889"/>
    <w:rsid w:val="00AD1E8E"/>
    <w:rsid w:val="00AD553F"/>
    <w:rsid w:val="00AD5C09"/>
    <w:rsid w:val="00AD5E9F"/>
    <w:rsid w:val="00AE04C7"/>
    <w:rsid w:val="00AE14E3"/>
    <w:rsid w:val="00AE19A5"/>
    <w:rsid w:val="00AE24A7"/>
    <w:rsid w:val="00AE4CFC"/>
    <w:rsid w:val="00AE4D41"/>
    <w:rsid w:val="00AE6087"/>
    <w:rsid w:val="00AF095F"/>
    <w:rsid w:val="00AF0D13"/>
    <w:rsid w:val="00AF0F2A"/>
    <w:rsid w:val="00AF1408"/>
    <w:rsid w:val="00AF1CC3"/>
    <w:rsid w:val="00AF44DD"/>
    <w:rsid w:val="00AF60C6"/>
    <w:rsid w:val="00AF73D9"/>
    <w:rsid w:val="00B02C47"/>
    <w:rsid w:val="00B03689"/>
    <w:rsid w:val="00B04541"/>
    <w:rsid w:val="00B04D7B"/>
    <w:rsid w:val="00B057DE"/>
    <w:rsid w:val="00B06465"/>
    <w:rsid w:val="00B066CC"/>
    <w:rsid w:val="00B119F1"/>
    <w:rsid w:val="00B12618"/>
    <w:rsid w:val="00B12BA4"/>
    <w:rsid w:val="00B166E9"/>
    <w:rsid w:val="00B16E82"/>
    <w:rsid w:val="00B17D2E"/>
    <w:rsid w:val="00B21A77"/>
    <w:rsid w:val="00B22463"/>
    <w:rsid w:val="00B25CF3"/>
    <w:rsid w:val="00B26BC3"/>
    <w:rsid w:val="00B27B53"/>
    <w:rsid w:val="00B31046"/>
    <w:rsid w:val="00B31E28"/>
    <w:rsid w:val="00B338D7"/>
    <w:rsid w:val="00B34949"/>
    <w:rsid w:val="00B367A2"/>
    <w:rsid w:val="00B41C87"/>
    <w:rsid w:val="00B42D7A"/>
    <w:rsid w:val="00B433C4"/>
    <w:rsid w:val="00B44289"/>
    <w:rsid w:val="00B47B79"/>
    <w:rsid w:val="00B506E7"/>
    <w:rsid w:val="00B52621"/>
    <w:rsid w:val="00B52F97"/>
    <w:rsid w:val="00B5397C"/>
    <w:rsid w:val="00B53BEB"/>
    <w:rsid w:val="00B5411E"/>
    <w:rsid w:val="00B562E0"/>
    <w:rsid w:val="00B568C6"/>
    <w:rsid w:val="00B56F90"/>
    <w:rsid w:val="00B57AA5"/>
    <w:rsid w:val="00B57F59"/>
    <w:rsid w:val="00B60C3C"/>
    <w:rsid w:val="00B6294B"/>
    <w:rsid w:val="00B63737"/>
    <w:rsid w:val="00B63E49"/>
    <w:rsid w:val="00B64B34"/>
    <w:rsid w:val="00B65149"/>
    <w:rsid w:val="00B66DF8"/>
    <w:rsid w:val="00B71657"/>
    <w:rsid w:val="00B71713"/>
    <w:rsid w:val="00B72D29"/>
    <w:rsid w:val="00B74641"/>
    <w:rsid w:val="00B7503E"/>
    <w:rsid w:val="00B774E5"/>
    <w:rsid w:val="00B77EAF"/>
    <w:rsid w:val="00B80521"/>
    <w:rsid w:val="00B80AEE"/>
    <w:rsid w:val="00B81464"/>
    <w:rsid w:val="00B82018"/>
    <w:rsid w:val="00B8479C"/>
    <w:rsid w:val="00B84D38"/>
    <w:rsid w:val="00B8575E"/>
    <w:rsid w:val="00B87C16"/>
    <w:rsid w:val="00B90343"/>
    <w:rsid w:val="00B918BB"/>
    <w:rsid w:val="00B93366"/>
    <w:rsid w:val="00B9786C"/>
    <w:rsid w:val="00BA1697"/>
    <w:rsid w:val="00BA3107"/>
    <w:rsid w:val="00BA4D17"/>
    <w:rsid w:val="00BA51EF"/>
    <w:rsid w:val="00BA5A2D"/>
    <w:rsid w:val="00BA5D5F"/>
    <w:rsid w:val="00BA5ED6"/>
    <w:rsid w:val="00BB5335"/>
    <w:rsid w:val="00BB5729"/>
    <w:rsid w:val="00BB617D"/>
    <w:rsid w:val="00BC0FAC"/>
    <w:rsid w:val="00BC1878"/>
    <w:rsid w:val="00BC2AF3"/>
    <w:rsid w:val="00BC2B96"/>
    <w:rsid w:val="00BC441F"/>
    <w:rsid w:val="00BC4BB8"/>
    <w:rsid w:val="00BC4BBA"/>
    <w:rsid w:val="00BD1201"/>
    <w:rsid w:val="00BD1ACC"/>
    <w:rsid w:val="00BD4D50"/>
    <w:rsid w:val="00BD5BB7"/>
    <w:rsid w:val="00BD6283"/>
    <w:rsid w:val="00BD749D"/>
    <w:rsid w:val="00BE0021"/>
    <w:rsid w:val="00BE04D2"/>
    <w:rsid w:val="00BE0700"/>
    <w:rsid w:val="00BE1C42"/>
    <w:rsid w:val="00BE1D63"/>
    <w:rsid w:val="00BE32D7"/>
    <w:rsid w:val="00BE366D"/>
    <w:rsid w:val="00BE3AAB"/>
    <w:rsid w:val="00BE59DF"/>
    <w:rsid w:val="00BE6D67"/>
    <w:rsid w:val="00BF0B35"/>
    <w:rsid w:val="00BF2241"/>
    <w:rsid w:val="00BF2C97"/>
    <w:rsid w:val="00BF602F"/>
    <w:rsid w:val="00BF6472"/>
    <w:rsid w:val="00C0082C"/>
    <w:rsid w:val="00C06871"/>
    <w:rsid w:val="00C076A2"/>
    <w:rsid w:val="00C07A84"/>
    <w:rsid w:val="00C10841"/>
    <w:rsid w:val="00C112E3"/>
    <w:rsid w:val="00C11389"/>
    <w:rsid w:val="00C12351"/>
    <w:rsid w:val="00C12787"/>
    <w:rsid w:val="00C140E1"/>
    <w:rsid w:val="00C1433F"/>
    <w:rsid w:val="00C15DD6"/>
    <w:rsid w:val="00C16762"/>
    <w:rsid w:val="00C2372E"/>
    <w:rsid w:val="00C24116"/>
    <w:rsid w:val="00C25B62"/>
    <w:rsid w:val="00C30B46"/>
    <w:rsid w:val="00C32888"/>
    <w:rsid w:val="00C32EAA"/>
    <w:rsid w:val="00C3632A"/>
    <w:rsid w:val="00C37077"/>
    <w:rsid w:val="00C41AED"/>
    <w:rsid w:val="00C42A25"/>
    <w:rsid w:val="00C43C96"/>
    <w:rsid w:val="00C472AA"/>
    <w:rsid w:val="00C47972"/>
    <w:rsid w:val="00C5090F"/>
    <w:rsid w:val="00C50A24"/>
    <w:rsid w:val="00C50C04"/>
    <w:rsid w:val="00C50F48"/>
    <w:rsid w:val="00C51A03"/>
    <w:rsid w:val="00C52DAC"/>
    <w:rsid w:val="00C53B6B"/>
    <w:rsid w:val="00C54C9B"/>
    <w:rsid w:val="00C55538"/>
    <w:rsid w:val="00C61D4D"/>
    <w:rsid w:val="00C61E48"/>
    <w:rsid w:val="00C62712"/>
    <w:rsid w:val="00C63DFE"/>
    <w:rsid w:val="00C643AC"/>
    <w:rsid w:val="00C6585F"/>
    <w:rsid w:val="00C66571"/>
    <w:rsid w:val="00C67BA3"/>
    <w:rsid w:val="00C746B6"/>
    <w:rsid w:val="00C7659A"/>
    <w:rsid w:val="00C76940"/>
    <w:rsid w:val="00C77516"/>
    <w:rsid w:val="00C800FB"/>
    <w:rsid w:val="00C8020F"/>
    <w:rsid w:val="00C802D3"/>
    <w:rsid w:val="00C81176"/>
    <w:rsid w:val="00C8135B"/>
    <w:rsid w:val="00C81E75"/>
    <w:rsid w:val="00C82FCB"/>
    <w:rsid w:val="00C84DA1"/>
    <w:rsid w:val="00C872CD"/>
    <w:rsid w:val="00C90161"/>
    <w:rsid w:val="00C92319"/>
    <w:rsid w:val="00C925A0"/>
    <w:rsid w:val="00C9567D"/>
    <w:rsid w:val="00C970DF"/>
    <w:rsid w:val="00CA1623"/>
    <w:rsid w:val="00CA3753"/>
    <w:rsid w:val="00CA4145"/>
    <w:rsid w:val="00CA469F"/>
    <w:rsid w:val="00CA694C"/>
    <w:rsid w:val="00CA7CF6"/>
    <w:rsid w:val="00CB02FF"/>
    <w:rsid w:val="00CB140C"/>
    <w:rsid w:val="00CB2B22"/>
    <w:rsid w:val="00CB32B7"/>
    <w:rsid w:val="00CB3BD2"/>
    <w:rsid w:val="00CB3DC6"/>
    <w:rsid w:val="00CB49A3"/>
    <w:rsid w:val="00CB55CD"/>
    <w:rsid w:val="00CB602E"/>
    <w:rsid w:val="00CB6771"/>
    <w:rsid w:val="00CB680C"/>
    <w:rsid w:val="00CB7408"/>
    <w:rsid w:val="00CB7677"/>
    <w:rsid w:val="00CC0CBE"/>
    <w:rsid w:val="00CC191F"/>
    <w:rsid w:val="00CC1E85"/>
    <w:rsid w:val="00CC2C52"/>
    <w:rsid w:val="00CC4F06"/>
    <w:rsid w:val="00CC5347"/>
    <w:rsid w:val="00CD0619"/>
    <w:rsid w:val="00CD13DE"/>
    <w:rsid w:val="00CD2E2D"/>
    <w:rsid w:val="00CD41EA"/>
    <w:rsid w:val="00CD4AFC"/>
    <w:rsid w:val="00CD7148"/>
    <w:rsid w:val="00CD7528"/>
    <w:rsid w:val="00CE1B8E"/>
    <w:rsid w:val="00CE2AE8"/>
    <w:rsid w:val="00CE2E31"/>
    <w:rsid w:val="00CE36BB"/>
    <w:rsid w:val="00CE41C8"/>
    <w:rsid w:val="00CE6670"/>
    <w:rsid w:val="00CE756A"/>
    <w:rsid w:val="00CF12DF"/>
    <w:rsid w:val="00CF1742"/>
    <w:rsid w:val="00CF3288"/>
    <w:rsid w:val="00CF33C7"/>
    <w:rsid w:val="00CF348C"/>
    <w:rsid w:val="00D00C51"/>
    <w:rsid w:val="00D02B43"/>
    <w:rsid w:val="00D04A1A"/>
    <w:rsid w:val="00D052CF"/>
    <w:rsid w:val="00D06411"/>
    <w:rsid w:val="00D10F16"/>
    <w:rsid w:val="00D1180E"/>
    <w:rsid w:val="00D13EE6"/>
    <w:rsid w:val="00D14859"/>
    <w:rsid w:val="00D219B5"/>
    <w:rsid w:val="00D21CC8"/>
    <w:rsid w:val="00D2257E"/>
    <w:rsid w:val="00D23361"/>
    <w:rsid w:val="00D2433D"/>
    <w:rsid w:val="00D26933"/>
    <w:rsid w:val="00D274EC"/>
    <w:rsid w:val="00D30E17"/>
    <w:rsid w:val="00D315C2"/>
    <w:rsid w:val="00D323F7"/>
    <w:rsid w:val="00D32C12"/>
    <w:rsid w:val="00D352AE"/>
    <w:rsid w:val="00D354EE"/>
    <w:rsid w:val="00D35C34"/>
    <w:rsid w:val="00D36153"/>
    <w:rsid w:val="00D403A0"/>
    <w:rsid w:val="00D43E5C"/>
    <w:rsid w:val="00D44930"/>
    <w:rsid w:val="00D4706A"/>
    <w:rsid w:val="00D47161"/>
    <w:rsid w:val="00D4763B"/>
    <w:rsid w:val="00D4790F"/>
    <w:rsid w:val="00D50773"/>
    <w:rsid w:val="00D515DA"/>
    <w:rsid w:val="00D51916"/>
    <w:rsid w:val="00D5310E"/>
    <w:rsid w:val="00D5511B"/>
    <w:rsid w:val="00D55869"/>
    <w:rsid w:val="00D55D1C"/>
    <w:rsid w:val="00D57C12"/>
    <w:rsid w:val="00D605AA"/>
    <w:rsid w:val="00D66766"/>
    <w:rsid w:val="00D7135F"/>
    <w:rsid w:val="00D7256A"/>
    <w:rsid w:val="00D72744"/>
    <w:rsid w:val="00D75696"/>
    <w:rsid w:val="00D75BE2"/>
    <w:rsid w:val="00D76A2F"/>
    <w:rsid w:val="00D7731E"/>
    <w:rsid w:val="00D80159"/>
    <w:rsid w:val="00D80D53"/>
    <w:rsid w:val="00D81886"/>
    <w:rsid w:val="00D822A8"/>
    <w:rsid w:val="00D825F4"/>
    <w:rsid w:val="00D83A86"/>
    <w:rsid w:val="00D84CB7"/>
    <w:rsid w:val="00D84D9A"/>
    <w:rsid w:val="00D85EDC"/>
    <w:rsid w:val="00D92AAA"/>
    <w:rsid w:val="00D94523"/>
    <w:rsid w:val="00D971C4"/>
    <w:rsid w:val="00DA1662"/>
    <w:rsid w:val="00DA1CCA"/>
    <w:rsid w:val="00DA4064"/>
    <w:rsid w:val="00DA4BE3"/>
    <w:rsid w:val="00DA4D88"/>
    <w:rsid w:val="00DA58EC"/>
    <w:rsid w:val="00DA6891"/>
    <w:rsid w:val="00DA700F"/>
    <w:rsid w:val="00DA7DFB"/>
    <w:rsid w:val="00DB0BC9"/>
    <w:rsid w:val="00DB1FF7"/>
    <w:rsid w:val="00DB2653"/>
    <w:rsid w:val="00DB34D9"/>
    <w:rsid w:val="00DB37E3"/>
    <w:rsid w:val="00DB550F"/>
    <w:rsid w:val="00DC1901"/>
    <w:rsid w:val="00DC50E8"/>
    <w:rsid w:val="00DC511A"/>
    <w:rsid w:val="00DC5DC8"/>
    <w:rsid w:val="00DC6701"/>
    <w:rsid w:val="00DC69DA"/>
    <w:rsid w:val="00DC7354"/>
    <w:rsid w:val="00DC788F"/>
    <w:rsid w:val="00DD057D"/>
    <w:rsid w:val="00DD1787"/>
    <w:rsid w:val="00DD562F"/>
    <w:rsid w:val="00DE068C"/>
    <w:rsid w:val="00DE0BC0"/>
    <w:rsid w:val="00DE23B0"/>
    <w:rsid w:val="00DE305C"/>
    <w:rsid w:val="00DE3F36"/>
    <w:rsid w:val="00DE4DEA"/>
    <w:rsid w:val="00DE6007"/>
    <w:rsid w:val="00DE6C2D"/>
    <w:rsid w:val="00DE76A1"/>
    <w:rsid w:val="00DE77F4"/>
    <w:rsid w:val="00DF0902"/>
    <w:rsid w:val="00DF118D"/>
    <w:rsid w:val="00DF1AD8"/>
    <w:rsid w:val="00DF4605"/>
    <w:rsid w:val="00DF65CE"/>
    <w:rsid w:val="00E0288C"/>
    <w:rsid w:val="00E02E8A"/>
    <w:rsid w:val="00E03FC6"/>
    <w:rsid w:val="00E04E1F"/>
    <w:rsid w:val="00E04E9D"/>
    <w:rsid w:val="00E05886"/>
    <w:rsid w:val="00E0647A"/>
    <w:rsid w:val="00E0688B"/>
    <w:rsid w:val="00E07ED6"/>
    <w:rsid w:val="00E1032E"/>
    <w:rsid w:val="00E10CAE"/>
    <w:rsid w:val="00E10DBC"/>
    <w:rsid w:val="00E12351"/>
    <w:rsid w:val="00E142CC"/>
    <w:rsid w:val="00E15722"/>
    <w:rsid w:val="00E166BE"/>
    <w:rsid w:val="00E20353"/>
    <w:rsid w:val="00E26609"/>
    <w:rsid w:val="00E30C13"/>
    <w:rsid w:val="00E31E38"/>
    <w:rsid w:val="00E31FBE"/>
    <w:rsid w:val="00E3230A"/>
    <w:rsid w:val="00E327A1"/>
    <w:rsid w:val="00E3284F"/>
    <w:rsid w:val="00E32FA9"/>
    <w:rsid w:val="00E336D2"/>
    <w:rsid w:val="00E33B0B"/>
    <w:rsid w:val="00E360CD"/>
    <w:rsid w:val="00E37011"/>
    <w:rsid w:val="00E37391"/>
    <w:rsid w:val="00E375F8"/>
    <w:rsid w:val="00E37DA6"/>
    <w:rsid w:val="00E41A64"/>
    <w:rsid w:val="00E4223E"/>
    <w:rsid w:val="00E4272F"/>
    <w:rsid w:val="00E42DCC"/>
    <w:rsid w:val="00E50D8F"/>
    <w:rsid w:val="00E514D3"/>
    <w:rsid w:val="00E517BE"/>
    <w:rsid w:val="00E54D05"/>
    <w:rsid w:val="00E56DA6"/>
    <w:rsid w:val="00E57AF4"/>
    <w:rsid w:val="00E602BB"/>
    <w:rsid w:val="00E614C2"/>
    <w:rsid w:val="00E63C50"/>
    <w:rsid w:val="00E64361"/>
    <w:rsid w:val="00E65940"/>
    <w:rsid w:val="00E66977"/>
    <w:rsid w:val="00E6772A"/>
    <w:rsid w:val="00E7007F"/>
    <w:rsid w:val="00E701E1"/>
    <w:rsid w:val="00E703F4"/>
    <w:rsid w:val="00E73C63"/>
    <w:rsid w:val="00E74E93"/>
    <w:rsid w:val="00E7793C"/>
    <w:rsid w:val="00E812CB"/>
    <w:rsid w:val="00E815A6"/>
    <w:rsid w:val="00E8177A"/>
    <w:rsid w:val="00E81E42"/>
    <w:rsid w:val="00E825FA"/>
    <w:rsid w:val="00E82614"/>
    <w:rsid w:val="00E82A68"/>
    <w:rsid w:val="00E83BDB"/>
    <w:rsid w:val="00E84733"/>
    <w:rsid w:val="00E85B0C"/>
    <w:rsid w:val="00E863AC"/>
    <w:rsid w:val="00E86EC8"/>
    <w:rsid w:val="00E87160"/>
    <w:rsid w:val="00E90343"/>
    <w:rsid w:val="00E97196"/>
    <w:rsid w:val="00EA1427"/>
    <w:rsid w:val="00EA145A"/>
    <w:rsid w:val="00EA2B1B"/>
    <w:rsid w:val="00EA351E"/>
    <w:rsid w:val="00EA5084"/>
    <w:rsid w:val="00EA5F86"/>
    <w:rsid w:val="00EA694E"/>
    <w:rsid w:val="00EB183B"/>
    <w:rsid w:val="00EB628C"/>
    <w:rsid w:val="00EB6581"/>
    <w:rsid w:val="00EC1D59"/>
    <w:rsid w:val="00EC2659"/>
    <w:rsid w:val="00EC4211"/>
    <w:rsid w:val="00EC54BC"/>
    <w:rsid w:val="00EC557A"/>
    <w:rsid w:val="00EC6400"/>
    <w:rsid w:val="00EC6A4D"/>
    <w:rsid w:val="00EC7EEE"/>
    <w:rsid w:val="00ED0745"/>
    <w:rsid w:val="00ED117B"/>
    <w:rsid w:val="00ED4FD4"/>
    <w:rsid w:val="00ED5104"/>
    <w:rsid w:val="00ED660C"/>
    <w:rsid w:val="00EE3358"/>
    <w:rsid w:val="00EE54A8"/>
    <w:rsid w:val="00EE56B1"/>
    <w:rsid w:val="00EF2EE0"/>
    <w:rsid w:val="00EF3AFC"/>
    <w:rsid w:val="00EF445F"/>
    <w:rsid w:val="00EF4FE6"/>
    <w:rsid w:val="00EF5251"/>
    <w:rsid w:val="00EF71C7"/>
    <w:rsid w:val="00EF7C39"/>
    <w:rsid w:val="00F007A7"/>
    <w:rsid w:val="00F0109B"/>
    <w:rsid w:val="00F04C0A"/>
    <w:rsid w:val="00F053A3"/>
    <w:rsid w:val="00F1147E"/>
    <w:rsid w:val="00F156A0"/>
    <w:rsid w:val="00F16201"/>
    <w:rsid w:val="00F16349"/>
    <w:rsid w:val="00F20D68"/>
    <w:rsid w:val="00F22141"/>
    <w:rsid w:val="00F227CF"/>
    <w:rsid w:val="00F22802"/>
    <w:rsid w:val="00F2592E"/>
    <w:rsid w:val="00F270DC"/>
    <w:rsid w:val="00F309A0"/>
    <w:rsid w:val="00F30CC4"/>
    <w:rsid w:val="00F315B5"/>
    <w:rsid w:val="00F325AB"/>
    <w:rsid w:val="00F32D1F"/>
    <w:rsid w:val="00F34BBA"/>
    <w:rsid w:val="00F351FF"/>
    <w:rsid w:val="00F36893"/>
    <w:rsid w:val="00F3693D"/>
    <w:rsid w:val="00F36978"/>
    <w:rsid w:val="00F404A5"/>
    <w:rsid w:val="00F40620"/>
    <w:rsid w:val="00F44524"/>
    <w:rsid w:val="00F44FE9"/>
    <w:rsid w:val="00F45217"/>
    <w:rsid w:val="00F463AE"/>
    <w:rsid w:val="00F4772C"/>
    <w:rsid w:val="00F5247B"/>
    <w:rsid w:val="00F524CA"/>
    <w:rsid w:val="00F541B2"/>
    <w:rsid w:val="00F559EC"/>
    <w:rsid w:val="00F578A8"/>
    <w:rsid w:val="00F608E4"/>
    <w:rsid w:val="00F60AC9"/>
    <w:rsid w:val="00F63BB9"/>
    <w:rsid w:val="00F64589"/>
    <w:rsid w:val="00F65EBC"/>
    <w:rsid w:val="00F66296"/>
    <w:rsid w:val="00F66C2C"/>
    <w:rsid w:val="00F67738"/>
    <w:rsid w:val="00F7070A"/>
    <w:rsid w:val="00F71D84"/>
    <w:rsid w:val="00F722E5"/>
    <w:rsid w:val="00F72A2C"/>
    <w:rsid w:val="00F732C8"/>
    <w:rsid w:val="00F73C78"/>
    <w:rsid w:val="00F74C92"/>
    <w:rsid w:val="00F758A8"/>
    <w:rsid w:val="00F761F0"/>
    <w:rsid w:val="00F76DDE"/>
    <w:rsid w:val="00F776A4"/>
    <w:rsid w:val="00F80561"/>
    <w:rsid w:val="00F80817"/>
    <w:rsid w:val="00F82085"/>
    <w:rsid w:val="00F90223"/>
    <w:rsid w:val="00F91E7E"/>
    <w:rsid w:val="00F92D11"/>
    <w:rsid w:val="00F932A7"/>
    <w:rsid w:val="00F93A57"/>
    <w:rsid w:val="00F93FCC"/>
    <w:rsid w:val="00F94352"/>
    <w:rsid w:val="00FA07A9"/>
    <w:rsid w:val="00FA1DC7"/>
    <w:rsid w:val="00FA224F"/>
    <w:rsid w:val="00FA312A"/>
    <w:rsid w:val="00FA3D73"/>
    <w:rsid w:val="00FA40FC"/>
    <w:rsid w:val="00FA65D3"/>
    <w:rsid w:val="00FA665A"/>
    <w:rsid w:val="00FA79FD"/>
    <w:rsid w:val="00FA7C4F"/>
    <w:rsid w:val="00FB29CA"/>
    <w:rsid w:val="00FB4E57"/>
    <w:rsid w:val="00FB5DC8"/>
    <w:rsid w:val="00FB6889"/>
    <w:rsid w:val="00FC0DEA"/>
    <w:rsid w:val="00FC2064"/>
    <w:rsid w:val="00FC22B9"/>
    <w:rsid w:val="00FC316D"/>
    <w:rsid w:val="00FC39AB"/>
    <w:rsid w:val="00FC59E3"/>
    <w:rsid w:val="00FD36E3"/>
    <w:rsid w:val="00FD403F"/>
    <w:rsid w:val="00FD4186"/>
    <w:rsid w:val="00FD483D"/>
    <w:rsid w:val="00FD6DFF"/>
    <w:rsid w:val="00FD7395"/>
    <w:rsid w:val="00FD7523"/>
    <w:rsid w:val="00FE1973"/>
    <w:rsid w:val="00FE3091"/>
    <w:rsid w:val="00FE3259"/>
    <w:rsid w:val="00FE4E09"/>
    <w:rsid w:val="00FE4F15"/>
    <w:rsid w:val="00FE7333"/>
    <w:rsid w:val="00FE769E"/>
    <w:rsid w:val="00FF1288"/>
    <w:rsid w:val="00FF2B1E"/>
    <w:rsid w:val="00FF6B0E"/>
    <w:rsid w:val="00FF7285"/>
    <w:rsid w:val="0D0F023C"/>
    <w:rsid w:val="149D76B5"/>
    <w:rsid w:val="15C31C70"/>
    <w:rsid w:val="16684B00"/>
    <w:rsid w:val="17386CAF"/>
    <w:rsid w:val="1A66108F"/>
    <w:rsid w:val="1BFF1395"/>
    <w:rsid w:val="273839C0"/>
    <w:rsid w:val="2D545866"/>
    <w:rsid w:val="37013EFD"/>
    <w:rsid w:val="38564475"/>
    <w:rsid w:val="3A5F420A"/>
    <w:rsid w:val="3C870FA7"/>
    <w:rsid w:val="448B2419"/>
    <w:rsid w:val="4A740AF7"/>
    <w:rsid w:val="4B5518F5"/>
    <w:rsid w:val="4F653729"/>
    <w:rsid w:val="52460F76"/>
    <w:rsid w:val="52503433"/>
    <w:rsid w:val="535E08E9"/>
    <w:rsid w:val="607E3EA7"/>
    <w:rsid w:val="628833E1"/>
    <w:rsid w:val="63060B7F"/>
    <w:rsid w:val="66814E7E"/>
    <w:rsid w:val="7B81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68E2C"/>
  <w15:docId w15:val="{E85A7F03-4D8E-4C66-AC18-77E4241A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overflowPunct w:val="0"/>
      <w:autoSpaceDE w:val="0"/>
      <w:autoSpaceDN w:val="0"/>
      <w:adjustRightInd w:val="0"/>
      <w:snapToGrid w:val="0"/>
      <w:spacing w:before="260" w:after="260"/>
      <w:jc w:val="left"/>
      <w:outlineLvl w:val="0"/>
    </w:pPr>
    <w:rPr>
      <w:rFonts w:asciiTheme="minorEastAsia" w:eastAsia="黑体" w:hAnsiTheme="minorEastAsia"/>
      <w:kern w:val="44"/>
      <w:sz w:val="24"/>
    </w:rPr>
  </w:style>
  <w:style w:type="paragraph" w:styleId="2">
    <w:name w:val="heading 2"/>
    <w:basedOn w:val="a"/>
    <w:next w:val="a"/>
    <w:unhideWhenUsed/>
    <w:qFormat/>
    <w:pPr>
      <w:keepNext/>
      <w:keepLines/>
      <w:spacing w:before="260" w:after="260"/>
      <w:outlineLvl w:val="1"/>
    </w:pPr>
    <w:rPr>
      <w:rFonts w:eastAsia="黑体"/>
      <w:sz w:val="24"/>
    </w:rPr>
  </w:style>
  <w:style w:type="paragraph" w:styleId="3">
    <w:name w:val="heading 3"/>
    <w:basedOn w:val="a"/>
    <w:next w:val="a"/>
    <w:unhideWhenUsed/>
    <w:qFormat/>
    <w:pPr>
      <w:keepNext/>
      <w:keepLines/>
      <w:spacing w:before="260" w:after="260"/>
      <w:outlineLvl w:val="2"/>
    </w:pPr>
    <w:rPr>
      <w:rFonts w:eastAsia="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Pr>
      <w:rFonts w:ascii="宋体"/>
      <w:sz w:val="18"/>
      <w:szCs w:val="18"/>
    </w:rPr>
  </w:style>
  <w:style w:type="paragraph" w:styleId="a5">
    <w:name w:val="annotation text"/>
    <w:basedOn w:val="a"/>
    <w:link w:val="a6"/>
    <w:uiPriority w:val="99"/>
    <w:qFormat/>
    <w:pPr>
      <w:jc w:val="left"/>
    </w:pPr>
  </w:style>
  <w:style w:type="paragraph" w:styleId="a7">
    <w:name w:val="Body Text"/>
    <w:basedOn w:val="a"/>
    <w:qFormat/>
    <w:pPr>
      <w:widowControl/>
      <w:spacing w:before="100" w:beforeAutospacing="1" w:after="100" w:afterAutospacing="1"/>
      <w:jc w:val="left"/>
    </w:pPr>
    <w:rPr>
      <w:rFonts w:ascii="宋体" w:hAnsi="宋体" w:cs="宋体"/>
      <w:kern w:val="0"/>
      <w:sz w:val="24"/>
    </w:rPr>
  </w:style>
  <w:style w:type="paragraph" w:styleId="30">
    <w:name w:val="toc 3"/>
    <w:basedOn w:val="a"/>
    <w:next w:val="a"/>
    <w:uiPriority w:val="39"/>
    <w:qFormat/>
    <w:pPr>
      <w:ind w:leftChars="400" w:left="840"/>
    </w:p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f0">
    <w:name w:val="Normal (Web)"/>
    <w:basedOn w:val="a"/>
    <w:qFormat/>
    <w:pPr>
      <w:spacing w:before="100" w:beforeAutospacing="1" w:after="100" w:afterAutospacing="1"/>
      <w:jc w:val="left"/>
    </w:pPr>
    <w:rPr>
      <w:kern w:val="0"/>
      <w:sz w:val="24"/>
    </w:rPr>
  </w:style>
  <w:style w:type="paragraph" w:styleId="af1">
    <w:name w:val="annotation subject"/>
    <w:basedOn w:val="a5"/>
    <w:next w:val="a5"/>
    <w:link w:val="af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qFormat/>
    <w:rPr>
      <w:sz w:val="21"/>
      <w:szCs w:val="21"/>
    </w:rPr>
  </w:style>
  <w:style w:type="character" w:customStyle="1" w:styleId="a6">
    <w:name w:val="批注文字 字符"/>
    <w:basedOn w:val="a0"/>
    <w:link w:val="a5"/>
    <w:uiPriority w:val="99"/>
    <w:qFormat/>
    <w:rPr>
      <w:kern w:val="2"/>
      <w:sz w:val="21"/>
      <w:szCs w:val="24"/>
    </w:rPr>
  </w:style>
  <w:style w:type="character" w:customStyle="1" w:styleId="af2">
    <w:name w:val="批注主题 字符"/>
    <w:basedOn w:val="a6"/>
    <w:link w:val="af1"/>
    <w:qFormat/>
    <w:rPr>
      <w:b/>
      <w:bCs/>
      <w:kern w:val="2"/>
      <w:sz w:val="21"/>
      <w:szCs w:val="24"/>
    </w:rPr>
  </w:style>
  <w:style w:type="character" w:customStyle="1" w:styleId="ab">
    <w:name w:val="批注框文本 字符"/>
    <w:basedOn w:val="a0"/>
    <w:link w:val="aa"/>
    <w:qFormat/>
    <w:rPr>
      <w:kern w:val="2"/>
      <w:sz w:val="18"/>
      <w:szCs w:val="18"/>
    </w:rPr>
  </w:style>
  <w:style w:type="paragraph" w:styleId="af7">
    <w:name w:val="List Paragraph"/>
    <w:basedOn w:val="a"/>
    <w:uiPriority w:val="99"/>
    <w:qFormat/>
    <w:pPr>
      <w:ind w:firstLineChars="200" w:firstLine="420"/>
    </w:pPr>
  </w:style>
  <w:style w:type="character" w:customStyle="1" w:styleId="af">
    <w:name w:val="页眉 字符"/>
    <w:basedOn w:val="a0"/>
    <w:link w:val="ae"/>
    <w:uiPriority w:val="99"/>
    <w:qFormat/>
    <w:rPr>
      <w:kern w:val="2"/>
      <w:sz w:val="18"/>
      <w:szCs w:val="18"/>
    </w:rPr>
  </w:style>
  <w:style w:type="paragraph" w:customStyle="1" w:styleId="11">
    <w:name w:val="修订1"/>
    <w:hidden/>
    <w:uiPriority w:val="99"/>
    <w:semiHidden/>
    <w:rPr>
      <w:kern w:val="2"/>
      <w:sz w:val="21"/>
      <w:szCs w:val="24"/>
    </w:rPr>
  </w:style>
  <w:style w:type="character" w:customStyle="1" w:styleId="a9">
    <w:name w:val="日期 字符"/>
    <w:basedOn w:val="a0"/>
    <w:link w:val="a8"/>
    <w:rPr>
      <w:kern w:val="2"/>
      <w:sz w:val="21"/>
      <w:szCs w:val="24"/>
    </w:rPr>
  </w:style>
  <w:style w:type="character" w:customStyle="1" w:styleId="ad">
    <w:name w:val="页脚 字符"/>
    <w:link w:val="ac"/>
    <w:uiPriority w:val="99"/>
    <w:qFormat/>
    <w:rPr>
      <w:kern w:val="2"/>
      <w:sz w:val="18"/>
      <w:szCs w:val="18"/>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a4">
    <w:name w:val="文档结构图 字符"/>
    <w:basedOn w:val="a0"/>
    <w:link w:val="a3"/>
    <w:semiHidden/>
    <w:rPr>
      <w:rFonts w:ascii="宋体"/>
      <w:kern w:val="2"/>
      <w:sz w:val="18"/>
      <w:szCs w:val="18"/>
    </w:rPr>
  </w:style>
  <w:style w:type="character" w:customStyle="1" w:styleId="Bodytext1">
    <w:name w:val="Body text|1_"/>
    <w:basedOn w:val="a0"/>
    <w:link w:val="Bodytext10"/>
    <w:rPr>
      <w:rFonts w:ascii="宋体" w:hAnsi="宋体" w:cs="宋体"/>
      <w:sz w:val="28"/>
      <w:szCs w:val="28"/>
      <w:lang w:val="zh-TW" w:eastAsia="zh-TW" w:bidi="zh-TW"/>
    </w:rPr>
  </w:style>
  <w:style w:type="paragraph" w:customStyle="1" w:styleId="Bodytext10">
    <w:name w:val="Body text|1"/>
    <w:basedOn w:val="a"/>
    <w:link w:val="Bodytext1"/>
    <w:pPr>
      <w:spacing w:after="340" w:line="480" w:lineRule="auto"/>
      <w:ind w:firstLine="400"/>
      <w:jc w:val="left"/>
    </w:pPr>
    <w:rPr>
      <w:rFonts w:ascii="宋体" w:hAnsi="宋体" w:cs="宋体"/>
      <w:kern w:val="0"/>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20BAE-B456-44A0-AFE8-B3048182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27</Pages>
  <Words>1725</Words>
  <Characters>9838</Characters>
  <Application>Microsoft Office Word</Application>
  <DocSecurity>0</DocSecurity>
  <Lines>81</Lines>
  <Paragraphs>23</Paragraphs>
  <ScaleCrop>false</ScaleCrop>
  <Company>Kingsoft</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lyh</cp:lastModifiedBy>
  <cp:revision>71</cp:revision>
  <cp:lastPrinted>2021-06-02T12:25:00Z</cp:lastPrinted>
  <dcterms:created xsi:type="dcterms:W3CDTF">2021-09-06T07:52:00Z</dcterms:created>
  <dcterms:modified xsi:type="dcterms:W3CDTF">2022-04-20T12:26:00Z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D8A4A4DFF73E47E88DD687A5769BFC99</vt:lpwstr>
  </property>
</Properties>
</file>