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5"/>
        </w:tabs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tabs>
          <w:tab w:val="left" w:pos="1415"/>
        </w:tabs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华文中宋" w:hAnsi="华文中宋" w:eastAsia="华文中宋" w:cs="黑体"/>
          <w:b/>
          <w:sz w:val="32"/>
          <w:szCs w:val="32"/>
        </w:rPr>
        <w:t>中小学校艺术教育工作自评报表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东丽区   </w:t>
      </w:r>
      <w:r>
        <w:rPr>
          <w:rFonts w:hint="eastAsia" w:ascii="仿宋_GB2312" w:hAnsi="宋体" w:eastAsia="仿宋_GB2312"/>
          <w:sz w:val="28"/>
          <w:szCs w:val="28"/>
        </w:rPr>
        <w:t>区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学校名称（公章）：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张贵庄小学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联系电话：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学校类别：</w:t>
      </w:r>
      <w:r>
        <w:rPr>
          <w:rFonts w:hint="eastAsia" w:ascii="仿宋_GB2312" w:hAnsi="宋体" w:eastAsia="仿宋_GB2312"/>
          <w:sz w:val="28"/>
          <w:szCs w:val="28"/>
        </w:rPr>
        <w:sym w:font="Wingdings 2" w:char="0052"/>
      </w:r>
      <w:r>
        <w:rPr>
          <w:rFonts w:hint="eastAsia" w:ascii="仿宋_GB2312" w:hAnsi="宋体" w:eastAsia="仿宋_GB2312"/>
          <w:sz w:val="28"/>
          <w:szCs w:val="28"/>
        </w:rPr>
        <w:t>普通小学；    □普通初中；    □普通高中；    □完全中学；    □职业高中；</w:t>
      </w:r>
    </w:p>
    <w:p>
      <w:pPr>
        <w:spacing w:line="440" w:lineRule="exact"/>
        <w:ind w:firstLine="1400" w:firstLineChars="5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□九年一贯制学校；    □十二年一贯制学校</w:t>
      </w:r>
    </w:p>
    <w:p>
      <w:pPr>
        <w:spacing w:line="44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教学班总数：  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19  </w:t>
      </w:r>
      <w:r>
        <w:rPr>
          <w:rFonts w:hint="eastAsia" w:ascii="仿宋_GB2312" w:hAnsi="宋体" w:eastAsia="仿宋_GB2312"/>
          <w:sz w:val="28"/>
          <w:szCs w:val="28"/>
        </w:rPr>
        <w:t>个；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个；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个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在校学生总数：小学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765     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专任教师总数：小学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45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</w:p>
    <w:tbl>
      <w:tblPr>
        <w:tblStyle w:val="4"/>
        <w:tblW w:w="14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726"/>
        <w:gridCol w:w="5116"/>
        <w:gridCol w:w="940"/>
        <w:gridCol w:w="175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自评项目</w:t>
            </w:r>
          </w:p>
        </w:tc>
        <w:tc>
          <w:tcPr>
            <w:tcW w:w="3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 评 内 容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评 记 录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得分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存在的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主要问题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艺术课程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（30分）</w:t>
            </w:r>
          </w:p>
        </w:tc>
        <w:tc>
          <w:tcPr>
            <w:tcW w:w="3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音乐：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18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18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综合艺术：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1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地方/学校艺术课程：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课时/周，列出课程名称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经典诵读           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rPr>
                <w:rStyle w:val="7"/>
              </w:rPr>
            </w:pPr>
            <w:r>
              <w:rPr>
                <w:rStyle w:val="7"/>
                <w:rFonts w:hint="eastAsia"/>
                <w:i w:val="0"/>
                <w:iCs w:val="0"/>
                <w:color w:val="000000" w:themeColor="text1"/>
              </w:rPr>
              <w:t>29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rPr>
                <w:rFonts w:ascii="仿宋_GB2312" w:hAnsi="仿宋" w:eastAsia="仿宋_GB2312"/>
              </w:rPr>
            </w:pPr>
            <w:r>
              <w:rPr>
                <w:rFonts w:ascii="宋体" w:hAnsi="宋体" w:cs="宋体"/>
              </w:rPr>
              <w:t>学校艺术课程和活动</w:t>
            </w:r>
            <w:r>
              <w:rPr>
                <w:rFonts w:hint="eastAsia" w:ascii="宋体" w:hAnsi="宋体" w:cs="宋体"/>
              </w:rPr>
              <w:t>再</w:t>
            </w:r>
            <w:r>
              <w:rPr>
                <w:rFonts w:ascii="宋体" w:hAnsi="宋体" w:cs="宋体"/>
              </w:rPr>
              <w:t>丰富一些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rPr>
                <w:rFonts w:ascii="仿宋_GB2312" w:hAnsi="仿宋" w:eastAsia="仿宋_GB2312"/>
              </w:rPr>
            </w:pPr>
            <w:r>
              <w:rPr>
                <w:rFonts w:ascii="宋体" w:hAnsi="宋体" w:cs="宋体"/>
              </w:rPr>
              <w:t>发掘教师个人资源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艺术活动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学校开展艺术节等活动场次：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场/年；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每周开展艺术活动频次：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次/周；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校级学生艺术社团/兴趣小组数量：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23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个，列出项目（如合唱、民乐、管乐、交响乐、舞蹈、戏剧、戏曲、美术、书法等）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课本剧，国学，朗诵  舞蹈，象棋，动漫配音，合唱，书法，美术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艺术活动学生参与面（占学校学生总数比例）：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100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校园文化艺术环境基本情况：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良好                             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19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活动再丰富多样些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再加大力度，因地制宜建立学生艺术社团或兴趣小组，丰富学生的艺术课程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在学校核定的编制总额内，按照国家课程方案规定的课时数和学校班级数配备艺术教师，满足艺术教育基本需求，加强教师培训，提高队伍素质。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艺术教师总数：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6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人（含专职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6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人、兼职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人），其中：音乐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2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艺术教师生师比：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128：1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艺术教师平均周课时：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18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艺术教师缺额数：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本学年艺术教师参加县级以上培训人数：</w:t>
            </w: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6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18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专业技术教师少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/>
              </w:rPr>
              <w:t>引进专业教师授课丰富学生的艺术课程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条件保障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艺术专用教室/活动室：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4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2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2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个（列出名称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音乐、舞蹈、美术、书法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艺术场馆：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0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个，面积：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㎡（列名称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是否按照国家标准配备艺术课程教学和艺术活动器材：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是        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18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</w:rPr>
              <w:t>因为新建的学校，配套设施还没到位。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宋体"/>
                <w:lang w:eastAsia="zh-CN"/>
              </w:rPr>
            </w:pPr>
            <w:r>
              <w:rPr>
                <w:rFonts w:hint="eastAsia" w:ascii="宋体" w:hAnsi="宋体" w:cs="宋体"/>
              </w:rPr>
              <w:t>充分利用好有用空间，让学生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eastAsia="zh-CN"/>
              </w:rPr>
              <w:t>更好地进行美育</w:t>
            </w:r>
            <w:r>
              <w:rPr>
                <w:rFonts w:hint="eastAsia" w:ascii="宋体" w:hAnsi="宋体" w:cs="宋体"/>
              </w:rPr>
              <w:t>活动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1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特色发展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（10分）</w:t>
            </w:r>
          </w:p>
        </w:tc>
        <w:tc>
          <w:tcPr>
            <w:tcW w:w="3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5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列举学校艺术教育特色发展成果：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硬笔书法 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三等奖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西画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    市 三等奖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儿童画   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区 一、二、三等奖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舞 蹈       区二、 三等奖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缺乏与社会艺术团体及社区建立合作关系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/>
              </w:rPr>
              <w:t>加强学校与社会艺术团体及社区建立合作关系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学生艺术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素质测评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（加分10分）</w:t>
            </w:r>
          </w:p>
        </w:tc>
        <w:tc>
          <w:tcPr>
            <w:tcW w:w="3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认真组织实施学生艺术素质测评</w:t>
            </w:r>
          </w:p>
        </w:tc>
        <w:tc>
          <w:tcPr>
            <w:tcW w:w="5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实施学生艺术素质测评的起始学年：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2016年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本学年学生艺术素质测评的覆盖面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100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本学年学生艺术素质测评结果：</w:t>
            </w:r>
          </w:p>
          <w:p>
            <w:pPr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优秀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20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%、良好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70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10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%、不合格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学生艺术素质测评有个别学生还有差距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加大力度提高学生艺术素质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自评结果</w:t>
            </w:r>
          </w:p>
        </w:tc>
        <w:tc>
          <w:tcPr>
            <w:tcW w:w="1321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总分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102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；等级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优秀        </w:t>
            </w:r>
          </w:p>
        </w:tc>
      </w:tr>
    </w:tbl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填报人：         联系电话：     填报日期：  2022 年 11  月 24   日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注：1.请对应自评项目和自评内容进行自评，并认真填写此表。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2.学校可另附自评报告。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3.此表一式两份，报送当地教育行政部门一份，学校存档一份。</w:t>
      </w:r>
    </w:p>
    <w:p>
      <w:pPr>
        <w:tabs>
          <w:tab w:val="left" w:pos="7560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</w:pPr>
    </w:p>
    <w:p/>
    <w:sectPr>
      <w:footerReference r:id="rId3" w:type="default"/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610"/>
      </w:tabs>
    </w:pPr>
    <w:r>
      <w:pict>
        <v:shape id="_x0000_s1025" o:spid="_x0000_s1025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yNjdkZDEwNTZjZTVhODkxYjJmYTBhZWNmMjdiNWUifQ=="/>
  </w:docVars>
  <w:rsids>
    <w:rsidRoot w:val="00EF2A3B"/>
    <w:rsid w:val="000D5B55"/>
    <w:rsid w:val="002536B9"/>
    <w:rsid w:val="004242B8"/>
    <w:rsid w:val="004F2E7B"/>
    <w:rsid w:val="007D428C"/>
    <w:rsid w:val="00EF2A3B"/>
    <w:rsid w:val="0DFD1BAA"/>
    <w:rsid w:val="D7737546"/>
    <w:rsid w:val="E2F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7">
    <w:name w:val="Subtle Emphasis"/>
    <w:basedOn w:val="5"/>
    <w:qFormat/>
    <w:uiPriority w:val="19"/>
    <w:rPr>
      <w:i/>
      <w:iCs/>
      <w:color w:val="808080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1476</Words>
  <Characters>1518</Characters>
  <Lines>14</Lines>
  <Paragraphs>4</Paragraphs>
  <TotalTime>32</TotalTime>
  <ScaleCrop>false</ScaleCrop>
  <LinksUpToDate>false</LinksUpToDate>
  <CharactersWithSpaces>1951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2022-11-26T22:45:00Z</dcterms:created>
  <dc:creator>微软用户</dc:creator>
  <cp:lastModifiedBy>张鱼小婉子</cp:lastModifiedBy>
  <dcterms:modified xsi:type="dcterms:W3CDTF">2022-11-30T09:38:42Z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07EE8262745C42D88451FD2FB89F622E</vt:lpwstr>
  </property>
</Properties>
</file>