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5"/>
        </w:tabs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tabs>
          <w:tab w:val="left" w:pos="1415"/>
        </w:tabs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中小学校艺术教育工作自评报表</w:t>
      </w:r>
    </w:p>
    <w:p>
      <w:pPr>
        <w:spacing w:beforeAutospacing="0" w:afterAutospacing="0" w:line="440" w:lineRule="exact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东丽     </w:t>
      </w:r>
      <w:r>
        <w:rPr>
          <w:rFonts w:hint="eastAsia" w:ascii="仿宋_GB2312" w:hAnsi="宋体" w:eastAsia="仿宋_GB2312"/>
          <w:sz w:val="28"/>
          <w:szCs w:val="28"/>
        </w:rPr>
        <w:t>区</w:t>
      </w:r>
    </w:p>
    <w:p>
      <w:pPr>
        <w:spacing w:beforeAutospacing="0" w:afterAutospacing="0"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学校名称（公章）：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天津市东丽区华新实验学校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联系电话：</w:t>
      </w:r>
    </w:p>
    <w:p>
      <w:pPr>
        <w:spacing w:beforeAutospacing="0" w:afterAutospacing="0"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学校类别：□普通小学；    □普通初中；    □普通高中；    □完全中学；    □职业高中；</w:t>
      </w:r>
    </w:p>
    <w:p>
      <w:pPr>
        <w:spacing w:beforeAutospacing="0" w:afterAutospacing="0" w:line="440" w:lineRule="exact"/>
        <w:ind w:firstLine="1400" w:firstLineChars="5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sym w:font="Wingdings 2" w:char="0052"/>
      </w:r>
      <w:r>
        <w:rPr>
          <w:rFonts w:hint="eastAsia" w:ascii="仿宋_GB2312" w:hAnsi="宋体" w:eastAsia="仿宋_GB2312"/>
          <w:sz w:val="28"/>
          <w:szCs w:val="28"/>
        </w:rPr>
        <w:t>九年一贯制学校；    □十二年一贯制学校</w:t>
      </w:r>
    </w:p>
    <w:p>
      <w:pPr>
        <w:spacing w:beforeAutospacing="0" w:afterAutospacing="0"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教学班总数：  小学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个；    初中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15    </w:t>
      </w:r>
      <w:r>
        <w:rPr>
          <w:rFonts w:hint="eastAsia" w:ascii="仿宋_GB2312" w:hAnsi="宋体" w:eastAsia="仿宋_GB2312"/>
          <w:sz w:val="28"/>
          <w:szCs w:val="28"/>
        </w:rPr>
        <w:t>个；    高中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个</w:t>
      </w:r>
    </w:p>
    <w:p>
      <w:pPr>
        <w:spacing w:beforeAutospacing="0" w:afterAutospacing="0"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在校学生总数：小学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人；    初中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657    </w:t>
      </w:r>
      <w:r>
        <w:rPr>
          <w:rFonts w:hint="eastAsia" w:ascii="仿宋_GB2312" w:hAnsi="宋体" w:eastAsia="仿宋_GB2312"/>
          <w:sz w:val="28"/>
          <w:szCs w:val="28"/>
        </w:rPr>
        <w:t>人；    高中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</w:t>
      </w:r>
    </w:p>
    <w:p>
      <w:pPr>
        <w:spacing w:beforeAutospacing="0" w:afterAutospacing="0"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专任教师总数：小学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人；    初中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54   </w:t>
      </w:r>
      <w:r>
        <w:rPr>
          <w:rFonts w:hint="eastAsia" w:ascii="仿宋_GB2312" w:hAnsi="宋体" w:eastAsia="仿宋_GB2312"/>
          <w:sz w:val="28"/>
          <w:szCs w:val="28"/>
        </w:rPr>
        <w:t>人；    高中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人</w:t>
      </w:r>
    </w:p>
    <w:p>
      <w:pPr>
        <w:spacing w:beforeAutospacing="0" w:afterAutospacing="0" w:line="440" w:lineRule="exact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726"/>
        <w:gridCol w:w="5116"/>
        <w:gridCol w:w="940"/>
        <w:gridCol w:w="1759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3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自评项目</w:t>
            </w:r>
          </w:p>
        </w:tc>
        <w:tc>
          <w:tcPr>
            <w:tcW w:w="3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 评 内 容</w:t>
            </w:r>
          </w:p>
        </w:tc>
        <w:tc>
          <w:tcPr>
            <w:tcW w:w="5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 评 记 录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得分</w:t>
            </w:r>
          </w:p>
        </w:tc>
        <w:tc>
          <w:tcPr>
            <w:tcW w:w="1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存在的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主要问题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3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艺术课程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（30分）</w:t>
            </w:r>
          </w:p>
        </w:tc>
        <w:tc>
          <w:tcPr>
            <w:tcW w:w="3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按照国家要求开齐开足上好音乐、美术等艺术课程。利用当地教育资源，开发具有民族、地域特色的艺术课程，推进教学改革，提高教学质量。</w:t>
            </w:r>
          </w:p>
        </w:tc>
        <w:tc>
          <w:tcPr>
            <w:tcW w:w="5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音乐：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15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美术：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15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综合艺术：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1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地方/学校艺术课程：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>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课时/周，列出课程名称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340"/>
              </w:tabs>
              <w:jc w:val="center"/>
              <w:rPr>
                <w:rFonts w:hint="eastAsia" w:ascii="仿宋_GB2312" w:hAnsi="宋体" w:eastAsia="仿宋_GB2312"/>
                <w:sz w:val="36"/>
                <w:szCs w:val="44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 w:ascii="仿宋_GB2312" w:hAnsi="宋体" w:eastAsia="仿宋_GB2312"/>
                <w:sz w:val="36"/>
                <w:szCs w:val="44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 w:ascii="仿宋_GB2312" w:hAnsi="宋体" w:eastAsia="仿宋_GB2312"/>
                <w:sz w:val="36"/>
                <w:szCs w:val="44"/>
              </w:rPr>
            </w:pPr>
            <w:r>
              <w:rPr>
                <w:rFonts w:hint="eastAsia" w:ascii="仿宋_GB2312" w:hAnsi="宋体" w:eastAsia="仿宋_GB2312"/>
                <w:sz w:val="36"/>
                <w:szCs w:val="44"/>
              </w:rPr>
              <w:t>20</w:t>
            </w:r>
          </w:p>
        </w:tc>
        <w:tc>
          <w:tcPr>
            <w:tcW w:w="1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340"/>
              </w:tabs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地方/学校艺术特色课程急需开发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340"/>
              </w:tabs>
              <w:rPr>
                <w:rFonts w:hint="eastAsia" w:ascii="仿宋_GB2312" w:hAnsi="仿宋" w:eastAsia="仿宋_GB2312"/>
              </w:rPr>
            </w:pPr>
          </w:p>
          <w:p>
            <w:pPr>
              <w:tabs>
                <w:tab w:val="left" w:pos="2340"/>
              </w:tabs>
              <w:rPr>
                <w:rFonts w:hint="eastAsia" w:ascii="仿宋_GB2312" w:hAnsi="仿宋" w:eastAsia="仿宋_GB2312"/>
              </w:rPr>
            </w:pPr>
          </w:p>
          <w:p>
            <w:pPr>
              <w:tabs>
                <w:tab w:val="left" w:pos="2340"/>
              </w:tabs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充分利用现有条件和资源。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艺术活动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向全体学生组织开展艺术活动，因地制宜建立学生艺术社团或兴趣小组，保证每周有固定的艺术活动时间，每年组织合唱节、美术展览和艺术节等活动。充分利用学校校歌、广播、电视、网络以及校园、教室、走廊、宣传栏、活动场所等，营造格调高雅、富有美感、充满朝气的校园文化艺术环境。</w:t>
            </w:r>
          </w:p>
        </w:tc>
        <w:tc>
          <w:tcPr>
            <w:tcW w:w="5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学校开展艺术节等活动场次：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1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场/年；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每周开展艺术活动频次：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1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次/周；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校级学生艺术社团/兴趣小组数量：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5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个，列出项目（如合唱、民乐、管乐、交响乐、舞蹈、戏剧、戏曲、美术、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书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法等）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音乐鉴赏、合唱、绘画、课本剧、朗诵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wordWrap w:val="0"/>
              <w:spacing w:beforeAutospacing="0" w:afterAutospacing="0"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艺术活动学生参与面（占学校学生总数比例）：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100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%；</w:t>
            </w:r>
          </w:p>
          <w:p>
            <w:pPr>
              <w:wordWrap w:val="0"/>
              <w:spacing w:beforeAutospacing="0" w:afterAutospacing="0"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校园文化艺术环境基本情况：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良好                                           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44"/>
              </w:rPr>
            </w:pPr>
            <w:r>
              <w:rPr>
                <w:rFonts w:hint="eastAsia" w:ascii="仿宋_GB2312" w:hAnsi="宋体" w:eastAsia="仿宋_GB2312"/>
                <w:sz w:val="36"/>
                <w:szCs w:val="44"/>
              </w:rPr>
              <w:t>20</w:t>
            </w:r>
          </w:p>
        </w:tc>
        <w:tc>
          <w:tcPr>
            <w:tcW w:w="1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在学校核定的编制总额内，按照国家课程方案规定的课时数和学校班级数配备艺术教师，满足艺术教育基本需求，加强教师培训，提高队伍素质。</w:t>
            </w:r>
          </w:p>
        </w:tc>
        <w:tc>
          <w:tcPr>
            <w:tcW w:w="5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艺术教师总数：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4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人（含专职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3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人、兼职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1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人），其中：音乐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2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人、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美术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1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人、其他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1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艺术教师生师比：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137.25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艺术教师平均周课时：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8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课时/周；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艺术教师缺额数：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0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本学年艺术教师参加县级以上培训人数：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3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44"/>
              </w:rPr>
            </w:pPr>
            <w:r>
              <w:rPr>
                <w:rFonts w:hint="eastAsia" w:ascii="仿宋_GB2312" w:hAnsi="宋体" w:eastAsia="仿宋_GB2312"/>
                <w:sz w:val="36"/>
                <w:szCs w:val="44"/>
              </w:rPr>
              <w:t>20</w:t>
            </w:r>
          </w:p>
        </w:tc>
        <w:tc>
          <w:tcPr>
            <w:tcW w:w="1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条件保障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（20分）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设置艺术专用教室和艺术活动室，并按照国家标准配备艺术课程教学和艺术活动器材。</w:t>
            </w:r>
          </w:p>
        </w:tc>
        <w:tc>
          <w:tcPr>
            <w:tcW w:w="5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Autospacing="0" w:afterAutospacing="0"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艺术专用教室/活动室：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5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个，其中：音乐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4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个、美术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1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个、其他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个（列出名称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艺术场馆：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1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个，面积：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850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㎡（列出名称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报告厅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是否按照国家标准配备艺术课程教学和艺术活动器材：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是                 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44"/>
              </w:rPr>
            </w:pPr>
            <w:r>
              <w:rPr>
                <w:rFonts w:hint="eastAsia" w:ascii="仿宋_GB2312" w:hAnsi="宋体" w:eastAsia="仿宋_GB2312"/>
                <w:sz w:val="36"/>
                <w:szCs w:val="44"/>
              </w:rPr>
              <w:t>18</w:t>
            </w:r>
          </w:p>
        </w:tc>
        <w:tc>
          <w:tcPr>
            <w:tcW w:w="1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学校场地紧张，报告厅改为乒乓球训练室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调整体育和艺术活动时间，错峰使用。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1" w:hRule="atLeast"/>
          <w:jc w:val="center"/>
        </w:trPr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特色发展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（10分）</w:t>
            </w:r>
          </w:p>
        </w:tc>
        <w:tc>
          <w:tcPr>
            <w:tcW w:w="37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</w:t>
            </w:r>
          </w:p>
        </w:tc>
        <w:tc>
          <w:tcPr>
            <w:tcW w:w="51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列举学校艺术教育特色发展成果：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6"/>
                <w:szCs w:val="44"/>
              </w:rPr>
            </w:pPr>
            <w:r>
              <w:rPr>
                <w:rFonts w:hint="eastAsia" w:ascii="仿宋_GB2312" w:hAnsi="宋体" w:eastAsia="仿宋_GB2312"/>
                <w:sz w:val="36"/>
                <w:szCs w:val="44"/>
              </w:rPr>
              <w:t>0</w:t>
            </w:r>
          </w:p>
        </w:tc>
        <w:tc>
          <w:tcPr>
            <w:tcW w:w="17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艺术特色教育还存在空白</w:t>
            </w:r>
          </w:p>
        </w:tc>
        <w:tc>
          <w:tcPr>
            <w:tcW w:w="1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充分利用社会艺术资源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学生艺术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素质测评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2"/>
                <w:sz w:val="28"/>
                <w:szCs w:val="28"/>
              </w:rPr>
              <w:t>（加分10分）</w:t>
            </w:r>
          </w:p>
        </w:tc>
        <w:tc>
          <w:tcPr>
            <w:tcW w:w="37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认真组织实施学生艺术素质测评</w:t>
            </w:r>
          </w:p>
        </w:tc>
        <w:tc>
          <w:tcPr>
            <w:tcW w:w="511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实施学生艺术素质测评的起始学年：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2017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本学年学生艺术素质测评的覆盖面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（占学校学生总数比例）：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100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%；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本学年学生艺术素质测评结果：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优秀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10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%、良好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20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%、合格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60%、不合格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10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17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测试面还不够全面，不够具体化</w:t>
            </w:r>
          </w:p>
        </w:tc>
        <w:tc>
          <w:tcPr>
            <w:tcW w:w="167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利用信息教室或者有效软件，全方位加强艺术素养水平。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自评结果</w:t>
            </w:r>
          </w:p>
        </w:tc>
        <w:tc>
          <w:tcPr>
            <w:tcW w:w="13214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总分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87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；等级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良好       </w:t>
            </w:r>
          </w:p>
        </w:tc>
      </w:tr>
    </w:tbl>
    <w:p>
      <w:pPr>
        <w:spacing w:beforeAutospacing="0" w:afterAutospacing="0" w:line="5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填报人：          联系电话：          填报日期：2022 年11月 21日</w:t>
      </w:r>
    </w:p>
    <w:p>
      <w:pPr>
        <w:spacing w:beforeAutospacing="0" w:afterAutospacing="0"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>
      <w:pPr>
        <w:spacing w:beforeAutospacing="0" w:afterAutospacing="0" w:line="50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注：1.请对应自评项目和自评内容进行自评，并认真填写此表。</w:t>
      </w:r>
    </w:p>
    <w:p>
      <w:pPr>
        <w:spacing w:beforeAutospacing="0" w:afterAutospacing="0"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2.学校可另附自评报告。</w:t>
      </w:r>
    </w:p>
    <w:p>
      <w:pPr>
        <w:spacing w:beforeAutospacing="0" w:afterAutospacing="0" w:line="50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3.此表一式两份，报送当地教育行政部门一份，学校存档一份。</w:t>
      </w:r>
    </w:p>
    <w:p>
      <w:pPr>
        <w:tabs>
          <w:tab w:val="left" w:pos="7560"/>
        </w:tabs>
        <w:spacing w:beforeAutospacing="0" w:afterAutospacing="0"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beforeAutospacing="0" w:afterAutospacing="0"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31" w:right="2041" w:bottom="1531" w:left="2041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610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-2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/ik559YAAAAH&#10;AQAADwAAAGRycy9kb3ducmV2LnhtbE2PT0/DMAzF70h8h8hI3LZ0E0JdaToh/mgcYUMa3LzGtBWJ&#10;UzXZOvj0eKdx8rOf9fxzuTx6pw40xC6wgdk0A0VcB9txY+B98zzJQcWEbNEFJgM/FGFZXV6UWNgw&#10;8hsd1qlREsKxQANtSn2hdaxb8hinoScW7ysMHpO0Q6PtgKOEe6fnWXarPXYsF1rs6aGl+nu99wZW&#10;eX//8RJ+x8Y9fa62r9vF42aRjLm+mmV3oBId03kZTviCDpUw7cKebVTOgDySDExupIo7z3MRu5OQ&#10;ia5K/Z+/+gNQSwMEFAAAAAgAh07iQNtEAUKwAQAAdgMAAA4AAABkcnMvZTJvRG9jLnhtbK1TwY7T&#10;MBC9I/EPlu80aYVQiZrugQqEhGClhfPKdZzGUuwxM26T8vWMnaS7Wi57IAfnTTx+nvdmsrsbXS8u&#10;BsmCr+V6VUphvIbG+lMtf/38/G4rBUXlG9WDN7W8GpJ3+7dvdkOozAY66BuDgkk8VUOoZRdjqIqC&#10;dGecohUE43mzBXQqcoinokE1MLvri01ZfigGwCYgaEPEXw/TppwZ8TWE0LZWmwPoszM+TqxoehVZ&#10;EnU2kNznatvW6PijbclE0deSlca88iWMj2kt9jtVnVCFzuq5BPWaEl5ocsp6vvRGdVBRiTPaf6ic&#10;1QgEbVxpcMUkJDvCKtblC28eOhVM1sJWU7iZTv+PVn+/3KOwDU+CFF45bvjjWPLzSJvy/cfkzxCo&#10;4rSHcI9zRAyT2LFFl94sQ4zZ0+vNUzNGofnjervZbku2W/PeEjBP8XQ8IMUvBpxIoJbITcteqss3&#10;ilPqksLnUjlTAQnF8TjOVR2hubIWhKnJPOIMOsA/Ugzc4FrS77NCI0X/1bODaRoWgAs4LkB5zUdr&#10;GaWY4KeYpyaVk+7ldmQN8+ikfj+Pc9bT77L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4pOefW&#10;AAAABwEAAA8AAAAAAAAAAQAgAAAAIgAAAGRycy9kb3ducmV2LnhtbFBLAQIUABQAAAAIAIdO4kDb&#10;RAFCsAEAAHYDAAAOAAAAAAAAAAEAIAAAACU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WIyNjdkZDEwNTZjZTVhODkxYjJmYTBhZWNmMjdiNWUifQ=="/>
  </w:docVars>
  <w:rsids>
    <w:rsidRoot w:val="00000000"/>
    <w:rsid w:val="5B0871D5"/>
    <w:rsid w:val="FCA0E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1358</Words>
  <Characters>1402</Characters>
  <Lines>0</Lines>
  <Paragraphs>0</Paragraphs>
  <TotalTime>1</TotalTime>
  <ScaleCrop>false</ScaleCrop>
  <LinksUpToDate>false</LinksUpToDate>
  <CharactersWithSpaces>1854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2022-11-29T11:22:00Z</dcterms:created>
  <dc:creator>kylin</dc:creator>
  <cp:lastModifiedBy>张鱼小婉子</cp:lastModifiedBy>
  <dcterms:modified xsi:type="dcterms:W3CDTF">2022-11-30T09:41:31Z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A9439C734D644CDBBD054A2652F1D5DA</vt:lpwstr>
  </property>
</Properties>
</file>