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  <w:lang w:val="en-US" w:eastAsia="zh-CN" w:bidi="ar-SA"/>
        </w:rPr>
        <w:t>暑期违规校外培训行为提示函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640" w:right="0" w:hanging="640" w:hangingChars="200"/>
        <w:jc w:val="both"/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全区中小学学生家长：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暑期来临之际，正值中、高考填报志愿阶段。一些教培行业从业者为了追求经济利益，一方面通过自媒体平台、朋友圈大肆渲染“暑假是分水岭，不补课就会被碾压”情绪，一方面通过编造虚假信息、制造升学焦虑等手段诱导学生家长报班，推出“托管班”“一对一”“高端家政”等方式违规开展校外培训。在此，东丽区“双减”工作专班办公室提醒您，凡是以“托管班”“一对一”“高端家政”“夏令营”等名义向您推销学生校外培训课程的，均为无证违规办学行为。这其中，借“托管班”名义开展无证学科类培训的行为最为常见。为此，我们郑重提醒您注意以下事项：1.按照国家“双减”政策要求，义务教育阶段（小学和初中）学科类培训不得在国家法定节假日、休息日、寒暑假期间开展培训。2.如您孩子暑期需要参加其他校外培训（学科类高中阶段、艺术类、体育类、科技类等培训）。为了您的切身利益，请确保在“校外培训家长端APP”上报名、买课、消课，不要轻信培训机构所谓“监管平台不好用”“直接转账给打折”等说辞。只有学生家长在为孩子报名参加校外培训时，选择使用“校外培训家长端APP”，您才能在退费时掌握主动权。报名时须验看机构资质（正规机构的办学资质均在门店显著位置公示），签订正规合同（国家教育部与国家市场监管总局制定的制式合同（2021年修订版）），通过“校外培训家长端”APP缴费并索要正规收费凭据。3.违规校外培训存在各种隐患。一是师资隐患，“托管班”中聘请的教师大多为无教师资格证人员，培训效果不佳；二是安全隐患，一些无照“托管班”将办学场所选择在民宅中，为逃避监管和邻居投诉，通常会选择紧闭门窗，一旦发生突发情况，未成人的身心健康极易受到伤害；三是退费纠纷隐患，家长直接通过微信、支付宝、银行转账等方式直接将培训费转给机构，退费时机构通常会扣除20%甚至拒不退费，让家长蒙受巨大损失。现正值中高考报名阶段，部分机构超经营范围或违反规范要求，违规开展高考志愿填报等咨询服务并违规收费。如您发现培训机构违规提供中、高考志愿填报服务的，请向东丽区“双减”工作专班办公室及东丽区市场监管局举报。请广大家长提高警惕，捂紧您的钱袋子，避免上当受骗，给您和孩子造成身心损害和经济损失。同时，利用假期，让孩子有充分休息和愉悦身心的时间和空间，以利孩子健康快乐地成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420"/>
        <w:jc w:val="both"/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举报电话：区“双减”工作专班办公室：84376977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420"/>
        <w:jc w:val="both"/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区市场监管局：84371168</w:t>
      </w:r>
    </w:p>
    <w:p>
      <w:pPr>
        <w:keepNext w:val="0"/>
        <w:keepLines w:val="0"/>
        <w:widowControl/>
        <w:suppressLineNumbers w:val="0"/>
        <w:ind w:firstLine="3200" w:firstLineChars="1000"/>
        <w:jc w:val="both"/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东丽区“双减”工作专班办公室</w:t>
      </w:r>
    </w:p>
    <w:p>
      <w:pPr>
        <w:keepNext w:val="0"/>
        <w:keepLines w:val="0"/>
        <w:widowControl/>
        <w:suppressLineNumbers w:val="0"/>
        <w:ind w:firstLine="5120" w:firstLineChars="1600"/>
        <w:jc w:val="both"/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napToGrid w:val="0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2023年7月11日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1AFF633F"/>
    <w:rsid w:val="1A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paragraph" w:styleId="5">
    <w:name w:val="HTML Address"/>
    <w:qFormat/>
    <w:uiPriority w:val="0"/>
    <w:pPr>
      <w:jc w:val="both"/>
    </w:pPr>
    <w:rPr>
      <w:rFonts w:ascii="Calibri" w:hAnsi="Calibri" w:eastAsia="宋体" w:cs="Times New Roman"/>
      <w:i/>
      <w:iCs/>
      <w:kern w:val="2"/>
      <w:sz w:val="21"/>
      <w:szCs w:val="24"/>
      <w:lang w:val="en-US" w:eastAsia="zh-CN" w:bidi="ar-SA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2023-10-25T09:58:00Z</dcterms:created>
  <dc:creator>张鱼小婉子</dc:creator>
  <cp:lastModifiedBy>张鱼小婉子</cp:lastModifiedBy>
  <dcterms:modified xsi:type="dcterms:W3CDTF">2023-10-25T10:02:05Z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D69A96B3B5C8411AA7E69897F0036EE4_11</vt:lpwstr>
  </property>
</Properties>
</file>