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好美幼儿园（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海颂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分园）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章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天津市东丽区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好美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幼儿园坐落于东丽区万新街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好美嘉园东北侧，是天津市公办一级幼儿园——海颂幼儿园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分园，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设计规模为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现有3个教学班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幼儿园秉承海颂总园“童心”教育的理念，创设温馨有爱好玩的育人环境，为幼儿终身学习和发展奠定良好的基础。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一、招生对象及条件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1.招生对象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小班幼儿：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凡符合报名条件的年满3周岁</w:t>
      </w:r>
      <w:r>
        <w:rPr>
          <w:rFonts w:hint="eastAsia" w:ascii="仿宋_GB2312" w:hAnsi="仿宋_GB2312" w:eastAsia="仿宋_GB2312" w:cs="仿宋_GB2312"/>
          <w:sz w:val="32"/>
          <w:szCs w:val="32"/>
        </w:rPr>
        <w:t>（2018年9月1日至2019年8月31日间出生）幼儿均可报名。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中班插班生：年满4周岁，出生日期为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年8月31日间出生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2.招生条件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因园所资源有限，今年只对招生服务区域内双本一致的适龄幼儿进行招生登记。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（双本一致:指入园幼儿与父亲或母亲为同一户口本且户主为幼儿的父亲或母亲;房屋所有权人为入园幼儿的父亲或母亲;房本和户口本均为同一地址且属于幼儿园服务片区。符合以上全部条件的为双本一致）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FF0000"/>
          <w:sz w:val="30"/>
          <w:szCs w:val="30"/>
          <w:lang w:val="en-US" w:eastAsia="zh-CN"/>
        </w:rPr>
        <w:t>报名登记幼儿数超出招生人数，将采取摇号形式进行招生。（具体情况另行通知）</w:t>
      </w:r>
    </w:p>
    <w:bookmarkEnd w:id="0"/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二、招生人数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本次招生人数共计59人。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小班：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50人   中班插班生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9人   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三、招生服务区域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东城家园、舒畅园、舒畅欣园、嘉春园、好美嘉园、电磁厂宿舍、染化八宿舍、临月里、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增兴家园、昆仑里、昆悦里、昆华里、南大桥、增兴窑、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玉龙花园、金色雅筑北苑、金色雅筑南苑、品香苑、茗香苑、雅香苑、润风家园、润景家园、汇海北里、汇海南里、贵环花园、雅香大厦、张贵庄村老村台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为招生片区。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四、报名流程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次报名采取先线上再线下的方式进行。1.家长提前线上预报名2.待幼儿园审核后进行线下现场报名时间段预约3.预约成功后再进行线下现场报名4.幼儿园邀请公证处及家长代表摇号确定录取名单5.向家长公示录取幼儿名单6.家长确认签字，即完成整个报名流程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招生报名登记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时间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（一）线上预报名时间：2022年6月25日早8:00——7月1日中午12:00，进行网上预报名登记</w:t>
      </w:r>
      <w:r>
        <w:rPr>
          <w:rFonts w:hint="eastAsia" w:ascii="仿宋_GB2312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（二）现场报名登记时间：7月2日——7月3日（8:30-12:00、13:00-15:00）</w:t>
      </w:r>
    </w:p>
    <w:p>
      <w:pPr>
        <w:spacing w:line="560" w:lineRule="exact"/>
        <w:ind w:left="63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、招生报名登记地点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东丽区好美幼儿园一楼大厅（东丽区千山东道与雪莲路交口）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、招生预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办法</w:t>
      </w:r>
    </w:p>
    <w:p>
      <w:pPr>
        <w:snapToGrid w:val="0"/>
        <w:spacing w:line="560" w:lineRule="exact"/>
        <w:ind w:right="-38" w:rightChars="-18" w:firstLine="643" w:firstLineChars="200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color w:val="auto"/>
          <w:sz w:val="32"/>
          <w:szCs w:val="32"/>
          <w:lang w:eastAsia="zh-CN"/>
        </w:rPr>
        <w:t>线</w:t>
      </w: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上预</w:t>
      </w:r>
      <w:r>
        <w:rPr>
          <w:rFonts w:hint="eastAsia" w:ascii="仿宋_GB2312" w:hAnsi="仿宋" w:eastAsia="仿宋_GB2312" w:cs="仿宋"/>
          <w:b/>
          <w:color w:val="auto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说明</w:t>
      </w:r>
    </w:p>
    <w:p>
      <w:pPr>
        <w:snapToGrid w:val="0"/>
        <w:spacing w:line="560" w:lineRule="exact"/>
        <w:ind w:right="-38" w:rightChars="-18" w:firstLine="640" w:firstLineChars="200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早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8:00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至202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年7月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中午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12:00进行线上预报名。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仔细阅读预报名系统上预报名的相关说明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，再进行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网上填写相关信息进行预登记，流程如下。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第一步：扫二维码进入   </w:t>
      </w:r>
    </w:p>
    <w:p>
      <w:pPr>
        <w:snapToGrid w:val="0"/>
        <w:spacing w:line="560" w:lineRule="exact"/>
        <w:ind w:right="-38" w:rightChars="-18" w:firstLine="960" w:firstLineChars="4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589280</wp:posOffset>
            </wp:positionV>
            <wp:extent cx="2457450" cy="2457450"/>
            <wp:effectExtent l="0" t="0" r="0" b="0"/>
            <wp:wrapTight wrapText="bothSides">
              <wp:wrapPolygon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“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天津市东丽区海颂幼儿园服务号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”</w:t>
      </w:r>
    </w:p>
    <w:p>
      <w:pPr>
        <w:snapToGrid w:val="0"/>
        <w:spacing w:line="560" w:lineRule="exact"/>
        <w:ind w:right="-38" w:rightChars="-18" w:firstLine="960" w:firstLineChars="4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60" w:lineRule="exact"/>
        <w:ind w:right="-38" w:rightChars="-18" w:firstLine="960" w:firstLineChars="4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60" w:lineRule="exact"/>
        <w:ind w:right="-38" w:rightChars="-18" w:firstLine="960" w:firstLineChars="4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60" w:lineRule="exact"/>
        <w:ind w:right="-38" w:rightChars="-18" w:firstLine="960" w:firstLineChars="4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60" w:lineRule="exact"/>
        <w:ind w:right="-38" w:rightChars="-18" w:firstLine="960" w:firstLineChars="4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60" w:lineRule="exact"/>
        <w:ind w:right="-38" w:rightChars="-18" w:firstLine="960" w:firstLineChars="4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60" w:lineRule="exact"/>
        <w:ind w:right="-38" w:rightChars="-18" w:firstLine="960" w:firstLineChars="40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560" w:lineRule="exact"/>
        <w:ind w:right="-38" w:rightChars="-18" w:firstLine="960" w:firstLineChars="40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第二步：点击左下角“微校云——入学登记”，输入手机号码获取短信验证登录，选择“202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好美幼儿园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预报名招生”。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第三步：如实填写每项信息，填写完成后，在规定的时间内提交。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第四步：提交后幼儿园将对填报信息进行审核，请您随时在微信“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天津市东丽区海颂幼儿园服务号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”查看审核结果，通过审核的家长可在平台上进行现场报名时间段预约。网上预登记及登记序号不作为任何录取凭证和依据，只作为招生摸底统计。（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网上预登记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成功的家长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必须持相关证件按预约时间到幼儿园进行现场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线下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现场报名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携带材料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适龄幼儿入园摸底登记时须提供居民户口薄（以下简称户口本）、合法固定居所的证明和儿童预防接种证（儿童保健手册）。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八、优抚对象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港澳台居民居住证持有人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华侨子女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国际学生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引进人才子女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烈士子女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符合条件的现役军人子女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公安英模和因公牺牲伤残警察子女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新冠肺炎疫情防控一线医务人员子女及其他各类优抚对象，依据相关政策妥善解决。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九、收费标准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年新生收费根据《天津市幼儿园收费管理暂行办法实施细则》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1.保育费每月640元。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2.代办服务性收费为伙食费、生活用品费、城乡居民基本医疗保险费、外出活动费、幼儿安全接送卡工本费，以上项目据实收取。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十、资助政策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3-6周岁家庭经济困难儿童，可享受学前教育资助金，入园后可申请该资金，详情咨询单位资助人员。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咨询人员：张老师                    咨询电话：022-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84836901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十一、招生咨询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黑体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</w:rPr>
        <w:t>招生咨询电话：022-</w:t>
      </w: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  <w:lang w:val="en-US" w:eastAsia="zh-CN"/>
        </w:rPr>
        <w:t>84738556</w:t>
      </w:r>
    </w:p>
    <w:p>
      <w:pPr>
        <w:snapToGrid w:val="0"/>
        <w:spacing w:line="560" w:lineRule="exact"/>
        <w:ind w:right="-38" w:rightChars="-18" w:firstLine="640" w:firstLineChars="200"/>
        <w:rPr>
          <w:rFonts w:hint="default" w:ascii="仿宋_GB2312" w:hAnsi="黑体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  <w:lang w:val="en-US" w:eastAsia="zh-CN"/>
        </w:rPr>
        <w:t>咨询时间8：30——11：00  13：30——16：30</w:t>
      </w:r>
    </w:p>
    <w:p>
      <w:pPr>
        <w:snapToGrid w:val="0"/>
        <w:spacing w:line="560" w:lineRule="exact"/>
        <w:ind w:right="-38" w:rightChars="-18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</w:rPr>
        <w:t>招生监督电话：022-</w:t>
      </w:r>
      <w:r>
        <w:rPr>
          <w:rFonts w:hint="eastAsia" w:ascii="仿宋_GB2312" w:hAnsi="黑体" w:eastAsia="仿宋_GB2312"/>
          <w:b w:val="0"/>
          <w:bCs/>
          <w:color w:val="auto"/>
          <w:sz w:val="32"/>
          <w:szCs w:val="32"/>
          <w:lang w:val="en-US" w:eastAsia="zh-CN"/>
        </w:rPr>
        <w:t>24840411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left="17" w:leftChars="8" w:firstLine="620" w:firstLineChars="193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</w:pPr>
    </w:p>
    <w:p>
      <w:pPr>
        <w:spacing w:line="560" w:lineRule="exact"/>
        <w:ind w:left="17" w:leftChars="8" w:firstLine="620" w:firstLineChars="193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特别提醒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根据疫情防控要求，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由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1名幼儿</w:t>
      </w:r>
      <w:r>
        <w:rPr>
          <w:rFonts w:hint="eastAsia" w:ascii="仿宋" w:hAnsi="仿宋" w:eastAsia="仿宋"/>
          <w:color w:val="auto"/>
          <w:sz w:val="32"/>
          <w:szCs w:val="32"/>
        </w:rPr>
        <w:t>家长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携带相关资料</w:t>
      </w:r>
      <w:r>
        <w:rPr>
          <w:rFonts w:hint="eastAsia" w:ascii="仿宋" w:hAnsi="仿宋" w:eastAsia="仿宋"/>
          <w:color w:val="auto"/>
          <w:sz w:val="32"/>
          <w:szCs w:val="32"/>
        </w:rPr>
        <w:t>进园报名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不带幼儿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）。</w:t>
      </w:r>
    </w:p>
    <w:p>
      <w:pPr>
        <w:spacing w:line="560" w:lineRule="exact"/>
        <w:ind w:left="17" w:leftChars="8" w:firstLine="617" w:firstLineChars="193"/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入园家长需</w:t>
      </w:r>
      <w:r>
        <w:rPr>
          <w:rFonts w:hint="eastAsia" w:ascii="仿宋" w:hAnsi="仿宋" w:eastAsia="仿宋"/>
          <w:color w:val="auto"/>
          <w:sz w:val="32"/>
          <w:szCs w:val="32"/>
        </w:rPr>
        <w:t>持48小时核酸证明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、当日健康码</w:t>
      </w:r>
      <w:r>
        <w:rPr>
          <w:rFonts w:hint="eastAsia" w:ascii="仿宋" w:hAnsi="仿宋" w:eastAsia="仿宋"/>
          <w:color w:val="auto"/>
          <w:sz w:val="32"/>
          <w:szCs w:val="32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14天行程码、新冠肺炎防控承诺书（在服务号下载新冠肺炎防控承诺书、</w:t>
      </w:r>
      <w:r>
        <w:rPr>
          <w:rFonts w:hint="eastAsia" w:ascii="仿宋" w:hAnsi="仿宋" w:eastAsia="仿宋"/>
          <w:color w:val="auto"/>
          <w:sz w:val="32"/>
          <w:szCs w:val="32"/>
        </w:rPr>
        <w:t>核酸证明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、当日健康码</w:t>
      </w:r>
      <w:r>
        <w:rPr>
          <w:rFonts w:hint="eastAsia" w:ascii="仿宋" w:hAnsi="仿宋" w:eastAsia="仿宋"/>
          <w:color w:val="auto"/>
          <w:sz w:val="32"/>
          <w:szCs w:val="32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14天行程码需要提供纸质版，请家长提前打印好）。</w:t>
      </w:r>
      <w:r>
        <w:rPr>
          <w:rFonts w:hint="eastAsia" w:ascii="仿宋" w:hAnsi="仿宋" w:eastAsia="仿宋"/>
          <w:color w:val="auto"/>
          <w:sz w:val="32"/>
          <w:szCs w:val="32"/>
        </w:rPr>
        <w:t>入园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时严格落实</w:t>
      </w:r>
      <w:r>
        <w:rPr>
          <w:rFonts w:hint="eastAsia" w:ascii="仿宋" w:hAnsi="仿宋" w:eastAsia="仿宋"/>
          <w:color w:val="auto"/>
          <w:sz w:val="32"/>
          <w:szCs w:val="32"/>
        </w:rPr>
        <w:t>“三件套”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（即：</w:t>
      </w:r>
      <w:r>
        <w:rPr>
          <w:rFonts w:hint="eastAsia" w:ascii="仿宋" w:hAnsi="仿宋" w:eastAsia="仿宋"/>
          <w:color w:val="auto"/>
          <w:sz w:val="32"/>
          <w:szCs w:val="32"/>
        </w:rPr>
        <w:t>出示本人健康码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color w:val="auto"/>
          <w:sz w:val="32"/>
          <w:szCs w:val="32"/>
        </w:rPr>
        <w:t>扫场所码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测温、出示14天行程卡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/>
          <w:color w:val="auto"/>
          <w:sz w:val="32"/>
          <w:szCs w:val="32"/>
        </w:rPr>
        <w:t>进行手部消毒。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已预约登记的家长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按照预约登记的时间错峰入园。</w:t>
      </w:r>
    </w:p>
    <w:p>
      <w:pPr>
        <w:spacing w:line="560" w:lineRule="exact"/>
        <w:ind w:left="17" w:leftChars="8" w:firstLine="617" w:firstLineChars="193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请全程戴好口罩，保持安全距离，做好个人防护，自觉维护现场秩序。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left="0" w:leftChars="0" w:firstLine="5878" w:firstLineChars="1837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left="0" w:leftChars="0" w:firstLine="4838" w:firstLineChars="1512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丽区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好美幼儿园</w:t>
      </w:r>
    </w:p>
    <w:p>
      <w:pPr>
        <w:snapToGrid w:val="0"/>
        <w:spacing w:line="560" w:lineRule="exact"/>
        <w:ind w:left="0" w:leftChars="0" w:firstLine="4838" w:firstLineChars="1512"/>
        <w:jc w:val="righ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237ABB-A9BD-46A3-A089-8C6A22C74D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B97EF8-3A83-40FA-AC1F-26934F760E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CB84DE-949B-4767-ADAD-C53F100E20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AFCCA1-CA18-4F41-A6BA-BD7C37C33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Y2UwOWE5YzJiZTQyODQ5YzM3ZjA5ZWU1YTk2OGEifQ=="/>
  </w:docVars>
  <w:rsids>
    <w:rsidRoot w:val="1CC04534"/>
    <w:rsid w:val="0014377D"/>
    <w:rsid w:val="00557273"/>
    <w:rsid w:val="027E5EBF"/>
    <w:rsid w:val="03B6571C"/>
    <w:rsid w:val="099456C5"/>
    <w:rsid w:val="0A400695"/>
    <w:rsid w:val="0AEA1189"/>
    <w:rsid w:val="0C3F6E93"/>
    <w:rsid w:val="0C573B98"/>
    <w:rsid w:val="0C845C19"/>
    <w:rsid w:val="0D660995"/>
    <w:rsid w:val="10A20EDC"/>
    <w:rsid w:val="17145B5E"/>
    <w:rsid w:val="17801524"/>
    <w:rsid w:val="17BC14B8"/>
    <w:rsid w:val="187E0475"/>
    <w:rsid w:val="1C3C5334"/>
    <w:rsid w:val="1CC04534"/>
    <w:rsid w:val="1E435B3D"/>
    <w:rsid w:val="208B7CD8"/>
    <w:rsid w:val="251B52C4"/>
    <w:rsid w:val="26173C0E"/>
    <w:rsid w:val="26462B9A"/>
    <w:rsid w:val="29104AF9"/>
    <w:rsid w:val="29EE46AE"/>
    <w:rsid w:val="2B0109D8"/>
    <w:rsid w:val="2BA97B3B"/>
    <w:rsid w:val="2D9846B0"/>
    <w:rsid w:val="2FC84293"/>
    <w:rsid w:val="30B810E5"/>
    <w:rsid w:val="31111844"/>
    <w:rsid w:val="3EBC1BE9"/>
    <w:rsid w:val="3FEC2A45"/>
    <w:rsid w:val="469F6F84"/>
    <w:rsid w:val="478606C9"/>
    <w:rsid w:val="48240A0A"/>
    <w:rsid w:val="49460451"/>
    <w:rsid w:val="49CB4BF6"/>
    <w:rsid w:val="4A473C01"/>
    <w:rsid w:val="4AEE6974"/>
    <w:rsid w:val="4B905361"/>
    <w:rsid w:val="4BD84C0B"/>
    <w:rsid w:val="4EE801CA"/>
    <w:rsid w:val="4F380008"/>
    <w:rsid w:val="526E2501"/>
    <w:rsid w:val="5310120B"/>
    <w:rsid w:val="591F5F04"/>
    <w:rsid w:val="593B49F1"/>
    <w:rsid w:val="5A154453"/>
    <w:rsid w:val="5A855480"/>
    <w:rsid w:val="5AF84508"/>
    <w:rsid w:val="5B6324FB"/>
    <w:rsid w:val="5BEF7710"/>
    <w:rsid w:val="5E2B2EED"/>
    <w:rsid w:val="611B4D2B"/>
    <w:rsid w:val="613F5148"/>
    <w:rsid w:val="61804B49"/>
    <w:rsid w:val="6203072D"/>
    <w:rsid w:val="69830A63"/>
    <w:rsid w:val="6D16255F"/>
    <w:rsid w:val="70396F7D"/>
    <w:rsid w:val="739F4541"/>
    <w:rsid w:val="78331446"/>
    <w:rsid w:val="787C3935"/>
    <w:rsid w:val="7C2F1162"/>
    <w:rsid w:val="7CC0784F"/>
    <w:rsid w:val="7D1E3207"/>
    <w:rsid w:val="7DAE261F"/>
    <w:rsid w:val="7EB55E2C"/>
    <w:rsid w:val="7F6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1779</Words>
  <Characters>1915</Characters>
  <Lines>8</Lines>
  <Paragraphs>2</Paragraphs>
  <TotalTime>0</TotalTime>
  <ScaleCrop>false</ScaleCrop>
  <LinksUpToDate>false</LinksUpToDate>
  <CharactersWithSpaces>1962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2019-04-11T06:51:00Z</dcterms:created>
  <dc:creator>别无他求</dc:creator>
  <cp:lastModifiedBy>难得糊涂16713</cp:lastModifiedBy>
  <cp:lastPrinted>2021-06-28T02:34:00Z</cp:lastPrinted>
  <dcterms:modified xsi:type="dcterms:W3CDTF">2022-06-24T09:27:54Z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53ECEE8F900F43C5898FB097DD5EC073</vt:lpwstr>
  </property>
</Properties>
</file>