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2022年天津市东丽区英华学校七年级</w:t>
      </w:r>
    </w:p>
    <w:p>
      <w:pPr>
        <w:pStyle w:val="6"/>
        <w:shd w:val="clear" w:color="auto" w:fill="FFFFFF"/>
        <w:spacing w:before="0" w:beforeAutospacing="0" w:after="0" w:afterAutospacing="0" w:line="560" w:lineRule="exact"/>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招生简章</w:t>
      </w:r>
    </w:p>
    <w:p>
      <w:pPr>
        <w:pStyle w:val="6"/>
        <w:shd w:val="clear" w:color="auto" w:fill="FFFFFF"/>
        <w:spacing w:before="0" w:beforeAutospacing="0" w:after="0" w:afterAutospacing="0" w:line="560" w:lineRule="exact"/>
        <w:ind w:firstLine="640" w:firstLineChars="200"/>
        <w:jc w:val="center"/>
        <w:rPr>
          <w:rFonts w:ascii="Times New Roman" w:hAnsi="Times New Roman" w:eastAsia="仿宋_GB2312"/>
          <w:color w:val="000000" w:themeColor="text1"/>
          <w:sz w:val="32"/>
          <w:szCs w:val="32"/>
          <w14:textFill>
            <w14:solidFill>
              <w14:schemeClr w14:val="tx1"/>
            </w14:solidFill>
          </w14:textFill>
        </w:rPr>
      </w:pPr>
    </w:p>
    <w:p>
      <w:pPr>
        <w:pStyle w:val="6"/>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天津市东丽区英华学校秉承“东西并融·启程未来”的办学宗旨，以培养“彬彬君子，风范公民”为育人目标，致力于打造一所“融合东西方精髓教育理念的本土化高品质学校”。</w:t>
      </w:r>
    </w:p>
    <w:p>
      <w:pPr>
        <w:pStyle w:val="6"/>
        <w:shd w:val="clear" w:color="auto" w:fill="FFFFFF"/>
        <w:spacing w:before="0" w:beforeAutospacing="0" w:after="0" w:afterAutospacing="0" w:line="560" w:lineRule="exact"/>
        <w:ind w:firstLine="640" w:firstLineChars="200"/>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天津市东丽区英华学校为学生提供超大空间多功能教室，配备高端先进的多媒体教学工具，为探究式学习提供强有力支撑。同时学校为学生提供优质的住宿条件，配备完善的硬件设施，充分保障学生在校期间的学习生活。</w:t>
      </w:r>
    </w:p>
    <w:p>
      <w:pPr>
        <w:shd w:val="clear" w:color="auto" w:fill="FFFFFF"/>
        <w:spacing w:line="560" w:lineRule="exact"/>
        <w:ind w:firstLine="640" w:firstLineChars="200"/>
        <w:jc w:val="left"/>
        <w:rPr>
          <w:rFonts w:ascii="Times New Roman" w:hAnsi="Times New Roman" w:eastAsia="微软雅黑" w:cs="宋体"/>
          <w:color w:val="000000" w:themeColor="text1"/>
          <w:kern w:val="0"/>
          <w:sz w:val="24"/>
          <w:szCs w:val="24"/>
          <w14:textFill>
            <w14:solidFill>
              <w14:schemeClr w14:val="tx1"/>
            </w14:solidFill>
          </w14:textFill>
        </w:rPr>
      </w:pPr>
      <w:r>
        <w:rPr>
          <w:rFonts w:hint="eastAsia" w:ascii="Times New Roman" w:hAnsi="Times New Roman" w:eastAsia="黑体" w:cs="宋体"/>
          <w:color w:val="000000" w:themeColor="text1"/>
          <w:kern w:val="0"/>
          <w:sz w:val="32"/>
          <w:szCs w:val="32"/>
          <w14:textFill>
            <w14:solidFill>
              <w14:schemeClr w14:val="tx1"/>
            </w14:solidFill>
          </w14:textFill>
        </w:rPr>
        <w:t>一、招生计划</w:t>
      </w:r>
    </w:p>
    <w:p>
      <w:pPr>
        <w:pStyle w:val="6"/>
        <w:shd w:val="clear" w:color="auto" w:fill="FFFFFF"/>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2022年七年级计划招生200人。</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黑体"/>
          <w:bCs/>
          <w:color w:val="000000" w:themeColor="text1"/>
          <w:sz w:val="32"/>
          <w:szCs w:val="32"/>
          <w14:textFill>
            <w14:solidFill>
              <w14:schemeClr w14:val="tx1"/>
            </w14:solidFill>
          </w14:textFill>
        </w:rPr>
      </w:pPr>
      <w:r>
        <w:rPr>
          <w:rStyle w:val="12"/>
          <w:rFonts w:hint="eastAsia" w:ascii="Times New Roman" w:hAnsi="Times New Roman" w:eastAsia="黑体"/>
          <w:bCs/>
          <w:color w:val="000000" w:themeColor="text1"/>
          <w:sz w:val="32"/>
          <w:szCs w:val="32"/>
          <w14:textFill>
            <w14:solidFill>
              <w14:schemeClr w14:val="tx1"/>
            </w14:solidFill>
          </w14:textFill>
        </w:rPr>
        <w:t>二、招生范围及报名条件</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具有天津市学籍的应届小学毕业生均可报名。除本校应届小学毕业生140人直升初中名额外，剩余计划面向东丽区招生36人，跨区招生24人。</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黑体"/>
          <w:bCs/>
          <w:color w:val="000000" w:themeColor="text1"/>
          <w14:textFill>
            <w14:solidFill>
              <w14:schemeClr w14:val="tx1"/>
            </w14:solidFill>
          </w14:textFill>
        </w:rPr>
      </w:pPr>
      <w:r>
        <w:rPr>
          <w:rStyle w:val="12"/>
          <w:rFonts w:hint="eastAsia" w:ascii="Times New Roman" w:hAnsi="Times New Roman" w:eastAsia="黑体"/>
          <w:bCs/>
          <w:color w:val="000000" w:themeColor="text1"/>
          <w:sz w:val="32"/>
          <w:szCs w:val="32"/>
          <w14:textFill>
            <w14:solidFill>
              <w14:schemeClr w14:val="tx1"/>
            </w14:solidFill>
          </w14:textFill>
        </w:rPr>
        <w:t>三、报名方式</w:t>
      </w:r>
    </w:p>
    <w:p>
      <w:pPr>
        <w:pStyle w:val="6"/>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lang w:eastAsia="zh-CN"/>
          <w14:textFill>
            <w14:solidFill>
              <w14:schemeClr w14:val="tx1"/>
            </w14:solidFill>
          </w14:textFill>
        </w:rPr>
        <w:t>7月4日10:00—7月5日17:00</w:t>
      </w:r>
      <w:r>
        <w:rPr>
          <w:rStyle w:val="12"/>
          <w:rFonts w:hint="eastAsia" w:ascii="Times New Roman" w:hAnsi="Times New Roman" w:eastAsia="仿宋_GB2312" w:cs="微软雅黑"/>
          <w:color w:val="000000" w:themeColor="text1"/>
          <w:sz w:val="32"/>
          <w:szCs w:val="32"/>
          <w14:textFill>
            <w14:solidFill>
              <w14:schemeClr w14:val="tx1"/>
            </w14:solidFill>
          </w14:textFill>
        </w:rPr>
        <w:t>，符合报名条件的应届小学毕业生可登录“天津市义务教育入学管理平台”进行网上报名，学校不接待学生现场报名。</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黑体"/>
          <w:bCs/>
          <w:color w:val="000000" w:themeColor="text1"/>
          <w14:textFill>
            <w14:solidFill>
              <w14:schemeClr w14:val="tx1"/>
            </w14:solidFill>
          </w14:textFill>
        </w:rPr>
      </w:pPr>
      <w:r>
        <w:rPr>
          <w:rStyle w:val="12"/>
          <w:rFonts w:hint="eastAsia" w:ascii="Times New Roman" w:hAnsi="Times New Roman" w:eastAsia="黑体"/>
          <w:bCs/>
          <w:color w:val="000000" w:themeColor="text1"/>
          <w:sz w:val="32"/>
          <w:szCs w:val="32"/>
          <w14:textFill>
            <w14:solidFill>
              <w14:schemeClr w14:val="tx1"/>
            </w14:solidFill>
          </w14:textFill>
        </w:rPr>
        <w:t>四、录取及缴费</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1.录取方式</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对于报名人数未超过相应招生计划的，学生直接入学；对于报名人数超过相应招生计划的，采取随机派位的方式确定学生入学。</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随机派位工作由东丽区教育局组织实施，邀请公证机关公证员、人大代表、政协委员、家长代表等全程监督。</w:t>
      </w: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_GB2312" w:cs="Arial"/>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我校将统一公示录取名单。凡被我校录取的应届小学毕业生，由学校招生办公室统一电话通知，并</w:t>
      </w:r>
      <w:bookmarkStart w:id="0" w:name="_GoBack"/>
      <w:bookmarkEnd w:id="0"/>
      <w:r>
        <w:rPr>
          <w:rStyle w:val="12"/>
          <w:rFonts w:hint="eastAsia" w:ascii="Times New Roman" w:hAnsi="Times New Roman" w:eastAsia="仿宋_GB2312" w:cs="微软雅黑"/>
          <w:color w:val="000000" w:themeColor="text1"/>
          <w:sz w:val="32"/>
          <w:szCs w:val="32"/>
          <w14:textFill>
            <w14:solidFill>
              <w14:schemeClr w14:val="tx1"/>
            </w14:solidFill>
          </w14:textFill>
        </w:rPr>
        <w:t>发放录取通知书。</w:t>
      </w:r>
      <w:r>
        <w:rPr>
          <w:rStyle w:val="12"/>
          <w:rFonts w:hint="eastAsia" w:ascii="Times New Roman" w:hAnsi="Times New Roman" w:eastAsia="仿宋_GB2312" w:cs="微软雅黑"/>
          <w:sz w:val="32"/>
          <w:szCs w:val="32"/>
        </w:rPr>
        <w:t>学生档案由我校从毕业小学自动调档。</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2.缴费时间</w:t>
      </w:r>
    </w:p>
    <w:p>
      <w:pPr>
        <w:pStyle w:val="6"/>
        <w:widowControl w:val="0"/>
        <w:shd w:val="clear" w:color="auto" w:fill="FFFFFF"/>
        <w:spacing w:before="0" w:beforeAutospacing="0" w:after="0" w:afterAutospacing="0"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eastAsia="仿宋_GB2312"/>
          <w:sz w:val="32"/>
          <w:szCs w:val="32"/>
          <w:lang w:val="en-US" w:eastAsia="zh-CN"/>
        </w:rPr>
        <w:t>被我校录取的学生，应于规定时间办理缴费、注册，逾期不予保留录取资格。</w:t>
      </w:r>
      <w:r>
        <w:rPr>
          <w:rFonts w:hint="eastAsia" w:ascii="Times New Roman" w:hAnsi="Times New Roman" w:eastAsia="仿宋_GB2312"/>
          <w:color w:val="000000" w:themeColor="text1"/>
          <w:sz w:val="32"/>
          <w:szCs w:val="32"/>
          <w14:textFill>
            <w14:solidFill>
              <w14:schemeClr w14:val="tx1"/>
            </w14:solidFill>
          </w14:textFill>
        </w:rPr>
        <w:t>。</w:t>
      </w:r>
    </w:p>
    <w:p>
      <w:pPr>
        <w:pStyle w:val="6"/>
        <w:widowControl w:val="0"/>
        <w:shd w:val="clear" w:color="auto" w:fill="FFFFFF"/>
        <w:spacing w:before="0" w:beforeAutospacing="0" w:after="0" w:afterAutospacing="0" w:line="560" w:lineRule="exact"/>
        <w:ind w:firstLine="640" w:firstLineChars="200"/>
        <w:rPr>
          <w:rStyle w:val="12"/>
          <w:rFonts w:ascii="Times New Roman" w:hAnsi="Times New Roman" w:eastAsia="仿宋_GB2312" w:cs="微软雅黑"/>
          <w:color w:val="000000" w:themeColor="text1"/>
          <w:sz w:val="32"/>
          <w:szCs w:val="32"/>
          <w14:textFill>
            <w14:solidFill>
              <w14:schemeClr w14:val="tx1"/>
            </w14:solidFill>
          </w14:textFill>
        </w:rPr>
      </w:pPr>
      <w:r>
        <w:rPr>
          <w:rStyle w:val="12"/>
          <w:rFonts w:hint="eastAsia" w:ascii="Times New Roman" w:hAnsi="Times New Roman" w:eastAsia="仿宋_GB2312" w:cs="微软雅黑"/>
          <w:color w:val="000000" w:themeColor="text1"/>
          <w:sz w:val="32"/>
          <w:szCs w:val="32"/>
          <w14:textFill>
            <w14:solidFill>
              <w14:schemeClr w14:val="tx1"/>
            </w14:solidFill>
          </w14:textFill>
        </w:rPr>
        <w:t>3.收费标准</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学费60000元/学年，住宿费3500元/学年。</w:t>
      </w:r>
    </w:p>
    <w:p>
      <w:pPr>
        <w:shd w:val="clear" w:color="auto" w:fill="FFFFFF"/>
        <w:spacing w:line="560" w:lineRule="exact"/>
        <w:ind w:firstLine="640" w:firstLineChars="200"/>
        <w:jc w:val="left"/>
        <w:rPr>
          <w:rStyle w:val="12"/>
          <w:rFonts w:ascii="Times New Roman" w:hAnsi="Times New Roman" w:eastAsia="黑体"/>
          <w:bCs/>
          <w:color w:val="000000" w:themeColor="text1"/>
          <w:sz w:val="32"/>
          <w:szCs w:val="32"/>
          <w14:textFill>
            <w14:solidFill>
              <w14:schemeClr w14:val="tx1"/>
            </w14:solidFill>
          </w14:textFill>
        </w:rPr>
      </w:pPr>
      <w:r>
        <w:rPr>
          <w:rStyle w:val="12"/>
          <w:rFonts w:hint="eastAsia" w:ascii="Times New Roman" w:hAnsi="Times New Roman" w:eastAsia="黑体"/>
          <w:bCs/>
          <w:color w:val="000000" w:themeColor="text1"/>
          <w:sz w:val="32"/>
          <w:szCs w:val="32"/>
          <w14:textFill>
            <w14:solidFill>
              <w14:schemeClr w14:val="tx1"/>
            </w14:solidFill>
          </w14:textFill>
        </w:rPr>
        <w:t>五、温馨提示</w:t>
      </w:r>
    </w:p>
    <w:p>
      <w:pPr>
        <w:shd w:val="clear" w:color="auto" w:fill="FFFFFF"/>
        <w:spacing w:line="560" w:lineRule="exact"/>
        <w:ind w:firstLine="640" w:firstLineChars="200"/>
        <w:rPr>
          <w:rFonts w:ascii="Times New Roman" w:hAnsi="Times New Roman" w:eastAsia="微软雅黑" w:cs="宋体"/>
          <w:color w:val="000000" w:themeColor="text1"/>
          <w:kern w:val="0"/>
          <w:sz w:val="24"/>
          <w:szCs w:val="24"/>
          <w14:textFill>
            <w14:solidFill>
              <w14:schemeClr w14:val="tx1"/>
            </w14:solidFill>
          </w14:textFill>
        </w:rPr>
      </w:pPr>
      <w:r>
        <w:rPr>
          <w:rFonts w:hint="eastAsia" w:ascii="Times New Roman" w:hAnsi="Times New Roman" w:eastAsia="仿宋" w:cs="宋体"/>
          <w:color w:val="000000" w:themeColor="text1"/>
          <w:kern w:val="0"/>
          <w:sz w:val="32"/>
          <w:szCs w:val="32"/>
          <w14:textFill>
            <w14:solidFill>
              <w14:schemeClr w14:val="tx1"/>
            </w14:solidFill>
          </w14:textFill>
        </w:rPr>
        <w:t>1.</w:t>
      </w:r>
      <w:r>
        <w:rPr>
          <w:rFonts w:hint="eastAsia" w:ascii="Times New Roman" w:hAnsi="Times New Roman" w:eastAsia="仿宋_GB2312"/>
          <w:bCs/>
          <w:color w:val="000000" w:themeColor="text1"/>
          <w:sz w:val="32"/>
          <w14:textFill>
            <w14:solidFill>
              <w14:schemeClr w14:val="tx1"/>
            </w14:solidFill>
          </w14:textFill>
        </w:rPr>
        <w:t>失信被执行人子女不得报名。</w:t>
      </w:r>
    </w:p>
    <w:p>
      <w:pPr>
        <w:shd w:val="clear" w:color="auto" w:fill="FFFFFF"/>
        <w:spacing w:line="560" w:lineRule="exact"/>
        <w:ind w:firstLine="640" w:firstLineChars="200"/>
        <w:jc w:val="left"/>
        <w:rPr>
          <w:rStyle w:val="12"/>
          <w:rFonts w:eastAsia="仿宋_GB2312" w:cs="微软雅黑"/>
          <w:sz w:val="32"/>
          <w:szCs w:val="32"/>
        </w:rPr>
      </w:pPr>
      <w:r>
        <w:rPr>
          <w:rStyle w:val="12"/>
          <w:rFonts w:hint="eastAsia" w:ascii="Times New Roman" w:hAnsi="Times New Roman" w:eastAsia="仿宋_GB2312" w:cs="微软雅黑"/>
          <w:color w:val="000000" w:themeColor="text1"/>
          <w:kern w:val="0"/>
          <w:sz w:val="32"/>
          <w:szCs w:val="32"/>
          <w14:textFill>
            <w14:solidFill>
              <w14:schemeClr w14:val="tx1"/>
            </w14:solidFill>
          </w14:textFill>
        </w:rPr>
        <w:t>2.已被我校录取的应届小学毕业生不再参加学籍所在区初中招生录取工作。</w:t>
      </w:r>
    </w:p>
    <w:p>
      <w:pPr>
        <w:shd w:val="clear" w:color="auto" w:fill="FFFFFF"/>
        <w:spacing w:line="560" w:lineRule="exact"/>
        <w:ind w:firstLine="640" w:firstLineChars="200"/>
        <w:jc w:val="left"/>
        <w:rPr>
          <w:rStyle w:val="12"/>
          <w:rFonts w:ascii="Times New Roman" w:hAnsi="Times New Roman" w:eastAsia="黑体"/>
          <w:bCs/>
          <w:color w:val="000000" w:themeColor="text1"/>
          <w:sz w:val="32"/>
          <w:szCs w:val="32"/>
          <w14:textFill>
            <w14:solidFill>
              <w14:schemeClr w14:val="tx1"/>
            </w14:solidFill>
          </w14:textFill>
        </w:rPr>
      </w:pPr>
      <w:r>
        <w:rPr>
          <w:rStyle w:val="12"/>
          <w:rFonts w:hint="eastAsia" w:ascii="Times New Roman" w:hAnsi="Times New Roman" w:eastAsia="黑体"/>
          <w:bCs/>
          <w:color w:val="000000" w:themeColor="text1"/>
          <w:sz w:val="32"/>
          <w:szCs w:val="32"/>
          <w14:textFill>
            <w14:solidFill>
              <w14:schemeClr w14:val="tx1"/>
            </w14:solidFill>
          </w14:textFill>
        </w:rPr>
        <w:t>六、联系方式</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学校地址：天津市东丽区津塘二线1号</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咨询电话：022-84931188  022-84931189</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学校网址：</w:t>
      </w:r>
      <w:r>
        <w:rPr>
          <w:rFonts w:ascii="仿宋_GB2312" w:hAnsi="微软雅黑" w:eastAsia="仿宋_GB2312"/>
          <w:color w:val="000000" w:themeColor="text1"/>
          <w:sz w:val="32"/>
          <w:szCs w:val="32"/>
          <w14:textFill>
            <w14:solidFill>
              <w14:schemeClr w14:val="tx1"/>
            </w14:solidFill>
          </w14:textFill>
        </w:rPr>
        <w:t>http://www.tjyh2003.com</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微信公众号：</w:t>
      </w:r>
      <w:r>
        <w:rPr>
          <w:rFonts w:hint="eastAsia" w:ascii="仿宋_GB2312" w:hAnsi="微软雅黑" w:eastAsia="仿宋_GB2312"/>
          <w:color w:val="000000" w:themeColor="text1"/>
          <w:sz w:val="32"/>
          <w:szCs w:val="32"/>
          <w14:textFill>
            <w14:solidFill>
              <w14:schemeClr w14:val="tx1"/>
            </w14:solidFill>
          </w14:textFill>
        </w:rPr>
        <w:t>t</w:t>
      </w:r>
      <w:r>
        <w:rPr>
          <w:rFonts w:ascii="仿宋_GB2312" w:hAnsi="微软雅黑" w:eastAsia="仿宋_GB2312"/>
          <w:color w:val="000000" w:themeColor="text1"/>
          <w:sz w:val="32"/>
          <w:szCs w:val="32"/>
          <w14:textFill>
            <w14:solidFill>
              <w14:schemeClr w14:val="tx1"/>
            </w14:solidFill>
          </w14:textFill>
        </w:rPr>
        <w:t>ianjindongliyinghua</w:t>
      </w: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6"/>
        <w:shd w:val="clear" w:color="auto" w:fill="FFFFFF"/>
        <w:spacing w:before="0" w:beforeAutospacing="0" w:after="0" w:afterAutospacing="0"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6"/>
        <w:shd w:val="clear" w:color="auto" w:fill="FFFFFF"/>
        <w:wordWrap w:val="0"/>
        <w:spacing w:before="0" w:beforeAutospacing="0" w:after="0" w:afterAutospacing="0" w:line="560" w:lineRule="exact"/>
        <w:ind w:firstLine="640" w:firstLineChars="200"/>
        <w:jc w:val="righ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天津市东丽区英华学校      </w:t>
      </w:r>
    </w:p>
    <w:p>
      <w:pPr>
        <w:pStyle w:val="6"/>
        <w:shd w:val="clear" w:color="auto" w:fill="FFFFFF"/>
        <w:wordWrap w:val="0"/>
        <w:spacing w:before="0" w:beforeAutospacing="0" w:after="0" w:afterAutospacing="0" w:line="560" w:lineRule="exact"/>
        <w:ind w:firstLine="640" w:firstLineChars="200"/>
        <w:jc w:val="center"/>
        <w:rPr>
          <w:rFonts w:ascii="Times New Roman" w:hAnsi="Times New Roman"/>
        </w:rPr>
      </w:pPr>
      <w:r>
        <w:rPr>
          <w:rFonts w:hint="eastAsia" w:ascii="Times New Roman" w:hAnsi="Times New Roman" w:eastAsia="仿宋_GB2312"/>
          <w:color w:val="000000" w:themeColor="text1"/>
          <w:sz w:val="32"/>
          <w:szCs w:val="32"/>
          <w14:textFill>
            <w14:solidFill>
              <w14:schemeClr w14:val="tx1"/>
            </w14:solidFill>
          </w14:textFill>
        </w:rPr>
        <w:t xml:space="preserve">                       2022年 </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 xml:space="preserve">月    </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6052"/>
    </w:sdtPr>
    <w:sdtEndPr>
      <w:rPr>
        <w:rFonts w:asciiTheme="minorEastAsia" w:hAnsiTheme="minorEastAsia"/>
        <w:sz w:val="28"/>
        <w:szCs w:val="28"/>
      </w:rPr>
    </w:sdtEndPr>
    <w:sdtContent>
      <w:p>
        <w:pPr>
          <w:pStyle w:val="4"/>
          <w:jc w:val="center"/>
          <w:rPr>
            <w:rFonts w:asciiTheme="minorEastAsia" w:hAnsiTheme="minorEastAsia"/>
            <w:sz w:val="28"/>
            <w:szCs w:val="28"/>
          </w:rPr>
        </w:pPr>
        <w: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r>
      <w:rPr>
        <w:rFonts w:hint="eastAsia"/>
      </w:rPr>
      <w:t xml:space="preserve"> </w:t>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WRiOGRiZDhiNjBmNWNiMTRjNjEzYTU3NGE2NmYifQ=="/>
  </w:docVars>
  <w:rsids>
    <w:rsidRoot w:val="00EB6F6A"/>
    <w:rsid w:val="00002BCB"/>
    <w:rsid w:val="00040DE4"/>
    <w:rsid w:val="001E73C7"/>
    <w:rsid w:val="002018FC"/>
    <w:rsid w:val="002A1D88"/>
    <w:rsid w:val="002C0562"/>
    <w:rsid w:val="00336797"/>
    <w:rsid w:val="00354737"/>
    <w:rsid w:val="003D7210"/>
    <w:rsid w:val="0044605F"/>
    <w:rsid w:val="0045499F"/>
    <w:rsid w:val="00455E78"/>
    <w:rsid w:val="004B5AF3"/>
    <w:rsid w:val="00514BD0"/>
    <w:rsid w:val="00594DDF"/>
    <w:rsid w:val="00677690"/>
    <w:rsid w:val="006A3531"/>
    <w:rsid w:val="0070253F"/>
    <w:rsid w:val="007E1178"/>
    <w:rsid w:val="009034BC"/>
    <w:rsid w:val="00953DC3"/>
    <w:rsid w:val="009801D4"/>
    <w:rsid w:val="00A830E7"/>
    <w:rsid w:val="00AA6EC9"/>
    <w:rsid w:val="00AD5D69"/>
    <w:rsid w:val="00BB7EF5"/>
    <w:rsid w:val="00C461B1"/>
    <w:rsid w:val="00C50D4B"/>
    <w:rsid w:val="00C65E86"/>
    <w:rsid w:val="00C84285"/>
    <w:rsid w:val="00CD0E7B"/>
    <w:rsid w:val="00D0318B"/>
    <w:rsid w:val="00D539FC"/>
    <w:rsid w:val="00D66BDD"/>
    <w:rsid w:val="00EB6F6A"/>
    <w:rsid w:val="00ED059B"/>
    <w:rsid w:val="00FA600A"/>
    <w:rsid w:val="00FB3ACD"/>
    <w:rsid w:val="4C885E7E"/>
    <w:rsid w:val="5D0315E2"/>
    <w:rsid w:val="621F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apple-style-span"/>
    <w:basedOn w:val="8"/>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769</Characters>
  <Lines>6</Lines>
  <Paragraphs>1</Paragraphs>
  <TotalTime>1</TotalTime>
  <ScaleCrop>false</ScaleCrop>
  <LinksUpToDate>false</LinksUpToDate>
  <CharactersWithSpaces>902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2022-06-06T08:28:00Z</dcterms:created>
  <dc:creator>user</dc:creator>
  <cp:lastModifiedBy>Administrator</cp:lastModifiedBy>
  <cp:lastPrinted>2020-05-17T01:16:00Z</cp:lastPrinted>
  <dcterms:modified xsi:type="dcterms:W3CDTF">2022-06-27T01:31:57Z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0843E89BCED541BEA1E41C7A0D1DF09A</vt:lpwstr>
  </property>
</Properties>
</file>