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ascii="宋体" w:hAnsi="宋体" w:eastAsia="宋体"/>
          <w:b/>
          <w:sz w:val="44"/>
          <w:szCs w:val="44"/>
        </w:rPr>
      </w:pPr>
      <w:r>
        <w:rPr>
          <w:rFonts w:hint="eastAsia" w:ascii="方正小标宋简体" w:hAnsi="方正小标宋简体" w:eastAsia="方正小标宋简体" w:cs="方正小标宋简体"/>
          <w:b/>
          <w:sz w:val="44"/>
          <w:szCs w:val="44"/>
          <w:lang w:eastAsia="zh-CN"/>
        </w:rPr>
        <w:t>东丽区</w:t>
      </w:r>
      <w:r>
        <w:rPr>
          <w:rFonts w:hint="eastAsia" w:ascii="方正小标宋简体" w:hAnsi="方正小标宋简体" w:eastAsia="方正小标宋简体" w:cs="方正小标宋简体"/>
          <w:b/>
          <w:sz w:val="44"/>
          <w:szCs w:val="44"/>
        </w:rPr>
        <w:t>德盈幼儿园</w:t>
      </w:r>
      <w:r>
        <w:rPr>
          <w:rFonts w:hint="eastAsia" w:ascii="方正小标宋简体" w:hAnsi="方正小标宋简体" w:eastAsia="方正小标宋简体" w:cs="方正小标宋简体"/>
          <w:b/>
          <w:sz w:val="44"/>
          <w:szCs w:val="44"/>
          <w:lang w:val="en-US" w:eastAsia="zh-CN"/>
        </w:rPr>
        <w:t>2023年</w:t>
      </w:r>
      <w:r>
        <w:rPr>
          <w:rFonts w:hint="eastAsia" w:ascii="方正小标宋简体" w:hAnsi="方正小标宋简体" w:eastAsia="方正小标宋简体" w:cs="方正小标宋简体"/>
          <w:b/>
          <w:sz w:val="44"/>
          <w:szCs w:val="44"/>
        </w:rPr>
        <w:t>招生简章</w:t>
      </w:r>
    </w:p>
    <w:p>
      <w:pPr>
        <w:keepNext w:val="0"/>
        <w:keepLines w:val="0"/>
        <w:pageBreakBefore w:val="0"/>
        <w:widowControl/>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en-US" w:eastAsia="zh-CN"/>
        </w:rPr>
        <w:t>依照</w:t>
      </w:r>
      <w:r>
        <w:rPr>
          <w:rFonts w:hint="eastAsia" w:ascii="仿宋_GB2312" w:hAnsi="仿宋_GB2312" w:eastAsia="仿宋_GB2312" w:cs="仿宋_GB2312"/>
          <w:sz w:val="32"/>
          <w:szCs w:val="32"/>
        </w:rPr>
        <w:t>《东丽区2023年幼儿园招生工作指导意见》的有关要求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德盈幼儿园招生简章如下。</w:t>
      </w:r>
    </w:p>
    <w:p>
      <w:pPr>
        <w:pStyle w:val="9"/>
        <w:keepNext w:val="0"/>
        <w:keepLines w:val="0"/>
        <w:pageBreakBefore w:val="0"/>
        <w:widowControl/>
        <w:kinsoku/>
        <w:wordWrap/>
        <w:overflowPunct/>
        <w:topLinePunct w:val="0"/>
        <w:autoSpaceDE/>
        <w:autoSpaceDN/>
        <w:bidi w:val="0"/>
        <w:adjustRightInd w:val="0"/>
        <w:snapToGrid w:val="0"/>
        <w:spacing w:line="288" w:lineRule="auto"/>
        <w:ind w:left="361" w:leftChars="164" w:firstLine="161" w:firstLineChars="5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招生对象</w:t>
      </w:r>
    </w:p>
    <w:p>
      <w:pPr>
        <w:keepNext w:val="0"/>
        <w:keepLines w:val="0"/>
        <w:pageBreakBefore w:val="0"/>
        <w:widowControl/>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幼儿园原则上招收东丽区常住户籍的适龄幼儿。</w:t>
      </w:r>
      <w:r>
        <w:rPr>
          <w:rFonts w:hint="eastAsia" w:ascii="仿宋_GB2312" w:hAnsi="仿宋_GB2312" w:eastAsia="仿宋_GB2312" w:cs="仿宋_GB2312"/>
          <w:b w:val="0"/>
          <w:bCs w:val="0"/>
          <w:color w:val="auto"/>
          <w:sz w:val="32"/>
          <w:szCs w:val="32"/>
          <w:shd w:val="clear" w:color="auto" w:fill="FFFFFF"/>
          <w:lang w:val="en-US" w:eastAsia="zh-CN"/>
        </w:rPr>
        <w:t>如有空余学位，面向天津市其他区县和证件齐全的外来务工人员子女进行招生。</w:t>
      </w:r>
    </w:p>
    <w:p>
      <w:pPr>
        <w:keepNext w:val="0"/>
        <w:keepLines w:val="0"/>
        <w:pageBreakBefore w:val="0"/>
        <w:widowControl/>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2.凡符合报名条件的年满3周岁（2019年9月1日至2020年8月31日间出生）幼儿均可报名。</w:t>
      </w:r>
    </w:p>
    <w:p>
      <w:pPr>
        <w:keepNext w:val="0"/>
        <w:keepLines w:val="0"/>
        <w:pageBreakBefore w:val="0"/>
        <w:widowControl/>
        <w:kinsoku/>
        <w:wordWrap/>
        <w:overflowPunct/>
        <w:topLinePunct w:val="0"/>
        <w:autoSpaceDE/>
        <w:autoSpaceDN/>
        <w:bidi w:val="0"/>
        <w:adjustRightInd w:val="0"/>
        <w:snapToGrid w:val="0"/>
        <w:spacing w:line="288"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二、招生人数：</w:t>
      </w:r>
      <w:r>
        <w:rPr>
          <w:rFonts w:hint="eastAsia" w:ascii="仿宋_GB2312" w:hAnsi="仿宋_GB2312" w:eastAsia="仿宋_GB2312" w:cs="仿宋_GB2312"/>
          <w:sz w:val="32"/>
          <w:szCs w:val="32"/>
          <w:lang w:val="en-US" w:eastAsia="zh-CN"/>
        </w:rPr>
        <w:t>本次招收小班3个教学班共75人。</w:t>
      </w:r>
    </w:p>
    <w:p>
      <w:pPr>
        <w:keepNext w:val="0"/>
        <w:keepLines w:val="0"/>
        <w:pageBreakBefore w:val="0"/>
        <w:widowControl/>
        <w:kinsoku/>
        <w:wordWrap/>
        <w:overflowPunct/>
        <w:topLinePunct w:val="0"/>
        <w:autoSpaceDE/>
        <w:autoSpaceDN/>
        <w:bidi w:val="0"/>
        <w:adjustRightInd w:val="0"/>
        <w:snapToGrid w:val="0"/>
        <w:spacing w:line="288"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、招生</w:t>
      </w:r>
      <w:r>
        <w:rPr>
          <w:rFonts w:hint="eastAsia" w:ascii="仿宋_GB2312" w:hAnsi="仿宋_GB2312" w:eastAsia="仿宋_GB2312" w:cs="仿宋_GB2312"/>
          <w:b/>
          <w:sz w:val="32"/>
          <w:szCs w:val="32"/>
          <w:lang w:val="en-US" w:eastAsia="zh-CN"/>
        </w:rPr>
        <w:t>范围</w:t>
      </w:r>
    </w:p>
    <w:p>
      <w:pPr>
        <w:keepNext w:val="0"/>
        <w:keepLines w:val="0"/>
        <w:pageBreakBefore w:val="0"/>
        <w:widowControl/>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以德盈里、德益里、德翔里、德悦里、金河家园、金钟新城</w:t>
      </w:r>
      <w:r>
        <w:rPr>
          <w:rFonts w:hint="eastAsia" w:ascii="仿宋_GB2312" w:hAnsi="仿宋_GB2312" w:eastAsia="仿宋_GB2312" w:cs="仿宋_GB2312"/>
          <w:b w:val="0"/>
          <w:bCs w:val="0"/>
          <w:color w:val="auto"/>
          <w:sz w:val="32"/>
          <w:szCs w:val="32"/>
          <w:lang w:eastAsia="zh-CN"/>
        </w:rPr>
        <w:t>全部</w:t>
      </w:r>
      <w:r>
        <w:rPr>
          <w:rFonts w:hint="eastAsia" w:ascii="仿宋_GB2312" w:hAnsi="仿宋_GB2312" w:eastAsia="仿宋_GB2312" w:cs="仿宋_GB2312"/>
          <w:b w:val="0"/>
          <w:bCs w:val="0"/>
          <w:color w:val="auto"/>
          <w:sz w:val="32"/>
          <w:szCs w:val="32"/>
        </w:rPr>
        <w:t>、新村北里</w:t>
      </w:r>
      <w:r>
        <w:rPr>
          <w:rFonts w:hint="eastAsia" w:ascii="仿宋_GB2312" w:hAnsi="仿宋_GB2312" w:eastAsia="仿宋_GB2312" w:cs="仿宋_GB2312"/>
          <w:b w:val="0"/>
          <w:bCs w:val="0"/>
          <w:color w:val="auto"/>
          <w:sz w:val="32"/>
          <w:szCs w:val="32"/>
          <w:lang w:eastAsia="zh-CN"/>
        </w:rPr>
        <w:t>全部</w:t>
      </w:r>
      <w:r>
        <w:rPr>
          <w:rFonts w:hint="eastAsia" w:ascii="仿宋_GB2312" w:hAnsi="仿宋_GB2312" w:eastAsia="仿宋_GB2312" w:cs="仿宋_GB2312"/>
          <w:b w:val="0"/>
          <w:bCs w:val="0"/>
          <w:color w:val="auto"/>
          <w:sz w:val="32"/>
          <w:szCs w:val="32"/>
        </w:rPr>
        <w:t>及金钟街其他村队和在金钟街区域内开发建设的小区为招生片。</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left="630" w:left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四、报名</w:t>
      </w:r>
      <w:r>
        <w:rPr>
          <w:rFonts w:hint="eastAsia" w:ascii="仿宋_GB2312" w:hAnsi="仿宋_GB2312" w:eastAsia="仿宋_GB2312" w:cs="仿宋_GB2312"/>
          <w:b/>
          <w:sz w:val="32"/>
          <w:szCs w:val="32"/>
        </w:rPr>
        <w:t>时间、方式</w:t>
      </w:r>
    </w:p>
    <w:p>
      <w:pPr>
        <w:keepNext w:val="0"/>
        <w:keepLines w:val="0"/>
        <w:pageBreakBefore w:val="0"/>
        <w:widowControl/>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1.实名注册信息线上预约：凡拟报名入公办幼儿园的适龄幼儿，家长在2023年6月10日—6月15日期间每天8：00—17：00通过“东丽区公办幼儿园幼儿报名信息登记系统”（网址</w:t>
      </w:r>
      <w:r>
        <w:rPr>
          <w:rFonts w:hint="eastAsia" w:ascii="仿宋_GB2312" w:hAnsi="仿宋_GB2312" w:eastAsia="仿宋_GB2312" w:cs="仿宋_GB2312"/>
          <w:sz w:val="32"/>
          <w:szCs w:val="32"/>
          <w:lang w:eastAsia="zh-CN"/>
        </w:rPr>
        <w:t>：https://dlyjzs.tianjinschool.cn/f</w:t>
      </w:r>
      <w:r>
        <w:rPr>
          <w:rFonts w:hint="eastAsia" w:ascii="仿宋_GB2312" w:hAnsi="仿宋_GB2312" w:eastAsia="仿宋_GB2312" w:cs="仿宋_GB2312"/>
          <w:sz w:val="32"/>
          <w:szCs w:val="32"/>
        </w:rPr>
        <w:t>）进行网上实名预约登记，获得预约凭证。每位幼儿根据所在片区登记公办幼儿园。</w:t>
      </w:r>
    </w:p>
    <w:p>
      <w:pPr>
        <w:keepNext w:val="0"/>
        <w:keepLines w:val="0"/>
        <w:pageBreakBefore w:val="0"/>
        <w:widowControl/>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2.现场验证：6月17日（周六）—6月19日（周一），线上预约成功的家长携带预约凭证及相关证件原件进行现场验证。</w:t>
      </w:r>
    </w:p>
    <w:p>
      <w:pPr>
        <w:keepNext w:val="0"/>
        <w:keepLines w:val="0"/>
        <w:pageBreakBefore w:val="0"/>
        <w:widowControl/>
        <w:kinsoku/>
        <w:wordWrap/>
        <w:overflowPunct/>
        <w:topLinePunct w:val="0"/>
        <w:autoSpaceDE/>
        <w:autoSpaceDN/>
        <w:bidi w:val="0"/>
        <w:adjustRightInd w:val="0"/>
        <w:snapToGrid w:val="0"/>
        <w:spacing w:line="288"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3.适龄幼儿入园报名时，须提供居民户口簿(户口本 )、合法固定居所的房屋产权证(包括购房合同或拆迁协议 )。户口簿户主和房屋产权证(包括购房合同或拆迁协议)持证人应是幼儿的父母、祖父母或外祖父母。幼儿须具有儿童预防接种手册。</w:t>
      </w:r>
    </w:p>
    <w:p>
      <w:pPr>
        <w:keepNext w:val="0"/>
        <w:keepLines w:val="0"/>
        <w:pageBreakBefore w:val="0"/>
        <w:widowControl/>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验证通过的幼儿园在系统里确认报名成功。</w:t>
      </w:r>
    </w:p>
    <w:p>
      <w:pPr>
        <w:keepNext w:val="0"/>
        <w:keepLines w:val="0"/>
        <w:pageBreakBefore w:val="0"/>
        <w:widowControl/>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5.录取顺序：</w:t>
      </w:r>
    </w:p>
    <w:p>
      <w:pPr>
        <w:keepNext w:val="0"/>
        <w:keepLines w:val="0"/>
        <w:pageBreakBefore w:val="0"/>
        <w:widowControl/>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双本一致：指入园幼儿与父亲或母亲为同一户口本，且户主为幼儿的父亲或母亲；房屋所有权人为入园幼儿的父亲或母亲；房本和户口本均为同一地址且属于幼儿园服务片区。符合以上全部条件的为双本一致。</w:t>
      </w:r>
    </w:p>
    <w:p>
      <w:pPr>
        <w:keepNext w:val="0"/>
        <w:keepLines w:val="0"/>
        <w:pageBreakBefore w:val="0"/>
        <w:widowControl/>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（2）随四老：指入园幼儿与父亲或母亲的任意一方老人（祖父母或外祖父母）为同一户口本，户口本、房本（房屋所有权人为幼儿祖父母或外祖父母）为同一地址且属于幼儿园服务片区。</w:t>
      </w:r>
    </w:p>
    <w:p>
      <w:pPr>
        <w:keepNext w:val="0"/>
        <w:keepLines w:val="0"/>
        <w:pageBreakBefore w:val="0"/>
        <w:widowControl/>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（3）单本：</w:t>
      </w:r>
    </w:p>
    <w:p>
      <w:pPr>
        <w:keepNext w:val="0"/>
        <w:keepLines w:val="0"/>
        <w:pageBreakBefore w:val="0"/>
        <w:widowControl/>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单户口本：指入园幼儿户口与父亲或母亲任意一方为同一户口本，且属于幼儿园服务片区。</w:t>
      </w:r>
    </w:p>
    <w:p>
      <w:pPr>
        <w:keepNext w:val="0"/>
        <w:keepLines w:val="0"/>
        <w:pageBreakBefore w:val="0"/>
        <w:widowControl/>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单房本：指幼儿户籍为东丽区，房本（含能证明房屋所有权的购房合同或还迁协议）在所属幼儿园片区，且房屋所有权人为入园幼儿的父亲或母亲。</w:t>
      </w:r>
    </w:p>
    <w:p>
      <w:pPr>
        <w:keepNext w:val="0"/>
        <w:keepLines w:val="0"/>
        <w:pageBreakBefore w:val="0"/>
        <w:widowControl/>
        <w:numPr>
          <w:ilvl w:val="0"/>
          <w:numId w:val="1"/>
        </w:numPr>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其他：如有空余学位，</w:t>
      </w:r>
      <w:r>
        <w:rPr>
          <w:rFonts w:hint="eastAsia" w:ascii="仿宋_GB2312" w:hAnsi="仿宋_GB2312" w:eastAsia="仿宋_GB2312" w:cs="仿宋_GB2312"/>
          <w:b w:val="0"/>
          <w:bCs w:val="0"/>
          <w:color w:val="auto"/>
          <w:sz w:val="32"/>
          <w:szCs w:val="32"/>
          <w:shd w:val="clear" w:color="auto" w:fill="FFFFFF"/>
          <w:lang w:val="en-US" w:eastAsia="zh-CN"/>
        </w:rPr>
        <w:t>以登记顺序录取天津市其他区县和证件齐全的外来务工人员子女进行招生。</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eastAsia="zh-CN"/>
        </w:rPr>
        <w:t>五、优抚对象：</w:t>
      </w:r>
    </w:p>
    <w:p>
      <w:pPr>
        <w:keepNext w:val="0"/>
        <w:keepLines w:val="0"/>
        <w:pageBreakBefore w:val="0"/>
        <w:widowControl/>
        <w:numPr>
          <w:ilvl w:val="0"/>
          <w:numId w:val="1"/>
        </w:numPr>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引进人才子女、烈士子女、</w:t>
      </w:r>
      <w:bookmarkStart w:id="0" w:name="_GoBack"/>
      <w:bookmarkEnd w:id="0"/>
      <w:r>
        <w:rPr>
          <w:rFonts w:hint="eastAsia" w:ascii="仿宋_GB2312" w:hAnsi="仿宋_GB2312" w:eastAsia="仿宋_GB2312" w:cs="仿宋_GB2312"/>
          <w:sz w:val="32"/>
          <w:szCs w:val="32"/>
          <w:lang w:val="en-US" w:eastAsia="zh-CN"/>
        </w:rPr>
        <w:t>符合条件的现役军人子女、公安英模和因公牺牲伤残警察子女、</w:t>
      </w:r>
      <w:r>
        <w:rPr>
          <w:rFonts w:hint="eastAsia" w:ascii="仿宋_GB2312" w:hAnsi="仿宋_GB2312" w:eastAsia="仿宋_GB2312" w:cs="仿宋_GB2312"/>
          <w:sz w:val="32"/>
          <w:szCs w:val="32"/>
          <w:highlight w:val="none"/>
          <w:lang w:val="en-US" w:eastAsia="zh-CN"/>
        </w:rPr>
        <w:t>新冠疫情防控</w:t>
      </w:r>
      <w:r>
        <w:rPr>
          <w:rFonts w:hint="eastAsia" w:ascii="仿宋_GB2312" w:hAnsi="仿宋_GB2312" w:eastAsia="仿宋_GB2312" w:cs="仿宋_GB2312"/>
          <w:sz w:val="32"/>
          <w:szCs w:val="32"/>
          <w:lang w:val="en-US" w:eastAsia="zh-CN"/>
        </w:rPr>
        <w:t>一线医务人员子女及其他各类优抚对象，依据相关政策妥善解决。</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收费标准：</w:t>
      </w:r>
    </w:p>
    <w:p>
      <w:pPr>
        <w:keepNext w:val="0"/>
        <w:keepLines w:val="0"/>
        <w:pageBreakBefore w:val="0"/>
        <w:widowControl/>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德盈幼儿园是天津市一级幼儿园，按照上级文件保育费每生每月850元,一次性代收入园用品费每生370元</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七、资助政策</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3-6周岁家庭经济困难儿童，可享受学前教育资助金，入园后可申请该资金，详情咨询单位资助人员。</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咨询人员：孙颖                    咨询电话：</w:t>
      </w:r>
      <w:r>
        <w:rPr>
          <w:rFonts w:hint="eastAsia" w:ascii="仿宋_GB2312" w:hAnsi="仿宋_GB2312" w:eastAsia="仿宋_GB2312" w:cs="仿宋_GB2312"/>
          <w:sz w:val="32"/>
          <w:szCs w:val="32"/>
          <w:lang w:val="en-US" w:eastAsia="zh-CN"/>
        </w:rPr>
        <w:t>84929158</w:t>
      </w:r>
    </w:p>
    <w:p>
      <w:pPr>
        <w:keepNext w:val="0"/>
        <w:keepLines w:val="0"/>
        <w:pageBreakBefore w:val="0"/>
        <w:widowControl/>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招生咨询电话：84929158</w:t>
      </w:r>
    </w:p>
    <w:p>
      <w:pPr>
        <w:keepNext w:val="0"/>
        <w:keepLines w:val="0"/>
        <w:pageBreakBefore w:val="0"/>
        <w:widowControl/>
        <w:kinsoku/>
        <w:wordWrap/>
        <w:overflowPunct/>
        <w:topLinePunct w:val="0"/>
        <w:autoSpaceDE/>
        <w:autoSpaceDN/>
        <w:bidi w:val="0"/>
        <w:adjustRightInd w:val="0"/>
        <w:snapToGrid w:val="0"/>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招生监督电话：24840411</w:t>
      </w: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东丽区</w:t>
      </w:r>
      <w:r>
        <w:rPr>
          <w:rFonts w:hint="eastAsia" w:ascii="仿宋_GB2312" w:hAnsi="仿宋_GB2312" w:eastAsia="仿宋_GB2312" w:cs="仿宋_GB2312"/>
          <w:sz w:val="32"/>
          <w:szCs w:val="32"/>
        </w:rPr>
        <w:t>德盈幼儿园</w:t>
      </w:r>
    </w:p>
    <w:p>
      <w:pPr>
        <w:keepNext w:val="0"/>
        <w:keepLines w:val="0"/>
        <w:pageBreakBefore w:val="0"/>
        <w:widowControl/>
        <w:kinsoku/>
        <w:wordWrap/>
        <w:overflowPunct/>
        <w:topLinePunct w:val="0"/>
        <w:autoSpaceDE/>
        <w:autoSpaceDN/>
        <w:bidi w:val="0"/>
        <w:adjustRightInd w:val="0"/>
        <w:snapToGrid w:val="0"/>
        <w:spacing w:line="288" w:lineRule="auto"/>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10日</w:t>
      </w:r>
    </w:p>
    <w:sectPr>
      <w:pgSz w:w="11906" w:h="16838"/>
      <w:pgMar w:top="1134" w:right="1701" w:bottom="1134"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embedRegular r:id="rId1" w:fontKey="{59A05857-CE3D-408A-A6CC-798148FF3D1C}"/>
  </w:font>
  <w:font w:name="仿宋_GB2312">
    <w:altName w:val="仿宋"/>
    <w:panose1 w:val="02010609030101010101"/>
    <w:charset w:val="86"/>
    <w:family w:val="auto"/>
    <w:pitch w:val="default"/>
    <w:sig w:usb0="00000000" w:usb1="00000000" w:usb2="00000000" w:usb3="00000000" w:csb0="00040000" w:csb1="00000000"/>
    <w:embedRegular r:id="rId2" w:fontKey="{9FCFFF6F-C642-4E2F-B226-78531D8FD73A}"/>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7FC85B"/>
    <w:multiLevelType w:val="singleLevel"/>
    <w:tmpl w:val="D27FC85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NjkxZDg4OTQ3ZjM4ZjY2MmUzYzRhMTQ0ZGQwZDEifQ=="/>
  </w:docVars>
  <w:rsids>
    <w:rsidRoot w:val="00B802DC"/>
    <w:rsid w:val="00314271"/>
    <w:rsid w:val="00323B43"/>
    <w:rsid w:val="003D37D8"/>
    <w:rsid w:val="003D55DB"/>
    <w:rsid w:val="004358AB"/>
    <w:rsid w:val="004C1523"/>
    <w:rsid w:val="00533F1C"/>
    <w:rsid w:val="00557BAE"/>
    <w:rsid w:val="008B7726"/>
    <w:rsid w:val="00B802DC"/>
    <w:rsid w:val="00EC7D61"/>
    <w:rsid w:val="02596AA4"/>
    <w:rsid w:val="04652130"/>
    <w:rsid w:val="070F08C2"/>
    <w:rsid w:val="07BD5811"/>
    <w:rsid w:val="0AD22C1C"/>
    <w:rsid w:val="0AD82BE6"/>
    <w:rsid w:val="0C737FD1"/>
    <w:rsid w:val="0EDA30F6"/>
    <w:rsid w:val="117651FC"/>
    <w:rsid w:val="13EB5904"/>
    <w:rsid w:val="16810BF3"/>
    <w:rsid w:val="1E682D40"/>
    <w:rsid w:val="22A736A2"/>
    <w:rsid w:val="238F01E2"/>
    <w:rsid w:val="25252C7C"/>
    <w:rsid w:val="2BE83A66"/>
    <w:rsid w:val="2CED3BBB"/>
    <w:rsid w:val="2E461436"/>
    <w:rsid w:val="3B1F135B"/>
    <w:rsid w:val="3B267C65"/>
    <w:rsid w:val="3BAD6A50"/>
    <w:rsid w:val="41B73F91"/>
    <w:rsid w:val="438F2383"/>
    <w:rsid w:val="481A495B"/>
    <w:rsid w:val="49781165"/>
    <w:rsid w:val="4BC72B75"/>
    <w:rsid w:val="4BF35D21"/>
    <w:rsid w:val="4C3000BF"/>
    <w:rsid w:val="4D5E0014"/>
    <w:rsid w:val="4FDB1E73"/>
    <w:rsid w:val="55E71F20"/>
    <w:rsid w:val="63612E33"/>
    <w:rsid w:val="64AC012D"/>
    <w:rsid w:val="65491F03"/>
    <w:rsid w:val="66464411"/>
    <w:rsid w:val="6F0F48DC"/>
    <w:rsid w:val="71463351"/>
    <w:rsid w:val="73131E37"/>
    <w:rsid w:val="771C5D57"/>
    <w:rsid w:val="79F620DE"/>
    <w:rsid w:val="7A8B5115"/>
    <w:rsid w:val="7BEF474A"/>
    <w:rsid w:val="7DE9164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1"/>
    <w:autoRedefine/>
    <w:unhideWhenUsed/>
    <w:qFormat/>
    <w:uiPriority w:val="0"/>
    <w:pPr>
      <w:tabs>
        <w:tab w:val="center" w:pos="4153"/>
        <w:tab w:val="right" w:pos="8306"/>
      </w:tabs>
    </w:pPr>
    <w:rPr>
      <w:sz w:val="18"/>
      <w:szCs w:val="18"/>
    </w:rPr>
  </w:style>
  <w:style w:type="paragraph" w:styleId="4">
    <w:name w:val="header"/>
    <w:basedOn w:val="1"/>
    <w:link w:val="10"/>
    <w:autoRedefine/>
    <w:unhideWhenUsed/>
    <w:qFormat/>
    <w:uiPriority w:val="0"/>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22"/>
    <w:rPr>
      <w:b/>
    </w:rPr>
  </w:style>
  <w:style w:type="paragraph" w:customStyle="1" w:styleId="9">
    <w:name w:val="列出段落1"/>
    <w:basedOn w:val="1"/>
    <w:qFormat/>
    <w:uiPriority w:val="34"/>
    <w:pPr>
      <w:ind w:firstLine="420" w:firstLineChars="200"/>
    </w:pPr>
  </w:style>
  <w:style w:type="character" w:customStyle="1" w:styleId="10">
    <w:name w:val="页眉 Char"/>
    <w:basedOn w:val="7"/>
    <w:link w:val="4"/>
    <w:semiHidden/>
    <w:qFormat/>
    <w:uiPriority w:val="0"/>
    <w:rPr>
      <w:rFonts w:ascii="Tahoma" w:hAnsi="Tahoma"/>
      <w:sz w:val="18"/>
      <w:szCs w:val="18"/>
    </w:rPr>
  </w:style>
  <w:style w:type="character" w:customStyle="1" w:styleId="11">
    <w:name w:val="页脚 Char"/>
    <w:basedOn w:val="7"/>
    <w:link w:val="3"/>
    <w:autoRedefine/>
    <w:semiHidden/>
    <w:qFormat/>
    <w:uiPriority w:val="0"/>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1119</Words>
  <Characters>1219</Characters>
  <Lines>2</Lines>
  <Paragraphs>1</Paragraphs>
  <TotalTime>9</TotalTime>
  <ScaleCrop>false</ScaleCrop>
  <LinksUpToDate>false</LinksUpToDate>
  <CharactersWithSpaces>1277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2015-04-17T10:15:00Z</dcterms:created>
  <dc:creator>User</dc:creator>
  <cp:lastModifiedBy>张鱼小婉子</cp:lastModifiedBy>
  <cp:lastPrinted>2021-06-18T13:48:00Z</cp:lastPrinted>
  <dcterms:modified xsi:type="dcterms:W3CDTF">2024-01-22T03:36:46Z</dcterms:modified>
  <dc:title>德盈幼儿园招生简章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C90DF765926E413188DE6A471D34D0EC</vt:lpwstr>
  </property>
</Properties>
</file>