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442" w:hangingChars="100"/>
        <w:jc w:val="center"/>
        <w:rPr>
          <w:b/>
          <w:sz w:val="32"/>
          <w:szCs w:val="32"/>
        </w:rPr>
      </w:pPr>
      <w:r>
        <w:rPr>
          <w:rFonts w:hint="eastAsia" w:ascii="方正小标宋简体" w:hAnsi="方正小标宋简体" w:eastAsia="方正小标宋简体" w:cs="方正小标宋简体"/>
          <w:b/>
          <w:bCs w:val="0"/>
          <w:sz w:val="44"/>
          <w:szCs w:val="44"/>
          <w:lang w:eastAsia="zh-CN"/>
        </w:rPr>
        <w:t>新中村</w:t>
      </w:r>
      <w:r>
        <w:rPr>
          <w:rFonts w:hint="eastAsia" w:ascii="方正小标宋简体" w:hAnsi="方正小标宋简体" w:eastAsia="方正小标宋简体" w:cs="方正小标宋简体"/>
          <w:b/>
          <w:bCs w:val="0"/>
          <w:sz w:val="44"/>
          <w:szCs w:val="44"/>
        </w:rPr>
        <w:t>小学20</w:t>
      </w:r>
      <w:r>
        <w:rPr>
          <w:rFonts w:hint="eastAsia" w:ascii="方正小标宋简体" w:hAnsi="方正小标宋简体" w:eastAsia="方正小标宋简体" w:cs="方正小标宋简体"/>
          <w:b/>
          <w:bCs w:val="0"/>
          <w:sz w:val="44"/>
          <w:szCs w:val="44"/>
          <w:lang w:val="en-US" w:eastAsia="zh-CN"/>
        </w:rPr>
        <w:t>25年</w:t>
      </w:r>
      <w:r>
        <w:rPr>
          <w:rFonts w:hint="eastAsia" w:ascii="方正小标宋简体" w:hAnsi="方正小标宋简体" w:eastAsia="方正小标宋简体" w:cs="方正小标宋简体"/>
          <w:b/>
          <w:bCs w:val="0"/>
          <w:sz w:val="44"/>
          <w:szCs w:val="44"/>
        </w:rPr>
        <w:t>一年级招生简章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cstheme="minorEastAsia"/>
          <w:b w:val="0"/>
          <w:bCs w:val="0"/>
          <w:color w:val="auto"/>
          <w:kern w:val="0"/>
          <w:sz w:val="24"/>
          <w:szCs w:val="24"/>
          <w:lang w:eastAsia="zh-CN"/>
        </w:rPr>
        <w:t>依</w:t>
      </w:r>
      <w:r>
        <w:rPr>
          <w:rFonts w:hint="eastAsia" w:asciiTheme="minorEastAsia" w:hAnsiTheme="minorEastAsia" w:eastAsiaTheme="minorEastAsia" w:cstheme="minorEastAsia"/>
          <w:b w:val="0"/>
          <w:bCs w:val="0"/>
          <w:color w:val="auto"/>
          <w:kern w:val="0"/>
          <w:sz w:val="24"/>
          <w:szCs w:val="24"/>
        </w:rPr>
        <w:t>据</w:t>
      </w:r>
      <w:r>
        <w:rPr>
          <w:rStyle w:val="12"/>
          <w:rFonts w:hint="eastAsia" w:asciiTheme="minorEastAsia" w:hAnsiTheme="minorEastAsia" w:eastAsiaTheme="minorEastAsia" w:cstheme="minorEastAsia"/>
          <w:b w:val="0"/>
          <w:bCs w:val="0"/>
          <w:color w:val="auto"/>
          <w:sz w:val="24"/>
          <w:szCs w:val="24"/>
        </w:rPr>
        <w:t>《</w:t>
      </w:r>
      <w:r>
        <w:rPr>
          <w:rStyle w:val="12"/>
          <w:rFonts w:hint="eastAsia" w:asciiTheme="minorEastAsia" w:hAnsiTheme="minorEastAsia" w:eastAsiaTheme="minorEastAsia" w:cstheme="minorEastAsia"/>
          <w:b w:val="0"/>
          <w:bCs w:val="0"/>
          <w:color w:val="auto"/>
          <w:sz w:val="24"/>
          <w:szCs w:val="24"/>
          <w:lang w:eastAsia="zh-CN"/>
        </w:rPr>
        <w:t>202</w:t>
      </w:r>
      <w:r>
        <w:rPr>
          <w:rStyle w:val="12"/>
          <w:rFonts w:hint="eastAsia" w:asciiTheme="minorEastAsia" w:hAnsiTheme="minorEastAsia" w:cstheme="minorEastAsia"/>
          <w:b w:val="0"/>
          <w:bCs w:val="0"/>
          <w:color w:val="auto"/>
          <w:sz w:val="24"/>
          <w:szCs w:val="24"/>
          <w:lang w:val="en-US" w:eastAsia="zh-CN"/>
        </w:rPr>
        <w:t>5</w:t>
      </w:r>
      <w:r>
        <w:rPr>
          <w:rStyle w:val="12"/>
          <w:rFonts w:hint="eastAsia" w:asciiTheme="minorEastAsia" w:hAnsiTheme="minorEastAsia" w:eastAsiaTheme="minorEastAsia" w:cstheme="minorEastAsia"/>
          <w:b w:val="0"/>
          <w:bCs w:val="0"/>
          <w:color w:val="auto"/>
          <w:sz w:val="24"/>
          <w:szCs w:val="24"/>
        </w:rPr>
        <w:t>年东丽区小学招生入学工作实施方案》</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eastAsiaTheme="minorEastAsia" w:cstheme="minorEastAsia"/>
          <w:b w:val="0"/>
          <w:bCs w:val="0"/>
          <w:color w:val="auto"/>
          <w:sz w:val="24"/>
          <w:szCs w:val="24"/>
        </w:rPr>
        <w:t>现将我校招生工作有关事宜公布如下：</w:t>
      </w:r>
    </w:p>
    <w:p>
      <w:pPr>
        <w:pStyle w:val="9"/>
        <w:keepNext w:val="0"/>
        <w:keepLines w:val="0"/>
        <w:pageBreakBefore w:val="0"/>
        <w:widowControl w:val="0"/>
        <w:numPr>
          <w:ilvl w:val="0"/>
          <w:numId w:val="0"/>
        </w:numP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eastAsia="zh-CN"/>
        </w:rPr>
        <w:t>一、报名</w:t>
      </w:r>
      <w:r>
        <w:rPr>
          <w:rFonts w:hint="eastAsia" w:asciiTheme="minorEastAsia" w:hAnsiTheme="minorEastAsia" w:eastAsiaTheme="minorEastAsia" w:cstheme="minorEastAsia"/>
          <w:b/>
          <w:bCs/>
          <w:color w:val="auto"/>
          <w:kern w:val="0"/>
          <w:sz w:val="24"/>
          <w:szCs w:val="24"/>
        </w:rPr>
        <w:t>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招生范围：北至思源东路，西至京津塘高速，南至津蓟高速，东至昆仑北路范围内本地户籍适龄儿童和居住证持有人随迁子女。包括鑫泰园、新中园、上锦和园、上锦兰园、上锦竹园、瑞和里、嘉和里、友和里、昱和里、茗和里、悦和里等小区及户籍在河兴庄、东窑洼村的适龄儿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2.适龄儿童户籍的户主、合法固定居所的产权所有人必须是适龄儿童的父母或祖父母、外祖父母。</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本</w:t>
      </w:r>
      <w:r>
        <w:rPr>
          <w:rFonts w:hint="eastAsia" w:asciiTheme="minorEastAsia" w:hAnsiTheme="minorEastAsia" w:cstheme="minorEastAsia"/>
          <w:b w:val="0"/>
          <w:bCs w:val="0"/>
          <w:color w:val="auto"/>
          <w:sz w:val="24"/>
          <w:szCs w:val="24"/>
          <w:lang w:val="en-US" w:eastAsia="zh-CN"/>
        </w:rPr>
        <w:t>学片</w:t>
      </w:r>
      <w:r>
        <w:rPr>
          <w:rFonts w:hint="eastAsia" w:asciiTheme="minorEastAsia" w:hAnsiTheme="minorEastAsia" w:eastAsiaTheme="minorEastAsia" w:cstheme="minorEastAsia"/>
          <w:b w:val="0"/>
          <w:bCs w:val="0"/>
          <w:color w:val="auto"/>
          <w:sz w:val="24"/>
          <w:szCs w:val="24"/>
          <w:lang w:val="en-US" w:eastAsia="zh-CN"/>
        </w:rPr>
        <w:t>内已预约成功</w:t>
      </w:r>
      <w:r>
        <w:rPr>
          <w:rFonts w:hint="eastAsia" w:asciiTheme="minorEastAsia" w:hAnsiTheme="minorEastAsia" w:cstheme="minorEastAsia"/>
          <w:b w:val="0"/>
          <w:bCs w:val="0"/>
          <w:color w:val="auto"/>
          <w:sz w:val="24"/>
          <w:szCs w:val="24"/>
          <w:lang w:val="en-US" w:eastAsia="zh-CN"/>
        </w:rPr>
        <w:t>的</w:t>
      </w:r>
      <w:r>
        <w:rPr>
          <w:rFonts w:hint="eastAsia" w:asciiTheme="minorEastAsia" w:hAnsiTheme="minorEastAsia" w:eastAsiaTheme="minorEastAsia" w:cstheme="minorEastAsia"/>
          <w:b w:val="0"/>
          <w:bCs w:val="0"/>
          <w:color w:val="auto"/>
          <w:sz w:val="24"/>
          <w:szCs w:val="24"/>
          <w:lang w:val="en-US" w:eastAsia="zh-CN"/>
        </w:rPr>
        <w:t>居住证持有人随迁子女。</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.入学年龄：年满六周岁的适龄儿童（201</w:t>
      </w:r>
      <w:r>
        <w:rPr>
          <w:rFonts w:hint="eastAsia" w:asciiTheme="minorEastAsia" w:hAnsi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val="en-US" w:eastAsia="zh-CN"/>
        </w:rPr>
        <w:t>年8月31日前出生）。</w:t>
      </w:r>
    </w:p>
    <w:p>
      <w:pPr>
        <w:pStyle w:val="9"/>
        <w:keepNext w:val="0"/>
        <w:keepLines w:val="0"/>
        <w:pageBreakBefore w:val="0"/>
        <w:widowControl w:val="0"/>
        <w:numPr>
          <w:ilvl w:val="0"/>
          <w:numId w:val="0"/>
        </w:numPr>
        <w:kinsoku/>
        <w:wordWrap/>
        <w:overflowPunct/>
        <w:topLinePunct w:val="0"/>
        <w:autoSpaceDE/>
        <w:autoSpaceDN/>
        <w:bidi w:val="0"/>
        <w:spacing w:line="440" w:lineRule="exact"/>
        <w:ind w:left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lang w:eastAsia="zh-CN"/>
        </w:rPr>
        <w:t>报名</w:t>
      </w:r>
      <w:r>
        <w:rPr>
          <w:rFonts w:hint="eastAsia" w:asciiTheme="minorEastAsia" w:hAnsiTheme="minorEastAsia" w:eastAsiaTheme="minorEastAsia" w:cstheme="minorEastAsia"/>
          <w:b/>
          <w:bCs/>
          <w:color w:val="auto"/>
          <w:sz w:val="24"/>
          <w:szCs w:val="24"/>
        </w:rPr>
        <w:t>办法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本招生片内符合招生条件的适龄儿童入学。采取线下或线上报名方式办理登记入学，家长可结合实际情况选择线上或线下一种报名方式办理。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线上报名办理时间为5月19日至25日（每日9:00—19:00）。由适龄儿童家长实名认证后登录“津心办”APP，从“高效办成一件事”专区进入“教育入学”，进行线上报名操作。</w:t>
      </w:r>
      <w:r>
        <w:rPr>
          <w:rFonts w:hint="eastAsia" w:asciiTheme="minorEastAsia" w:hAnsiTheme="minorEastAsia" w:eastAsiaTheme="minorEastAsia" w:cstheme="minorEastAsia"/>
          <w:b w:val="0"/>
          <w:bCs w:val="0"/>
          <w:color w:val="auto"/>
          <w:sz w:val="24"/>
          <w:szCs w:val="24"/>
          <w:rtl w:val="0"/>
          <w:lang w:val="en-US" w:eastAsia="zh-CN"/>
        </w:rPr>
        <w:t>线上报名操作方法详见：https://mp.weixin.qq.com/s/z_RPqfekV8eN1bujTP2JTg</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线下招生时间：2025年5月24日（周六）、25日（周日）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上午8：30-11:30 下午1:30-4:30</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家长携带居民户口簿（原件、复印件含首页、户主页、父母页、儿童页）合法固定居所的证明（原件、复印件）在</w:t>
      </w:r>
      <w:r>
        <w:rPr>
          <w:rFonts w:hint="eastAsia" w:asciiTheme="minorEastAsia" w:hAnsiTheme="minorEastAsia" w:cstheme="minorEastAsia"/>
          <w:b w:val="0"/>
          <w:bCs w:val="0"/>
          <w:color w:val="auto"/>
          <w:sz w:val="24"/>
          <w:szCs w:val="24"/>
          <w:lang w:val="en-US" w:eastAsia="zh-CN"/>
        </w:rPr>
        <w:t>线下</w:t>
      </w:r>
      <w:r>
        <w:rPr>
          <w:rFonts w:hint="eastAsia" w:asciiTheme="minorEastAsia" w:hAnsiTheme="minorEastAsia" w:eastAsiaTheme="minorEastAsia" w:cstheme="minorEastAsia"/>
          <w:b w:val="0"/>
          <w:bCs w:val="0"/>
          <w:color w:val="auto"/>
          <w:sz w:val="24"/>
          <w:szCs w:val="24"/>
          <w:lang w:val="en-US" w:eastAsia="zh-CN"/>
        </w:rPr>
        <w:t>规定时间内到校报名。</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居住证持有人随迁子女（必须是已经预约成功的），按照线下招生时间到校报名。由教育局根据登记人数和学校资源分布情况，统筹安排入学。</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0" w:name="_GoBack"/>
      <w:bookmarkEnd w:id="0"/>
      <w:r>
        <w:rPr>
          <w:rFonts w:hint="eastAsia" w:asciiTheme="minorEastAsia" w:hAnsi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、注意事项</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1.家长应保证所提供证件材料属实，否则自动放弃孩子当年在东丽区就学资格。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2.适龄儿童因身体状况需要延缓入学的，需由其父母或其他法定监护人带有效证明于5月24、25日到学校提出申请，学校报区教育局中小学教育科备案。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val="en-US" w:eastAsia="zh-CN"/>
        </w:rPr>
        <w:t xml:space="preserve">、咨询电话   26120831-8013 </w:t>
      </w:r>
    </w:p>
    <w:p>
      <w:pPr>
        <w:keepNext w:val="0"/>
        <w:keepLines w:val="0"/>
        <w:pageBreakBefore w:val="0"/>
        <w:widowControl w:val="0"/>
        <w:kinsoku/>
        <w:wordWrap/>
        <w:overflowPunct/>
        <w:topLinePunct w:val="0"/>
        <w:autoSpaceDE/>
        <w:autoSpaceDN/>
        <w:bidi w:val="0"/>
        <w:spacing w:line="440" w:lineRule="exact"/>
        <w:ind w:firstLine="964" w:firstLineChars="4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咨询时间   工作日 上午8:30-11:30   下午1：30-4:00 </w:t>
      </w: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spacing w:line="440" w:lineRule="exact"/>
        <w:ind w:firstLine="6000" w:firstLineChars="25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天津市东丽区新中村小学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2025年5月6日</w:t>
      </w:r>
    </w:p>
    <w:sectPr>
      <w:pgSz w:w="11906" w:h="16838"/>
      <w:pgMar w:top="850"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10094C"/>
    <w:rsid w:val="03075546"/>
    <w:rsid w:val="038E6C57"/>
    <w:rsid w:val="03A5451A"/>
    <w:rsid w:val="03D71A4C"/>
    <w:rsid w:val="064A1CA8"/>
    <w:rsid w:val="069E7D28"/>
    <w:rsid w:val="07AA7B06"/>
    <w:rsid w:val="081D5DCB"/>
    <w:rsid w:val="08327B6E"/>
    <w:rsid w:val="08E648E3"/>
    <w:rsid w:val="10D940A5"/>
    <w:rsid w:val="11913DB1"/>
    <w:rsid w:val="12444A03"/>
    <w:rsid w:val="13CC1FD4"/>
    <w:rsid w:val="13E42E4D"/>
    <w:rsid w:val="14F35EB8"/>
    <w:rsid w:val="156D0D45"/>
    <w:rsid w:val="16946B78"/>
    <w:rsid w:val="18B123CD"/>
    <w:rsid w:val="19E75211"/>
    <w:rsid w:val="1AC96953"/>
    <w:rsid w:val="1B6A60FA"/>
    <w:rsid w:val="1E9B0CC0"/>
    <w:rsid w:val="1EDB57F2"/>
    <w:rsid w:val="1FD3475E"/>
    <w:rsid w:val="202A3B7C"/>
    <w:rsid w:val="23AB6CE1"/>
    <w:rsid w:val="247753E3"/>
    <w:rsid w:val="24956AF3"/>
    <w:rsid w:val="249F47BE"/>
    <w:rsid w:val="24B678A1"/>
    <w:rsid w:val="252A68FA"/>
    <w:rsid w:val="252E0198"/>
    <w:rsid w:val="267970E1"/>
    <w:rsid w:val="28E601C9"/>
    <w:rsid w:val="29CC0CC2"/>
    <w:rsid w:val="2F8F7A8A"/>
    <w:rsid w:val="318D16EA"/>
    <w:rsid w:val="325F38E1"/>
    <w:rsid w:val="33CA584C"/>
    <w:rsid w:val="33E16D1D"/>
    <w:rsid w:val="33F148E8"/>
    <w:rsid w:val="36A54F40"/>
    <w:rsid w:val="3AB14D62"/>
    <w:rsid w:val="3B156BC2"/>
    <w:rsid w:val="3B7F1E68"/>
    <w:rsid w:val="3CB539C1"/>
    <w:rsid w:val="3D104FCD"/>
    <w:rsid w:val="3EA24137"/>
    <w:rsid w:val="3FB672B0"/>
    <w:rsid w:val="406C17DA"/>
    <w:rsid w:val="40747AD3"/>
    <w:rsid w:val="42522BCF"/>
    <w:rsid w:val="45753EF9"/>
    <w:rsid w:val="46BB65F2"/>
    <w:rsid w:val="48341DE7"/>
    <w:rsid w:val="48B42226"/>
    <w:rsid w:val="4AE352D2"/>
    <w:rsid w:val="4B5300A9"/>
    <w:rsid w:val="4C6F6B45"/>
    <w:rsid w:val="4F1E07E2"/>
    <w:rsid w:val="4F520229"/>
    <w:rsid w:val="4FED0352"/>
    <w:rsid w:val="51593077"/>
    <w:rsid w:val="52DE2DF5"/>
    <w:rsid w:val="5379510C"/>
    <w:rsid w:val="557840DE"/>
    <w:rsid w:val="559421BF"/>
    <w:rsid w:val="55F6364C"/>
    <w:rsid w:val="56C67981"/>
    <w:rsid w:val="572300E0"/>
    <w:rsid w:val="5A0C4C6A"/>
    <w:rsid w:val="5B3805CF"/>
    <w:rsid w:val="5BC2135F"/>
    <w:rsid w:val="5BD425C6"/>
    <w:rsid w:val="5CE204B8"/>
    <w:rsid w:val="5D205450"/>
    <w:rsid w:val="5DC47996"/>
    <w:rsid w:val="5F026A7C"/>
    <w:rsid w:val="5FA97180"/>
    <w:rsid w:val="60911000"/>
    <w:rsid w:val="60C03C92"/>
    <w:rsid w:val="61384A26"/>
    <w:rsid w:val="61695AD8"/>
    <w:rsid w:val="62743DE8"/>
    <w:rsid w:val="6632742F"/>
    <w:rsid w:val="69AA799B"/>
    <w:rsid w:val="69BA2057"/>
    <w:rsid w:val="6A4E3ABD"/>
    <w:rsid w:val="703817E6"/>
    <w:rsid w:val="706A205B"/>
    <w:rsid w:val="718C4436"/>
    <w:rsid w:val="72CB365E"/>
    <w:rsid w:val="72D14EFD"/>
    <w:rsid w:val="741F49D1"/>
    <w:rsid w:val="76203EE1"/>
    <w:rsid w:val="77742AF8"/>
    <w:rsid w:val="7801113A"/>
    <w:rsid w:val="7BF662B0"/>
    <w:rsid w:val="7EB477BF"/>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character" w:customStyle="1" w:styleId="12">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899</Words>
  <Characters>1004</Characters>
  <Lines>5</Lines>
  <Paragraphs>1</Paragraphs>
  <TotalTime>1</TotalTime>
  <ScaleCrop>false</ScaleCrop>
  <LinksUpToDate>false</LinksUpToDate>
  <CharactersWithSpaces>1180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dell</cp:lastModifiedBy>
  <cp:lastPrinted>2024-06-03T03:28:00Z</cp:lastPrinted>
  <dcterms:modified xsi:type="dcterms:W3CDTF">2025-04-29T13:04:02Z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93CA1C1AC0544F3398298FB19C009C76</vt:lpwstr>
  </property>
  <property fmtid="{D5CDD505-2E9C-101B-9397-08002B2CF9AE}" pid="4" name="KSOTemplateDocerSaveRecord">
    <vt:lpwstr>eyJoZGlkIjoiZjI0MzJhMjFjZTQ4YjVjZTJjNDkwMWRlZDM3ZjNkNjQiLCJ1c2VySWQiOiIxNjkwNTg5ODE0In0=</vt:lpwstr>
  </property>
</Properties>
</file>