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center"/>
        <w:rPr>
          <w:rFonts w:hint="eastAsia" w:ascii="方正小标宋简体" w:hAnsi="宋体" w:eastAsia="方正小标宋简体" w:cs="宋体"/>
          <w:bCs/>
          <w:kern w:val="0"/>
          <w:sz w:val="44"/>
          <w:szCs w:val="44"/>
          <w:lang w:val="en-US" w:eastAsia="zh-CN"/>
        </w:rPr>
      </w:pPr>
      <w:r>
        <w:rPr>
          <w:rFonts w:hint="eastAsia" w:ascii="方正小标宋简体" w:hAnsi="宋体" w:eastAsia="方正小标宋简体" w:cs="宋体"/>
          <w:bCs/>
          <w:kern w:val="0"/>
          <w:sz w:val="44"/>
          <w:szCs w:val="44"/>
          <w:lang w:val="en-US" w:eastAsia="zh-CN"/>
        </w:rPr>
        <w:t>天津市东丽区2022年面向社会公开招聘教师（校医）笔试及考生防疫安全须知</w:t>
      </w:r>
    </w:p>
    <w:p>
      <w:pPr>
        <w:spacing w:line="560" w:lineRule="exact"/>
        <w:jc w:val="left"/>
        <w:rPr>
          <w:rFonts w:hint="eastAsia" w:ascii="仿宋_GB2312" w:hAnsi="Times New Roman" w:eastAsia="仿宋_GB2312" w:cs="Times New Roman"/>
          <w:sz w:val="32"/>
          <w:szCs w:val="32"/>
          <w:lang w:val="en-US" w:eastAsia="zh-CN"/>
        </w:rPr>
      </w:pPr>
      <w:bookmarkStart w:id="0" w:name="_GoBack"/>
      <w:bookmarkEnd w:id="0"/>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根据当前疫情防控形势，经综合研判，并报请市、区有关部门批准，依据《天津市东丽区2022年公开招聘教师（校医）公告》，拟于2022年7月18日举办公开招聘笔试工作，现将有关事项通知如下：</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一、笔试时间安排</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（一）笔试时间    </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2022年7月18日，上午9:00至11:00   </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（二）笔试准考证下载打印时间  </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笔试准考证下载时间：7月15日9:00-7月18日9:00 请考生按时登录天津市人才服务中心网站（www.tjtalents.com.cn）下载并打印准考证，具体考试地点及考场安排情况，以准考证为准。      </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二、考前防疫要求      </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（一）如实申报个人健康信息      </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1、考生须至少于考前7天（7月11日前）使用手机申领“天津健康码”和“通信大数据行程卡”，每日登录更新健康码状态。并于考前7天（7月11日）开始，每日登陆“2022年东丽区教育系统面向社会公开招聘教师（校医）笔试健康监测”小程序（m.airlead.cn/taiE3z7），如实填报考前健康信息和流行病学调查信息，更新并上传“天津健康码”和“通信大数据行程卡”截图。如因未及时准确填报而造成不能参加考试等后果的，将由考生本人承担责任。</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2．考生须至少于考前7天（7月11日前）登陆报名网站下载《天津市东丽区2022年公开招聘教师（校医）笔试考生健康卡及安全考试承诺书》和《流行病学调查表》，按规定如实填写健康卡和流调表，记录体温，签署安全考试承诺书，并在考试入场时交给监考人员。</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（二）考前核酸检测      </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1、考生应按要求合理安排考前核酸检测时间，确保考试入场前查询到检测结果，以免影响参加考试（出具的核酸检测阴性证明时间依据采样时间计算）。通过健康天津、津心办、支付宝等APP可查询的核酸检测阴性证明。</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2、考前7天始终在津且可以自由流动的考生，须持考前48小时内天津市核酸检测阴性证明参加考试。</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3、考前7天内具有发热、干咳、乏力、咽痛、嗅（味）觉减退、腹泻等症状的考生，经发热门诊鉴诊排除新冠病毒感染，须持考前72小时内两次天津市核酸阴性证明（考前24小时一次，且两次间隔须超过24小时）参加考试。</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4、自低风险地区（以国务院客户端每日发布为准）抵津考生，须按照本市要求履行报备手续后（持抵津前48小时内核酸检测阴性证明，并于抵津当天登录“津心办”APP、“津心办”微信小程序或“津心办”支付宝小程序的任意一端，通过首页“来津报备”功能进行在线报备，严格按照我市疫情防控规定执行管控措施。管控措施解除后，持考前48小时内天津市核酸检测阴性证明参加考试。</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5、具有中高风险地区（以国务院客户端每日发布为准）、市防控指挥部确定的重点涉疫地区和发生本土疫情所在地市及感染者关联轨迹地区（以津云客户端每日发布为准）旅居史的考生，除按照我市要求履行报备手续外，还应严格按照我市疫情防控规定执行隔离管控措施。管控措施解除后，持考前48小时内天津市核酸检测阴性证明参加考试。</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三、考试注意事项</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一）参加考试须确保证件材料齐全，进入考点参加考试所需证件、材料包括：①考生准考证；②有效身份证件；③通信大数据行程卡“绿卡”；④实时天津健康码“绿码”；⑤规定时效内的本市核酸检测阴性证明；⑥填写完整的考生健康卡及承诺书；⑦流行病学调查表。</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（二）考生须遵守考点疫情防控相关规定，积极配合健康检查和登记，如遇突发情况须听从考点工作人员安排。考试当日考生应预留充足的时间，提前到达考点以免影响考试。</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（三）考生可将消毒纸巾等个人防护用品带入考场，除核验身份外，全程佩戴一次性医用口罩或医用外科口罩。</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（四）考生须听从考点工作人员指挥，分散进入考场，进、出考场或如厕时均须与他人保持1米以上距离，避免近距离接触交流。</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五）所有考生均须进行考后7天健康监测。如有发热或新冠肺炎疑似症状等异常的，应及时就医排除新冠肺炎，并向市考试院报告有关情况。报告主要内容为：姓名、准考证号、身份证号、联系电话、考点学校、异常情况（①有发热等症状，经诊断确诊为新冠肺炎；②有发热等症状，经诊断排除新冠肺炎；③其他情况）。</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四、特别提示</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一）考生须严格遵守我市疫情防控的各项要求，自觉加强个人防护，主动减少外出和聚集，考前避免前往国（境）外及国内疫情中高风险地区，不到人员密集及人群流动性较大场所活动，避免与有疫情风险的人员接触，最大限度降低疫情风险。</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二）凡隐瞒病情或者不如实报告发热史、旅行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（三）考生确因疫情防控执行隔离管控措施，无法正常参加考试，可于考前向东丽区教育局（84375715）提交书面说明申请办理退费手续，由东丽区教育局核实后协同北方人才于考后统一安排退费事宜。</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（四）考试安排和疫情防控措施将根据疫情防控形势变化适时调整，请考生密切关注报名网站发布的信息，及时了解相关要求。</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防控疫情，人人有责，各负其责，因未遵守相关规定，造成不能参加考试等后果的，将由考生本人承担责任。感谢广大考生的理解和支持！预祝大家取得优异的成绩！</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特别提示：请考生务必落实小程序采集信息工作，于考前7天（7月11日前）开始通过小程序上传相关信息，如果没有及时上传，将会接到外呼022-58971422的电话，由机器人报读内容，进行催报。</w:t>
      </w:r>
    </w:p>
    <w:p>
      <w:pPr>
        <w:spacing w:line="560" w:lineRule="exact"/>
        <w:ind w:firstLine="640" w:firstLineChars="200"/>
        <w:jc w:val="left"/>
        <w:rPr>
          <w:rFonts w:hint="eastAsia" w:ascii="仿宋_GB2312" w:hAnsi="Times New Roman" w:eastAsia="仿宋_GB2312" w:cs="Times New Roman"/>
          <w:sz w:val="32"/>
          <w:szCs w:val="32"/>
          <w:lang w:val="en-US" w:eastAsia="zh-CN"/>
        </w:rPr>
      </w:pP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附件：1、天津市东丽区2022年公开招聘教师（校医）笔试考生健康卡及安全考试承诺书</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2、流行病学调查表</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3、健康监测小程序二维码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0" w:afterAutospacing="0"/>
        <w:ind w:left="0" w:right="0"/>
        <w:jc w:val="center"/>
      </w:pPr>
      <w:r>
        <w:rPr>
          <w:rFonts w:ascii="宋体" w:hAnsi="宋体" w:eastAsia="宋体" w:cs="宋体"/>
          <w:kern w:val="0"/>
          <w:sz w:val="24"/>
          <w:szCs w:val="24"/>
          <w:shd w:val="clear" w:fill="FFFFFF"/>
          <w:lang w:val="en-US" w:eastAsia="zh-CN" w:bidi="ar"/>
        </w:rPr>
        <w:drawing>
          <wp:inline distT="0" distB="0" distL="114300" distR="114300">
            <wp:extent cx="3810000" cy="381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00" cy="3810000"/>
                    </a:xfrm>
                    <a:prstGeom prst="rect">
                      <a:avLst/>
                    </a:prstGeom>
                    <a:noFill/>
                    <a:ln w="9525">
                      <a:noFill/>
                    </a:ln>
                  </pic:spPr>
                </pic:pic>
              </a:graphicData>
            </a:graphic>
          </wp:inline>
        </w:drawing>
      </w:r>
    </w:p>
    <w:p>
      <w:pPr>
        <w:bidi w:val="0"/>
        <w:jc w:val="lef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NjdkZDEwNTZjZTVhODkxYjJmYTBhZWNmMjdiNWUifQ=="/>
  </w:docVars>
  <w:rsids>
    <w:rsidRoot w:val="5A602DE0"/>
    <w:rsid w:val="0F481B5E"/>
    <w:rsid w:val="5A602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666666"/>
      <w:u w:val="none"/>
    </w:rPr>
  </w:style>
  <w:style w:type="character" w:styleId="7">
    <w:name w:val="Hyperlink"/>
    <w:basedOn w:val="4"/>
    <w:qFormat/>
    <w:uiPriority w:val="0"/>
    <w:rPr>
      <w:color w:val="666666"/>
      <w:u w:val="none"/>
    </w:rPr>
  </w:style>
  <w:style w:type="character" w:customStyle="1" w:styleId="8">
    <w:name w:val="close-btn"/>
    <w:basedOn w:val="4"/>
    <w:qFormat/>
    <w:uiPriority w:val="0"/>
  </w:style>
  <w:style w:type="character" w:customStyle="1" w:styleId="9">
    <w:name w:val="work-tilte-all"/>
    <w:basedOn w:val="4"/>
    <w:qFormat/>
    <w:uiPriority w:val="0"/>
    <w:rPr>
      <w:b/>
      <w:bCs/>
      <w:sz w:val="19"/>
      <w:szCs w:val="19"/>
    </w:rPr>
  </w:style>
  <w:style w:type="character" w:customStyle="1" w:styleId="10">
    <w:name w:val="hover7"/>
    <w:basedOn w:val="4"/>
    <w:qFormat/>
    <w:uiPriority w:val="0"/>
    <w:rPr>
      <w:shd w:val="clear" w:fill="F3F3F3"/>
    </w:rPr>
  </w:style>
  <w:style w:type="character" w:customStyle="1" w:styleId="11">
    <w:name w:val="hover8"/>
    <w:basedOn w:val="4"/>
    <w:qFormat/>
    <w:uiPriority w:val="0"/>
    <w:rPr>
      <w:sz w:val="21"/>
      <w:szCs w:val="21"/>
    </w:rPr>
  </w:style>
  <w:style w:type="character" w:customStyle="1" w:styleId="12">
    <w:name w:val="hover9"/>
    <w:basedOn w:val="4"/>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2182</Words>
  <Characters>2293</Characters>
  <Lines>0</Lines>
  <Paragraphs>0</Paragraphs>
  <TotalTime>3</TotalTime>
  <ScaleCrop>false</ScaleCrop>
  <LinksUpToDate>false</LinksUpToDate>
  <CharactersWithSpaces>2369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2022-09-20T06:07:00Z</dcterms:created>
  <dc:creator>张鱼小婉子</dc:creator>
  <cp:lastModifiedBy>张鱼小婉子</cp:lastModifiedBy>
  <dcterms:modified xsi:type="dcterms:W3CDTF">2022-10-23T04:00:57Z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E122DC665AE047C0823E145957834E9A</vt:lpwstr>
  </property>
</Properties>
</file>