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东丽区202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年公开招聘教师（校医）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拟聘用人员公示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（第二批）</w:t>
      </w:r>
    </w:p>
    <w:p>
      <w:pPr>
        <w:widowControl/>
        <w:adjustRightInd w:val="0"/>
        <w:snapToGrid w:val="0"/>
        <w:spacing w:line="314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年公开招聘教师（校医）公告</w:t>
      </w:r>
      <w:r>
        <w:rPr>
          <w:rFonts w:ascii="仿宋_GB2312" w:eastAsia="仿宋_GB2312"/>
          <w:sz w:val="32"/>
          <w:szCs w:val="32"/>
        </w:rPr>
        <w:t>》工作安排，下列人员经笔试、面试、体检、考察等程序确定为拟聘人员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批）</w:t>
      </w:r>
      <w:r>
        <w:rPr>
          <w:rFonts w:ascii="仿宋_GB2312" w:eastAsia="仿宋_GB2312"/>
          <w:sz w:val="32"/>
          <w:szCs w:val="32"/>
        </w:rPr>
        <w:t>，现予公示。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日（7个工作日）。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点：天津市东丽区教育局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通讯地址（邮编）：天津市东丽区跃进路51号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话：022-24971740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1.如对公示内容有异议，请于公示期间，以电话、信函、来访等方式向受理部门反映（信函以当地邮戳时间为准）。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2.反映情况要实事求是，真实、具体，电话及信函应告知真实姓名及联系方式。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3.受理机构对反映人员和反映的情况严格保密。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附件：天津市东丽区202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教师（校医）拟聘用人员公示表（第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批）</w:t>
      </w:r>
    </w:p>
    <w:p>
      <w:pPr>
        <w:widowControl/>
        <w:adjustRightInd w:val="0"/>
        <w:snapToGrid w:val="0"/>
        <w:spacing w:line="560" w:lineRule="exact"/>
        <w:ind w:right="480" w:firstLine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天津市东丽区教育局   </w:t>
      </w:r>
    </w:p>
    <w:p>
      <w:pPr>
        <w:spacing w:line="560" w:lineRule="exact"/>
        <w:ind w:firstLine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191" w:right="1304" w:bottom="119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5C550C7F"/>
    <w:rsid w:val="23F44F66"/>
    <w:rsid w:val="27B51CCB"/>
    <w:rsid w:val="5C5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355</Characters>
  <Lines>0</Lines>
  <Paragraphs>0</Paragraphs>
  <TotalTime>2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2023-07-07T01:52:00Z</dcterms:created>
  <dc:creator>Administrator</dc:creator>
  <cp:lastModifiedBy>Administrator</cp:lastModifiedBy>
  <dcterms:modified xsi:type="dcterms:W3CDTF">2023-08-01T07:22:13Z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7096677CF3474100B111C96F44024C58_11</vt:lpwstr>
  </property>
</Properties>
</file>