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天津市东丽区金钟街乡村振兴服务中心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负责做好乡村振兴建设，扶持经济薄弱集体经济组织发展工作；（2）对集体经济组织的设立、撤销、调整提出意见，指导做好集体经济组织理事会、监事会、成员代表的换届选举工作，推进引导集体经济组织成员依合作社章程参加合作社事务和活动；（3）对集体经济组织“三重一大”事项进行指导和监管，负责集体经济组织、新型经济组织财务指导和监管等工作；（4）负责指导和监督本街道集体经济组织资产管理、土地承包经营及土地经营权流转工作，对集体经济组织“三资”发展方案和重大经济事项提出审查、审核的意见，并实行托管登记管理，指导集体经济组织发展壮大集体经济；（5）负责制定街道农业发展规划；（6）组织实施农业产业建设和结构调整、基本农田保护管理、耕地保护、农业项目申报实施、落实惠农政策，推动构建现代农业产业体系、生产体系、经营体系；（7）实施耕地保护“田长制”管理，履行对本街道内耕地和永久基本农田保护工作相关职责，协调处理耕地及永久基本农田保护工作中的重大问题，对“田长制”耕地保护工作开展情况进行日常监督和考核；（8）负责做好本街道内农作物秸秆综合利用工作；（9）对粮食生产区域承担管护责任；（10）做好本街道农作物病虫害防治宣传、动员、组织等工作；（11）负责农业技术服务和推广、农田水利工程建设和运行维护等工作；（12）负责本街道内林业相关工作，建立林长制，做好本街道森林病虫害防治工作；（13）负责协助区级机构做好动植物疫病预防控制工作以及农业病虫害监测、预警、检疫、报告、调查与应急处置等技术性工作；（14）负责加强野生动物保护的宣传教育和科学知识普及工作，配合做好禁止食用野生动物相关工作；（15）负责具体组织实施本街道农村人居环境整治提升行动，重点抓好改厕和污水、垃圾处理，加强生态环境基础设施建设，杜绝生活污水直排，消除黑臭水体，改造提升环境面貌；（16）加强畜禽养殖、水产养殖的管理力度，协助有关部门做好本街道畜禽养殖、水产养殖疫病防治工作以及污染防治、生猪屠宰监督管理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天津市东丽区金钟街乡村振兴服务中心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天津市东丽区金钟街乡村振兴服务中心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天津市东丽区金钟街乡村振兴服务中心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部门（单位）：天津市东丽区金钟街乡村振兴服务中心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1,675,055.82</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148,034.88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61,681.64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1,134,451.30</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330,888.00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1,675,055.82</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1,675,055.82</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1,675,055.82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1,675,055.82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部门（单位）：天津市东丽区金钟街乡村振兴服务中心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1,675,055.82</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1,675,055.82</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148,034.88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148,034.88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148,034.88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148,034.88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98,689.92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98,689.92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49,344.96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49,344.96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61,681.64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61,681.64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61,681.64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61,681.64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61,681.64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61,681.64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1,134,451.30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1,134,451.30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巩固脱贫攻坚成果衔接乡村振兴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1,134,451.30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1,134,451.30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其他巩固脱贫攻坚成果衔接乡村振兴支出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1,134,451.30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1,134,451.30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330,888.00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330,888.00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330,888.00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330,888.00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330,888.00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330,888.00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部门（单位）：天津市东丽区金钟街乡村振兴服务中心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1,675,055.82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1,675,055.82</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1,675,055.82</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807206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天津市东丽区金钟街乡村振兴服务中心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1,675,055.82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1,675,055.82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1,675,055.82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部门（单位）：天津市东丽区金钟街乡村振兴服务中心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1,675,055.82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1,675,055.82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148,034.88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148,034.88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148,034.88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148,034.88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98,689.92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98,689.92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49,344.96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49,344.96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61,681.64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61,681.64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61,681.64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61,681.64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61,681.64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61,681.64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1,134,451.30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1,134,451.30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巩固脱贫攻坚成果衔接乡村振兴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1,134,451.30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1,134,451.30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其他巩固脱贫攻坚成果衔接乡村振兴支出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1,134,451.30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1,134,451.30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330,888.00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330,888.00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330,888.00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330,888.00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330,888.00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330,888.00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部门（单位）：天津市东丽区金钟街乡村振兴服务中心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1,675,055.82</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148,034.88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148,034.88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61,681.64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61,681.64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1,134,451.30</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1,134,451.30</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330,888.00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330,888.00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1,675,055.82</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1,675,055.82</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1,675,055.82</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1,675,055.82</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1,675,055.82</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1,675,055.82</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天津市东丽区金钟街乡村振兴服务中心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1,675,055.82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1,675,055.82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1,352,196.12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322,859.70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148,034.88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148,034.88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148,034.88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148,034.88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148,034.88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148,034.88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98,689.92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98,689.92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98,689.92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49,344.96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49,344.96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49,344.96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61,681.64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61,681.64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61,681.64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61,681.64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61,681.64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61,681.64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61,681.64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61,681.64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61,681.64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1,134,451.30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1,134,451.30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811,591.60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322,859.70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巩固脱贫攻坚成果衔接乡村振兴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1,134,451.30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1,134,451.30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811,591.60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322,859.70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其他巩固脱贫攻坚成果衔接乡村振兴支出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1,134,451.30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1,134,451.30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811,591.60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322,859.70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330,888.00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330,888.00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330,888.00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330,888.00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330,888.00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330,888.00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330,888.00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330,888.00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330,888.00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部门（单位）：天津市东丽区金钟街乡村振兴服务中心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1,327,953.32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322,859.70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273,432.00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261,859.70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162,724.80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339,374.00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98,689.92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49,344.96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61,681.64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4,318.00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330,888.00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24,242.80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24,202.80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1,352,196.12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322,859.70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天津市东丽区金钟街乡村振兴服务中心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天津市东丽区金钟街乡村振兴服务中心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天津市东丽区金钟街乡村振兴服务中心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天津市东丽区金钟街乡村振兴服务中心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部门（单位）：天津市东丽区金钟街乡村振兴服务中心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天津市东丽区金钟街乡村振兴服务中心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部门（单位）：天津市东丽区金钟街乡村振兴服务中心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天津市东丽区金钟街乡村振兴服务中心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天津市东丽区金钟街乡村振兴服务中心</w:t>
      </w:r>
      <w:r>
        <w:rPr>
          <w:rFonts w:ascii="Times New Roman" w:eastAsia="仿宋_GB2312"/>
          <w:b w:val="false"/>
          <w:sz w:val="30"/>
          <w:szCs w:val="30"/>
        </w:rPr>
        <w:t>2024年度收入、支出决算总计</w:t>
      </w:r>
      <w:r>
        <w:rPr>
          <w:rFonts w:ascii="Times New Roman" w:eastAsia="仿宋_GB2312"/>
          <w:b w:val="false"/>
          <w:sz w:val="30"/>
          <w:szCs w:val="30"/>
        </w:rPr>
        <w:t>1,675,055.82</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1,675,055.82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机构改革，本单位为新增单位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一般公共预算财政拨款收入1,675,055.82元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社会保障和就业支出148,034.88元、卫生健康支出61,681.64元、农林水支出1,134,451.30元、住房保障支出330,888.00元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天津市东丽区金钟街乡村振兴服务中心</w:t>
      </w:r>
      <w:r>
        <w:rPr>
          <w:rFonts w:ascii="Times New Roman" w:eastAsia="仿宋_GB2312"/>
          <w:b w:val="false"/>
          <w:sz w:val="30"/>
          <w:szCs w:val="30"/>
        </w:rPr>
        <w:t>2024年度本年收入合计</w:t>
      </w:r>
      <w:r>
        <w:rPr>
          <w:rFonts w:ascii="Times New Roman" w:eastAsia="仿宋_GB2312"/>
          <w:b w:val="false"/>
          <w:sz w:val="30"/>
          <w:szCs w:val="30"/>
        </w:rPr>
        <w:t>1,675,055.82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1,675,055.82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机构改革，本单位为新增单位</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一般公共预算财政拨款收入1,675,055.82元，占100.000%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天津市东丽区金钟街乡村振兴服务中心</w:t>
      </w:r>
      <w:r>
        <w:rPr>
          <w:rFonts w:ascii="Times New Roman" w:eastAsia="仿宋_GB2312"/>
          <w:b w:val="false"/>
          <w:sz w:val="30"/>
          <w:szCs w:val="30"/>
        </w:rPr>
        <w:t>2024年度本年支出合计</w:t>
      </w:r>
      <w:r>
        <w:rPr>
          <w:rFonts w:ascii="Times New Roman" w:eastAsia="仿宋_GB2312"/>
          <w:b w:val="false"/>
          <w:sz w:val="30"/>
          <w:szCs w:val="30"/>
        </w:rPr>
        <w:t>1,675,055.82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1,675,055.82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机构改革，本单位为新增单位</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基本支出1,675,055.82元，占100.000%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天津市东丽区金钟街乡村振兴服务中心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1,675,055.82</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1,675,055.82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机构改革，本单位为新增单位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一般公共预算财政拨款1,675,055.82元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社会保障和就业支出148,034.88元、卫生健康支出61,681.64元、农林水支出1,134,451.30元、住房保障支出330,888.00元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天津市东丽区金钟街乡村振兴服务中心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1,675,055.82</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1,675,055.82</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机构改革，本单位为新增单位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1,675,055.82</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社会保障和就业支出（类）148,034.88元，占8.838%；卫生健康支出（类）61,681.64元，占3.682%；农林水支出（类）1,134,451.30元，占67.726%；住房保障支出（类）330,888.00元，占19.754%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1,675,055.82</w:t>
      </w:r>
      <w:r>
        <w:rPr>
          <w:rFonts w:ascii="Times New Roman" w:eastAsia="仿宋_GB2312"/>
          <w:b w:val="false"/>
          <w:sz w:val="30"/>
          <w:szCs w:val="30"/>
        </w:rPr>
        <w:t>元，完成年初预算的</w:t>
      </w:r>
      <w:r>
        <w:rPr>
          <w:rFonts w:ascii="Times New Roman" w:eastAsia="仿宋_GB2312"/>
          <w:b w:val="false"/>
          <w:sz w:val="30"/>
          <w:szCs w:val="30"/>
        </w:rPr>
        <w:t>0.000</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98,689.92</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机构改革，本单位为新增单位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49,344.96</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机构改革，本单位为新增单位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61,681.64</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机构改革，本单位为新增单位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巩固脱贫攻坚成果衔接乡村振兴</w:t>
      </w:r>
      <w:r>
        <w:rPr>
          <w:rFonts w:ascii="Times New Roman" w:eastAsia="仿宋_GB2312"/>
          <w:b w:val="false"/>
          <w:sz w:val="30"/>
          <w:szCs w:val="30"/>
        </w:rPr>
        <w:t>(款)</w:t>
      </w:r>
      <w:r>
        <w:rPr>
          <w:rFonts w:ascii="Times New Roman" w:eastAsia="仿宋_GB2312"/>
          <w:b w:val="false"/>
          <w:sz w:val="30"/>
          <w:szCs w:val="30"/>
        </w:rPr>
        <w:t>其他巩固脱贫攻坚成果衔接乡村振兴支出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1,134,451.30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机构改革，本单位为新增单位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330,888.00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机构改革，本单位为新增单位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天津市东丽区金钟街乡村振兴服务中心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1,675,055.82</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1,675,055.82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机构改革，本单位为新增单位</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1,352,196.12</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基本工资、津贴补贴、绩效工资、机关事业单位基本养老保险缴费、职业年金缴费、职工基本医疗保险缴费、其他社会保障缴费、住房公积金、其他工资福利支出、退休费和奖励金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322,859.70</w:t>
      </w:r>
      <w:r>
        <w:rPr>
          <w:rFonts w:ascii="Times New Roman" w:eastAsia="仿宋_GB2312"/>
          <w:b w:val="false"/>
          <w:sz w:val="30"/>
          <w:szCs w:val="30"/>
        </w:rPr>
        <w:t>元，主要包括</w:t>
      </w:r>
      <w:r>
        <w:rPr>
          <w:rFonts w:ascii="Times New Roman" w:eastAsia="仿宋_GB2312"/>
          <w:b w:val="false"/>
          <w:sz w:val="30"/>
          <w:szCs w:val="30"/>
        </w:rPr>
        <w:t>办公费和其他商品和服务支出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天津市东丽区金钟街乡村振兴服务中心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天津市东丽区金钟街乡村振兴服务中心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天津市东丽区金钟街乡村振兴服务中心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天津市东丽区金钟街乡村振兴服务中心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天津市东丽区金钟街乡村振兴服务中心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天津市东丽区金钟街乡村振兴服务中心2024年度没有项目支出，无需开展部门评价。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天津市东丽区金钟街乡村振兴服务中心2024年度不涉及公开教育、医疗卫生、社会保障和就业、住房保障、涉农补贴等民生支出情况。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