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天津市东丽区科学技术局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（一）贯彻执行国家和本市有关科技创新工作的法律、法规、规章和政策。拟订相关规范性文件草案、政策文件、规划和标准，组织实施本区科技发展的中长期发展规划。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（二）坚持创新驱动发展战略，贯彻科技发展规划和政策并组织实施。研究确定本区科技发展布局和优先发展领域，推动区域科技创新能力建设。研究分析科技支撑经济社会发展的重大问题。</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统筹推进创新体系建设和科技体制改革。会同有关部门健全技术创新激励机制。引进并优化科研机构布局，做好科研机构有关业务工作的协调、服务。推动企业科技创新能力建设。负责国防科技信息动员工作。推进重大科技决策咨询制度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贯彻落实优化配置科技资源的政策措施，推动多元化科技投入体系建设，负责相关科技经费预决算并协助有关部门进行使用的管理，协调管理区级财政科技计划并监督实施。推动科技型企业培育和发展、科技型企业的统计与分析工作。协助有关部门推进科技金融体系建设，推动科技型企业融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（五）落实推动应用研究规划、政策和标准并组织实施。组织推进应用研究。推动科研保障建设和科技资源共享。</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（六）同有关部门组织协调各类科技计划项目申报和重点科技项目实施。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组织拟订高新技术发展及产业化政策和措施、落实科技促进农业农村和社会发展的规划、政策和措施。促进以改善民生为重点的农村建设和社会建设，协调推进可持续发展实验区建设。组织开展重点领城技术发展需求分析，提出重大任务并监督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牵头本区技术转移体系建设，拟订科技成果转移转化和促进产学研结合的相关政策措施并监督实施。推动科技服务业、技术市场和科技中介组织发展。推动科技新兴产业发展和科技型企业自主创新能力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（九）负责组织推动科技创新体系建设，指导区城创新发展、科技资源合理布局和协同创新能力建设，推动科技园区建设。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（十）负责科技监督评价体系建设和相关科技评估管理，落实和推动科技评价机制改革，统筹本区科研诚信建设。负责科技统计工作，组织实施创新调查和科技报告制度。落实科技保密工作。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（十一）拟订科技对外交往与创新能力开放合作的规划、政策文件和措施，并组织落实。协调推进本区对外科技合作与科技人才交流工作。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（十二）贯彻执行科技人才队伍建设规划和政策，组织推动高端科技创新人才队伍建设。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（十三）指导协调全区科技工作。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（十四）负责本单位安全生产管理、消防应急管理、健康教育、爱国卫生、控烟工作。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（十五）组织推动本领域招商引资工作。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（十六）承办区委、区政府交办的其他事项。</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职能转变。围绕贯彻实施科教兴国战路、人才强国战略、创新驱动发展战略。加强、优化、转变政府科技管理和服务职能。完善科技创新制度和组织体系，加强宏观管理和统筹协调，减少微观管理。从研发管理向创新服务转变，深入推进科技计划管理改革。贯彻执行以创新能力、质量、贡献、绩效为导向的科技人才评价体系和激励政策，统筹科技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加强推动科技创新、成果转移转化和科创服务的职责。充分发挥企业创新主体，推动科技创新资源向企业聚集、由企业主导。聚焦重点产业，加强关键核心技术攻关。强化高水平创新载体建设，激发创新创业活力。拟订促进科技成果转化政策，指导科技成果转化工作，组织相关重大科技成果应用示范，助推产业转型升级。提升科创服务能力，积极推动“产、学、研、用”深度融合，提高科技成果转化和产业化水平。</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贯彻落实市、区关于天开高教科创园东丽园建设的决策部署和工作要求，牵头拟订天开高教科创园东丽园发展规划和政策措施并组织实施。对接市相关部门、统筹协调区相关部门，整合各方资源高标准建设天开高教科创园东丽园。负责开展天开高教科创园东丽园科技研发、成果转化和产业化等方面的促进和服务工作。管理天开高教科创园东丽园专项发展资金。指导推动区级运营平台公司开展园区招商、项目评估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1</w:t>
      </w:r>
      <w:r>
        <w:rPr>
          <w:rFonts w:ascii="Times New Roman" w:eastAsia="仿宋_GB2312"/>
          <w:b w:val="false"/>
          <w:sz w:val="30"/>
          <w:szCs w:val="30"/>
        </w:rPr>
        <w:t>个预算单位。纳入</w:t>
      </w:r>
      <w:r>
        <w:rPr>
          <w:rFonts w:ascii="Times New Roman" w:eastAsia="仿宋_GB2312"/>
          <w:b w:val="false"/>
          <w:sz w:val="30"/>
          <w:szCs w:val="30"/>
        </w:rPr>
        <w:t>天津市东丽区科学技术局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天津市东丽区科学技术局（本级）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天津市东丽区科技创新发展中心</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61,052,953.28</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480,322.08</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233,551.82</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1,029,108.00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62,795,935.18</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62,795,935.18</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科学技术支出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61,052,953.28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61,052,953.28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科学技术管理事务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2,934,653.28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2,934,653.28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1,665,305.78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1,665,305.78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其他科学技术管理事务支出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1,269,347.50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1,269,347.50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技术研究与开发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其他技术研究与开发支出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480,322.08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480,322.08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480,322.08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480,322.08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320,214.72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320,214.72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160,107.36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160,107.36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233,551.82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233,551.82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233,551.82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233,551.82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113,910.42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113,910.42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22,781.88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22,781.88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1,029,108.00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1,029,108.00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1,029,108.00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1,029,108.00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1,029,108.00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1,029,108.00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部门（单位）：天津市东丽区科学技术局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62,795,935.18</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62,795,935.18</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62,795,935.18</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331101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天津市东丽区科学技术局（本级）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60,755,574.64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60,755,574.64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60,755,574.64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331201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天津市东丽区科技创新发展中心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2,040,360.54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2,040,360.54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2,040,360.54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4,677,635.18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61,052,953.28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2,934,653.28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科学技术管理事务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2,934,653.28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2,934,653.28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1,665,305.78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1,665,305.78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其他科学技术管理事务支出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480,322.08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480,322.08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480,322.08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480,322.08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320,214.72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320,214.72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160,107.36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160,107.36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233,551.82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233,551.82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233,551.82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233,551.82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113,910.42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113,910.42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22,781.88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22,781.88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1,029,108.00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1,029,108.00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1,029,108.00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1,029,108.00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1,029,108.00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1,029,108.00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61,052,953.28</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61,052,953.28</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480,322.08</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480,322.08</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233,551.82</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233,551.82</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1,029,108.00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1,029,108.00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62,795,935.18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天津市东丽区科学技术局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62,795,935.18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4,677,635.18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4,246,010.62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431,624.56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58,118,300.00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科学技术支出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61,052,953.28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2,934,653.28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2,503,028.72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431,624.56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58,118,300.00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科学技术管理事务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2,934,653.28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2,934,653.28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2,503,028.72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431,624.56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1,665,305.78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1,665,305.78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1,390,149.00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275,156.78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其他科学技术管理事务支出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1,269,347.50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1,269,347.50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1,112,879.72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156,467.78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技术研究与开发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其他技术研究与开发支出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480,322.08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480,322.08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480,322.08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480,322.08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480,322.08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480,322.08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320,214.72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320,214.72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320,214.72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160,107.36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160,107.36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160,107.36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233,551.82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233,551.82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233,551.82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233,551.82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233,551.82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233,551.82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113,910.42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113,910.42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113,910.42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22,781.88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22,781.88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22,781.88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1,029,108.00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4,179,259.82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431,624.56</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795,005.00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59,330.35</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735,829.60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770.00</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379,392.00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873.50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489,464.00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6,296.30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320,214.72</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35,471.16</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160,107.36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8,550.00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200,135.94</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38,788.40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22,781.88</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8,314.32</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8,836.00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1,029,108.00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30,727.00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66,750.80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53,286.80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39,566.06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28,780.00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80,365.00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26,447.79</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4,246,010.62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431,624.56</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天津市东丽区科学技术局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天津市东丽区科学技术局</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天津市东丽区科学技术局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天津市东丽区科学技术局</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天津市东丽区科学技术局</w:t>
      </w:r>
      <w:r>
        <w:rPr>
          <w:rFonts w:ascii="宋体" w:eastAsia="仿宋_GB2312"/>
          <w:b w:val="false"/>
          <w:sz w:val="30"/>
          <w:szCs w:val="30"/>
        </w:rPr>
        <w:t>2024年财政拨款“三公”经费支出决算表为空表。</w:t>
      </w:r>
    </w:p>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科学技术支出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技术研究与开发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其他技术研究与开发支出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2024年度收入、支出决算总计</w:t>
      </w:r>
      <w:r>
        <w:rPr>
          <w:rFonts w:ascii="Times New Roman" w:eastAsia="仿宋_GB2312"/>
          <w:b w:val="false"/>
          <w:sz w:val="30"/>
          <w:szCs w:val="30"/>
        </w:rPr>
        <w:t>62,795,935.18</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11,024,272.10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21.294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项目增加，项目经费收入、支出增加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一般公共预算财政拨款收入62,795,935.18元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科学技术支出61,052,953.28元、社会保障和就业支出480,322.08元、卫生健康支出233,551.82元、住房保障支出1,029,108.00元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2024年度本年收入合计</w:t>
      </w:r>
      <w:r>
        <w:rPr>
          <w:rFonts w:ascii="Times New Roman" w:eastAsia="仿宋_GB2312"/>
          <w:b w:val="false"/>
          <w:sz w:val="30"/>
          <w:szCs w:val="30"/>
        </w:rPr>
        <w:t>62,795,935.18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11,090,797.22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项目增加，项目经费收入增加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一般公共预算财政拨款收入62,795,935.18元，占100.000%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2024年度本年支出合计</w:t>
      </w:r>
      <w:r>
        <w:rPr>
          <w:rFonts w:ascii="Times New Roman" w:eastAsia="仿宋_GB2312"/>
          <w:b w:val="false"/>
          <w:sz w:val="30"/>
          <w:szCs w:val="30"/>
        </w:rPr>
        <w:t>62,795,935.18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11,090,797.22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项目增加，项目经费支出增加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基本支出4,677,635.18元，占7.449%；项目支出58,118,300.00元，占92.551%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2024年度财政拨款收入、支出决算总计</w:t>
      </w:r>
      <w:r>
        <w:rPr>
          <w:rFonts w:ascii="Times New Roman" w:eastAsia="仿宋_GB2312"/>
          <w:b w:val="false"/>
          <w:sz w:val="30"/>
          <w:szCs w:val="30"/>
        </w:rPr>
        <w:t>62,795,935.18</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11,024,272.10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21.294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项目增加，项目经费收入、支出增加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一般公共预算财政拨款62,795,935.18元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科学技术支出61,052,953.28元、社会保障和就业支出480,322.08元、卫生健康支出233,551.82元、住房保障支出1,029,108.00元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62,795,935.18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11,090,797.22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21.450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项目增加，项目经费支出增加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62,795,935.18</w:t>
      </w:r>
      <w:r>
        <w:rPr>
          <w:rFonts w:ascii="Times New Roman" w:eastAsia="仿宋_GB2312"/>
          <w:b w:val="false"/>
          <w:sz w:val="30"/>
          <w:szCs w:val="30"/>
        </w:rPr>
        <w:t>元，主要用于以下方面：</w:t>
      </w:r>
      <w:r>
        <w:rPr>
          <w:rFonts w:ascii="Times New Roman" w:eastAsia="仿宋_GB2312"/>
          <w:b w:val="false"/>
          <w:sz w:val="30"/>
          <w:szCs w:val="30"/>
        </w:rPr>
        <w:t>科学技术支出（类）61,052,953.28元，占97.224%；社会保障和就业支出（类）480,322.08元，占0.765%；卫生健康支出（类）233,551.82元，占0.372%；住房保障支出（类）1,029,108.00元，占1.639%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63,444,800.00</w:t>
      </w:r>
      <w:r>
        <w:rPr>
          <w:rFonts w:ascii="Times New Roman" w:eastAsia="仿宋_GB2312"/>
          <w:b w:val="false"/>
          <w:sz w:val="30"/>
          <w:szCs w:val="30"/>
        </w:rPr>
        <w:t>元，支出决算为</w:t>
      </w:r>
      <w:r>
        <w:rPr>
          <w:rFonts w:ascii="Times New Roman" w:eastAsia="仿宋_GB2312"/>
          <w:b w:val="false"/>
          <w:sz w:val="30"/>
          <w:szCs w:val="30"/>
        </w:rPr>
        <w:t>62,795,935.18</w:t>
      </w:r>
      <w:r>
        <w:rPr>
          <w:rFonts w:ascii="Times New Roman" w:eastAsia="仿宋_GB2312"/>
          <w:b w:val="false"/>
          <w:sz w:val="30"/>
          <w:szCs w:val="30"/>
        </w:rPr>
        <w:t>元，完成年初预算的</w:t>
      </w:r>
      <w:r>
        <w:rPr>
          <w:rFonts w:ascii="Times New Roman" w:eastAsia="仿宋_GB2312"/>
          <w:b w:val="false"/>
          <w:sz w:val="30"/>
          <w:szCs w:val="30"/>
        </w:rPr>
        <w:t>98.977</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科学技术支出</w:t>
      </w:r>
      <w:r>
        <w:rPr>
          <w:rFonts w:ascii="Times New Roman" w:eastAsia="仿宋_GB2312"/>
          <w:b w:val="false"/>
          <w:sz w:val="30"/>
          <w:szCs w:val="30"/>
        </w:rPr>
        <w:t>(类)</w:t>
      </w:r>
      <w:r>
        <w:rPr>
          <w:rFonts w:ascii="Times New Roman" w:eastAsia="仿宋_GB2312"/>
          <w:b w:val="false"/>
          <w:sz w:val="30"/>
          <w:szCs w:val="30"/>
        </w:rPr>
        <w:t>科学技术管理事务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1,612,800.00</w:t>
      </w:r>
      <w:r>
        <w:rPr>
          <w:rFonts w:ascii="Times New Roman" w:eastAsia="仿宋_GB2312"/>
          <w:b w:val="false"/>
          <w:sz w:val="30"/>
          <w:szCs w:val="30"/>
        </w:rPr>
        <w:t>元，支出决算为</w:t>
      </w:r>
      <w:r>
        <w:rPr>
          <w:rFonts w:ascii="Times New Roman" w:eastAsia="仿宋_GB2312"/>
          <w:b w:val="false"/>
          <w:sz w:val="30"/>
          <w:szCs w:val="30"/>
        </w:rPr>
        <w:t>1,665,305.78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103.256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人员晋级晋档工资增加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科学技术支出</w:t>
      </w:r>
      <w:r>
        <w:rPr>
          <w:rFonts w:ascii="Times New Roman" w:eastAsia="仿宋_GB2312"/>
          <w:b w:val="false"/>
          <w:sz w:val="30"/>
          <w:szCs w:val="30"/>
        </w:rPr>
        <w:t>(类)</w:t>
      </w:r>
      <w:r>
        <w:rPr>
          <w:rFonts w:ascii="Times New Roman" w:eastAsia="仿宋_GB2312"/>
          <w:b w:val="false"/>
          <w:sz w:val="30"/>
          <w:szCs w:val="30"/>
        </w:rPr>
        <w:t>科学技术管理事务</w:t>
      </w:r>
      <w:r>
        <w:rPr>
          <w:rFonts w:ascii="Times New Roman" w:eastAsia="仿宋_GB2312"/>
          <w:b w:val="false"/>
          <w:sz w:val="30"/>
          <w:szCs w:val="30"/>
        </w:rPr>
        <w:t>(款)</w:t>
      </w:r>
      <w:r>
        <w:rPr>
          <w:rFonts w:ascii="Times New Roman" w:eastAsia="仿宋_GB2312"/>
          <w:b w:val="false"/>
          <w:sz w:val="30"/>
          <w:szCs w:val="30"/>
        </w:rPr>
        <w:t>其他科学技术管理事务支出</w:t>
      </w:r>
      <w:r>
        <w:rPr>
          <w:rFonts w:ascii="Times New Roman" w:eastAsia="仿宋_GB2312"/>
          <w:b w:val="false"/>
          <w:sz w:val="30"/>
          <w:szCs w:val="30"/>
        </w:rPr>
        <w:t>(项)年初预算为</w:t>
      </w:r>
      <w:r>
        <w:rPr>
          <w:rFonts w:ascii="Times New Roman" w:eastAsia="仿宋_GB2312"/>
          <w:b w:val="false"/>
          <w:sz w:val="30"/>
          <w:szCs w:val="30"/>
        </w:rPr>
        <w:t>1,267,200.00</w:t>
      </w:r>
      <w:r>
        <w:rPr>
          <w:rFonts w:ascii="Times New Roman" w:eastAsia="仿宋_GB2312"/>
          <w:b w:val="false"/>
          <w:sz w:val="30"/>
          <w:szCs w:val="30"/>
        </w:rPr>
        <w:t>元，支出决算为</w:t>
      </w:r>
      <w:r>
        <w:rPr>
          <w:rFonts w:ascii="Times New Roman" w:eastAsia="仿宋_GB2312"/>
          <w:b w:val="false"/>
          <w:sz w:val="30"/>
          <w:szCs w:val="30"/>
        </w:rPr>
        <w:t>1,269,347.50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人员晋级晋档工资增加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科学技术支出</w:t>
      </w:r>
      <w:r>
        <w:rPr>
          <w:rFonts w:ascii="Times New Roman" w:eastAsia="仿宋_GB2312"/>
          <w:b w:val="false"/>
          <w:sz w:val="30"/>
          <w:szCs w:val="30"/>
        </w:rPr>
        <w:t>(类)</w:t>
      </w:r>
      <w:r>
        <w:rPr>
          <w:rFonts w:ascii="Times New Roman" w:eastAsia="仿宋_GB2312"/>
          <w:b w:val="false"/>
          <w:sz w:val="30"/>
          <w:szCs w:val="30"/>
        </w:rPr>
        <w:t>技术研究与开发</w:t>
      </w:r>
      <w:r>
        <w:rPr>
          <w:rFonts w:ascii="Times New Roman" w:eastAsia="仿宋_GB2312"/>
          <w:b w:val="false"/>
          <w:sz w:val="30"/>
          <w:szCs w:val="30"/>
        </w:rPr>
        <w:t>(款)</w:t>
      </w:r>
      <w:r>
        <w:rPr>
          <w:rFonts w:ascii="Times New Roman" w:eastAsia="仿宋_GB2312"/>
          <w:b w:val="false"/>
          <w:sz w:val="30"/>
          <w:szCs w:val="30"/>
        </w:rPr>
        <w:t>其他技术研究与开发支出</w:t>
      </w:r>
      <w:r>
        <w:rPr>
          <w:rFonts w:ascii="Times New Roman" w:eastAsia="仿宋_GB2312"/>
          <w:b w:val="false"/>
          <w:sz w:val="30"/>
          <w:szCs w:val="30"/>
        </w:rPr>
        <w:t>(项)年初预算为</w:t>
      </w:r>
      <w:r>
        <w:rPr>
          <w:rFonts w:ascii="Times New Roman" w:eastAsia="仿宋_GB2312"/>
          <w:b w:val="false"/>
          <w:sz w:val="30"/>
          <w:szCs w:val="30"/>
        </w:rPr>
        <w:t>58,794,400.00</w:t>
      </w:r>
      <w:r>
        <w:rPr>
          <w:rFonts w:ascii="Times New Roman" w:eastAsia="仿宋_GB2312"/>
          <w:b w:val="false"/>
          <w:sz w:val="30"/>
          <w:szCs w:val="30"/>
        </w:rPr>
        <w:t>元，支出决算为</w:t>
      </w:r>
      <w:r>
        <w:rPr>
          <w:rFonts w:ascii="Times New Roman" w:eastAsia="仿宋_GB2312"/>
          <w:b w:val="false"/>
          <w:sz w:val="30"/>
          <w:szCs w:val="30"/>
        </w:rPr>
        <w:t>58,118,300.00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98.850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因企业自身原因自愿放弃项目款，项目经费支出减少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330,300.00</w:t>
      </w:r>
      <w:r>
        <w:rPr>
          <w:rFonts w:ascii="Times New Roman" w:eastAsia="仿宋_GB2312"/>
          <w:b w:val="false"/>
          <w:sz w:val="30"/>
          <w:szCs w:val="30"/>
        </w:rPr>
        <w:t>元，支出决算为</w:t>
      </w:r>
      <w:r>
        <w:rPr>
          <w:rFonts w:ascii="Times New Roman" w:eastAsia="仿宋_GB2312"/>
          <w:b w:val="false"/>
          <w:sz w:val="30"/>
          <w:szCs w:val="30"/>
        </w:rPr>
        <w:t>320,214.72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96.947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165,100.00</w:t>
      </w:r>
      <w:r>
        <w:rPr>
          <w:rFonts w:ascii="Times New Roman" w:eastAsia="仿宋_GB2312"/>
          <w:b w:val="false"/>
          <w:sz w:val="30"/>
          <w:szCs w:val="30"/>
        </w:rPr>
        <w:t>元，支出决算为</w:t>
      </w:r>
      <w:r>
        <w:rPr>
          <w:rFonts w:ascii="Times New Roman" w:eastAsia="仿宋_GB2312"/>
          <w:b w:val="false"/>
          <w:sz w:val="30"/>
          <w:szCs w:val="30"/>
        </w:rPr>
        <w:t>160,107.36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96.976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120,100.00</w:t>
      </w:r>
      <w:r>
        <w:rPr>
          <w:rFonts w:ascii="Times New Roman" w:eastAsia="仿宋_GB2312"/>
          <w:b w:val="false"/>
          <w:sz w:val="30"/>
          <w:szCs w:val="30"/>
        </w:rPr>
        <w:t>元，支出决算为</w:t>
      </w:r>
      <w:r>
        <w:rPr>
          <w:rFonts w:ascii="Times New Roman" w:eastAsia="仿宋_GB2312"/>
          <w:b w:val="false"/>
          <w:sz w:val="30"/>
          <w:szCs w:val="30"/>
        </w:rPr>
        <w:t>113,910.42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94.846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97,500.00</w:t>
      </w:r>
      <w:r>
        <w:rPr>
          <w:rFonts w:ascii="Times New Roman" w:eastAsia="仿宋_GB2312"/>
          <w:b w:val="false"/>
          <w:sz w:val="30"/>
          <w:szCs w:val="30"/>
        </w:rPr>
        <w:t>元，支出决算为</w:t>
      </w:r>
      <w:r>
        <w:rPr>
          <w:rFonts w:ascii="Times New Roman" w:eastAsia="仿宋_GB2312"/>
          <w:b w:val="false"/>
          <w:sz w:val="30"/>
          <w:szCs w:val="30"/>
        </w:rPr>
        <w:t>96,859.52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99.343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24,000.00</w:t>
      </w:r>
      <w:r>
        <w:rPr>
          <w:rFonts w:ascii="Times New Roman" w:eastAsia="仿宋_GB2312"/>
          <w:b w:val="false"/>
          <w:sz w:val="30"/>
          <w:szCs w:val="30"/>
        </w:rPr>
        <w:t>元，支出决算为</w:t>
      </w:r>
      <w:r>
        <w:rPr>
          <w:rFonts w:ascii="Times New Roman" w:eastAsia="仿宋_GB2312"/>
          <w:b w:val="false"/>
          <w:sz w:val="30"/>
          <w:szCs w:val="30"/>
        </w:rPr>
        <w:t>22,781.88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94.925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1,033,400.00</w:t>
      </w:r>
      <w:r>
        <w:rPr>
          <w:rFonts w:ascii="Times New Roman" w:eastAsia="仿宋_GB2312"/>
          <w:b w:val="false"/>
          <w:sz w:val="30"/>
          <w:szCs w:val="30"/>
        </w:rPr>
        <w:t>元，支出决算为</w:t>
      </w:r>
      <w:r>
        <w:rPr>
          <w:rFonts w:ascii="Times New Roman" w:eastAsia="仿宋_GB2312"/>
          <w:b w:val="false"/>
          <w:sz w:val="30"/>
          <w:szCs w:val="30"/>
        </w:rPr>
        <w:t>1,029,108.00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99.585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4,677,635.18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386,734.54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人员动态调整，调出1人，导致在职人员经费支出减少和响应政府过紧日子号召，厉行节约，压减经费，公用经费支出减少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4,246,010.62</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431,624.56</w:t>
      </w:r>
      <w:r>
        <w:rPr>
          <w:rFonts w:ascii="Times New Roman" w:eastAsia="仿宋_GB2312"/>
          <w:b w:val="false"/>
          <w:sz w:val="30"/>
          <w:szCs w:val="30"/>
        </w:rPr>
        <w:t>元，主要包括</w:t>
      </w:r>
      <w:r>
        <w:rPr>
          <w:rFonts w:ascii="Times New Roman" w:eastAsia="仿宋_GB2312"/>
          <w:b w:val="false"/>
          <w:sz w:val="30"/>
          <w:szCs w:val="30"/>
        </w:rPr>
        <w:t>办公费、印刷费、手续费、水费、电费、邮电费、取暖费、差旅费、维修(护)费、委托业务费、工会经费、福利费、其他交通费用、税金及附加费用和其他商品和服务支出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天津市东丽区科学技术局</w:t>
      </w:r>
      <w:r>
        <w:rPr>
          <w:rFonts w:ascii="Times New Roman" w:eastAsia="仿宋_GB2312"/>
          <w:b w:val="false"/>
          <w:sz w:val="30"/>
          <w:szCs w:val="30"/>
        </w:rPr>
        <w:t>2024年度机关运行经费年初预算</w:t>
      </w:r>
      <w:r>
        <w:rPr>
          <w:rFonts w:ascii="Times New Roman" w:eastAsia="仿宋_GB2312"/>
          <w:b w:val="false"/>
          <w:sz w:val="30"/>
          <w:szCs w:val="30"/>
        </w:rPr>
        <w:t>286,400.00</w:t>
      </w:r>
      <w:r>
        <w:rPr>
          <w:rFonts w:ascii="Times New Roman" w:eastAsia="仿宋_GB2312"/>
          <w:b w:val="false"/>
          <w:sz w:val="30"/>
          <w:szCs w:val="30"/>
        </w:rPr>
        <w:t>元，决算数</w:t>
      </w:r>
      <w:r>
        <w:rPr>
          <w:rFonts w:ascii="Times New Roman" w:eastAsia="仿宋_GB2312"/>
          <w:b w:val="false"/>
          <w:sz w:val="30"/>
          <w:szCs w:val="30"/>
        </w:rPr>
        <w:t>275,156.78</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11,243.22</w:t>
      </w:r>
      <w:r>
        <w:rPr>
          <w:rFonts w:ascii="Times New Roman" w:eastAsia="仿宋_GB2312"/>
          <w:b w:val="false"/>
          <w:sz w:val="30"/>
          <w:szCs w:val="30"/>
        </w:rPr>
        <w:t>元，完成年初预算的</w:t>
      </w:r>
      <w:r>
        <w:rPr>
          <w:rFonts w:ascii="Times New Roman" w:eastAsia="仿宋_GB2312"/>
          <w:b w:val="false"/>
          <w:sz w:val="30"/>
          <w:szCs w:val="30"/>
        </w:rPr>
        <w:t>96.074</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35,447.60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11.412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响应政府过紧日子号召，厉行节约，压减经费，支出减少</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2024年政府采购支出总额</w:t>
      </w:r>
      <w:r>
        <w:rPr>
          <w:rFonts w:ascii="Times New Roman" w:eastAsia="仿宋_GB2312"/>
          <w:b w:val="false"/>
          <w:sz w:val="30"/>
          <w:szCs w:val="30"/>
        </w:rPr>
        <w:t>6,480.00</w:t>
      </w:r>
      <w:r>
        <w:rPr>
          <w:rFonts w:ascii="Times New Roman" w:eastAsia="仿宋_GB2312"/>
          <w:b w:val="false"/>
          <w:sz w:val="30"/>
          <w:szCs w:val="30"/>
        </w:rPr>
        <w:t>元，其中：政府采购货物支出</w:t>
      </w:r>
      <w:r>
        <w:rPr>
          <w:rFonts w:ascii="Times New Roman" w:eastAsia="仿宋_GB2312"/>
          <w:b w:val="false"/>
          <w:sz w:val="30"/>
          <w:szCs w:val="30"/>
        </w:rPr>
        <w:t>6,480.00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6,480.00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6,480.00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根据预算绩效管理要求，天津市东丽区科学技术局2024年度已对13个项目开展部门评价，涉及金额58,018,300.00元，自评结果已随部门决算一并公开。本部门2024年度未开展部门评价。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