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8E6" w:rsidRDefault="00D218E6">
      <w:pPr>
        <w:spacing w:line="600" w:lineRule="auto"/>
        <w:rPr>
          <w:rFonts w:ascii="Times New Roman" w:eastAsia="Times New Roman" w:hAnsi="Times New Roman" w:cs="Times New Roman"/>
          <w:sz w:val="32"/>
        </w:rPr>
      </w:pPr>
    </w:p>
    <w:p w:rsidR="00D218E6" w:rsidRDefault="00D218E6">
      <w:pPr>
        <w:spacing w:line="580" w:lineRule="auto"/>
        <w:jc w:val="center"/>
        <w:rPr>
          <w:rFonts w:ascii="Times New Roman" w:eastAsia="Times New Roman" w:hAnsi="Times New Roman" w:cs="Times New Roman"/>
          <w:sz w:val="44"/>
        </w:rPr>
      </w:pPr>
    </w:p>
    <w:p w:rsidR="00D218E6" w:rsidRDefault="00D218E6">
      <w:pPr>
        <w:spacing w:line="580" w:lineRule="auto"/>
        <w:jc w:val="center"/>
        <w:rPr>
          <w:rFonts w:ascii="Times New Roman" w:eastAsia="Times New Roman" w:hAnsi="Times New Roman" w:cs="Times New Roman"/>
          <w:sz w:val="44"/>
        </w:rPr>
      </w:pPr>
    </w:p>
    <w:p w:rsidR="00D218E6" w:rsidRDefault="00D218E6">
      <w:pPr>
        <w:spacing w:line="580" w:lineRule="auto"/>
        <w:jc w:val="center"/>
        <w:rPr>
          <w:rFonts w:ascii="Times New Roman" w:eastAsia="Times New Roman" w:hAnsi="Times New Roman" w:cs="Times New Roman"/>
          <w:sz w:val="44"/>
        </w:rPr>
      </w:pPr>
    </w:p>
    <w:p w:rsidR="00D218E6" w:rsidRDefault="00D218E6">
      <w:pPr>
        <w:spacing w:line="580" w:lineRule="auto"/>
        <w:jc w:val="center"/>
        <w:rPr>
          <w:rFonts w:ascii="Times New Roman" w:eastAsia="Times New Roman" w:hAnsi="Times New Roman" w:cs="Times New Roman"/>
          <w:sz w:val="44"/>
        </w:rPr>
      </w:pPr>
    </w:p>
    <w:p w:rsidR="00D218E6" w:rsidRDefault="00D218E6">
      <w:pPr>
        <w:spacing w:line="580" w:lineRule="auto"/>
        <w:jc w:val="center"/>
        <w:rPr>
          <w:rFonts w:ascii="Times New Roman" w:eastAsia="Times New Roman" w:hAnsi="Times New Roman" w:cs="Times New Roman"/>
          <w:sz w:val="44"/>
        </w:rPr>
      </w:pPr>
    </w:p>
    <w:p w:rsidR="00D218E6" w:rsidRDefault="00D218E6">
      <w:pPr>
        <w:spacing w:line="580" w:lineRule="auto"/>
        <w:jc w:val="center"/>
        <w:rPr>
          <w:rFonts w:ascii="Times New Roman" w:eastAsia="Times New Roman" w:hAnsi="Times New Roman" w:cs="Times New Roman"/>
          <w:sz w:val="44"/>
        </w:rPr>
      </w:pPr>
    </w:p>
    <w:p w:rsidR="00D218E6" w:rsidRDefault="00D218E6">
      <w:pPr>
        <w:spacing w:line="580" w:lineRule="auto"/>
        <w:jc w:val="center"/>
        <w:rPr>
          <w:rFonts w:ascii="Times New Roman" w:eastAsia="Times New Roman" w:hAnsi="Times New Roman" w:cs="Times New Roman"/>
          <w:sz w:val="44"/>
        </w:rPr>
      </w:pPr>
    </w:p>
    <w:p w:rsidR="00D218E6" w:rsidRDefault="00D218E6">
      <w:pPr>
        <w:spacing w:line="580" w:lineRule="auto"/>
        <w:jc w:val="center"/>
        <w:rPr>
          <w:rFonts w:ascii="Times New Roman" w:eastAsia="Times New Roman" w:hAnsi="Times New Roman" w:cs="Times New Roman"/>
          <w:sz w:val="44"/>
        </w:rPr>
      </w:pPr>
    </w:p>
    <w:p w:rsidR="00D218E6" w:rsidRDefault="002E03CE">
      <w:pPr>
        <w:jc w:val="center"/>
        <w:rPr>
          <w:rFonts w:ascii="Times New Roman" w:eastAsia="Times New Roman" w:hAnsi="Times New Roman" w:cs="Times New Roman"/>
          <w:sz w:val="48"/>
        </w:rPr>
      </w:pPr>
      <w:r>
        <w:rPr>
          <w:rFonts w:ascii="方正小标宋简体" w:eastAsia="方正小标宋简体" w:hAnsi="方正小标宋简体" w:cs="方正小标宋简体"/>
          <w:sz w:val="48"/>
        </w:rPr>
        <w:t>天津市东丽区公共就业（人才）服务中心2023年度部门决算</w:t>
      </w:r>
    </w:p>
    <w:p w:rsidR="00D218E6" w:rsidRDefault="00D218E6">
      <w:pPr>
        <w:spacing w:line="580" w:lineRule="auto"/>
        <w:jc w:val="center"/>
        <w:rPr>
          <w:rFonts w:ascii="Times New Roman" w:eastAsia="Times New Roman" w:hAnsi="Times New Roman" w:cs="Times New Roman"/>
          <w:sz w:val="30"/>
        </w:rPr>
      </w:pPr>
    </w:p>
    <w:p w:rsidR="00D218E6" w:rsidRDefault="00D218E6">
      <w:pPr>
        <w:spacing w:line="580" w:lineRule="auto"/>
        <w:jc w:val="center"/>
        <w:rPr>
          <w:rFonts w:ascii="Times New Roman" w:eastAsia="Times New Roman" w:hAnsi="Times New Roman" w:cs="Times New Roman"/>
          <w:sz w:val="30"/>
        </w:rPr>
      </w:pPr>
    </w:p>
    <w:p w:rsidR="00D218E6" w:rsidRDefault="00D218E6">
      <w:pPr>
        <w:spacing w:line="580" w:lineRule="auto"/>
        <w:jc w:val="center"/>
        <w:rPr>
          <w:rFonts w:ascii="Times New Roman" w:eastAsia="Times New Roman" w:hAnsi="Times New Roman" w:cs="Times New Roman"/>
          <w:sz w:val="30"/>
        </w:rPr>
      </w:pPr>
    </w:p>
    <w:p w:rsidR="00D218E6" w:rsidRDefault="00D218E6">
      <w:pPr>
        <w:spacing w:line="580" w:lineRule="auto"/>
        <w:jc w:val="center"/>
        <w:rPr>
          <w:rFonts w:ascii="Times New Roman" w:eastAsia="Times New Roman" w:hAnsi="Times New Roman" w:cs="Times New Roman"/>
          <w:sz w:val="30"/>
        </w:rPr>
      </w:pPr>
    </w:p>
    <w:p w:rsidR="00D218E6" w:rsidRDefault="00D218E6">
      <w:pPr>
        <w:spacing w:line="580" w:lineRule="auto"/>
        <w:jc w:val="center"/>
        <w:rPr>
          <w:rFonts w:ascii="Times New Roman" w:eastAsia="Times New Roman" w:hAnsi="Times New Roman" w:cs="Times New Roman"/>
          <w:sz w:val="30"/>
        </w:rPr>
      </w:pPr>
    </w:p>
    <w:p w:rsidR="00D218E6" w:rsidRDefault="002E03CE">
      <w:pPr>
        <w:jc w:val="left"/>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D218E6" w:rsidRDefault="00D218E6">
      <w:pPr>
        <w:jc w:val="left"/>
        <w:rPr>
          <w:rFonts w:ascii="Times New Roman" w:eastAsia="Times New Roman" w:hAnsi="Times New Roman" w:cs="Times New Roman"/>
          <w:sz w:val="30"/>
        </w:rPr>
      </w:pPr>
    </w:p>
    <w:p w:rsidR="00D218E6" w:rsidRDefault="002E03CE" w:rsidP="00D751BC">
      <w:pPr>
        <w:jc w:val="center"/>
        <w:rPr>
          <w:rFonts w:ascii="Times New Roman" w:eastAsia="Times New Roman" w:hAnsi="Times New Roman" w:cs="Times New Roman"/>
          <w:sz w:val="44"/>
        </w:rPr>
      </w:pPr>
      <w:r>
        <w:rPr>
          <w:rFonts w:ascii="黑体" w:eastAsia="黑体" w:hAnsi="黑体" w:cs="黑体"/>
          <w:sz w:val="44"/>
        </w:rPr>
        <w:lastRenderedPageBreak/>
        <w:t>目   录</w:t>
      </w:r>
    </w:p>
    <w:p w:rsidR="00D218E6" w:rsidRDefault="00D218E6" w:rsidP="00D751BC">
      <w:pPr>
        <w:jc w:val="left"/>
        <w:rPr>
          <w:rFonts w:ascii="Times New Roman" w:eastAsia="Times New Roman" w:hAnsi="Times New Roman" w:cs="Times New Roman"/>
          <w:sz w:val="30"/>
        </w:rPr>
      </w:pPr>
    </w:p>
    <w:p w:rsidR="00D218E6" w:rsidRDefault="002E03CE" w:rsidP="00D751BC">
      <w:pPr>
        <w:tabs>
          <w:tab w:val="right" w:leader="dot" w:pos="8306"/>
        </w:tabs>
        <w:spacing w:line="700" w:lineRule="exact"/>
        <w:jc w:val="left"/>
        <w:rPr>
          <w:rFonts w:ascii="Times New Roman" w:eastAsia="Times New Roman" w:hAnsi="Times New Roman" w:cs="Times New Roman"/>
          <w:sz w:val="30"/>
        </w:rPr>
      </w:pPr>
      <w:r>
        <w:rPr>
          <w:rFonts w:ascii="方正小标宋简体" w:eastAsia="方正小标宋简体" w:hAnsi="方正小标宋简体" w:cs="方正小标宋简体"/>
          <w:sz w:val="30"/>
        </w:rPr>
        <w:t>第一部分  概 况</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一、主要职责</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二、机构设置</w:t>
      </w:r>
    </w:p>
    <w:p w:rsidR="00D218E6" w:rsidRDefault="002E03CE" w:rsidP="00D751BC">
      <w:pPr>
        <w:tabs>
          <w:tab w:val="right" w:leader="dot" w:pos="8306"/>
        </w:tabs>
        <w:spacing w:line="700" w:lineRule="exact"/>
        <w:jc w:val="left"/>
        <w:rPr>
          <w:rFonts w:ascii="Times New Roman" w:eastAsia="Times New Roman" w:hAnsi="Times New Roman" w:cs="Times New Roman"/>
          <w:sz w:val="30"/>
        </w:rPr>
      </w:pPr>
      <w:r>
        <w:rPr>
          <w:rFonts w:ascii="方正小标宋简体" w:eastAsia="方正小标宋简体" w:hAnsi="方正小标宋简体" w:cs="方正小标宋简体"/>
          <w:sz w:val="30"/>
        </w:rPr>
        <w:t>第二部分  2023年度部门决算表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一、收入支出决算总表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二、收入决算表（按功能分类列示）</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三、收入决算表（按单位列示）</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四、支出决算表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五、财政拨款收入支出决算总表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六、一般公共预算财政拨款支出决算表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七、一般公共预算财政拨款基本支出决算表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八、政府性基金预算财政拨款收入支出决算表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九、国有资本经营预算财政拨款收入支出决算表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十、财政拨款</w:t>
      </w:r>
      <w:r>
        <w:rPr>
          <w:rFonts w:ascii="Times New Roman" w:eastAsia="Times New Roman" w:hAnsi="Times New Roman" w:cs="Times New Roman"/>
          <w:sz w:val="30"/>
        </w:rPr>
        <w:t>“</w:t>
      </w:r>
      <w:r>
        <w:rPr>
          <w:rFonts w:ascii="仿宋" w:eastAsia="仿宋" w:hAnsi="仿宋" w:cs="仿宋"/>
          <w:sz w:val="30"/>
        </w:rPr>
        <w:t>三公</w:t>
      </w:r>
      <w:r>
        <w:rPr>
          <w:rFonts w:ascii="Times New Roman" w:eastAsia="Times New Roman" w:hAnsi="Times New Roman" w:cs="Times New Roman"/>
          <w:sz w:val="30"/>
        </w:rPr>
        <w:t>”</w:t>
      </w:r>
      <w:r>
        <w:rPr>
          <w:rFonts w:ascii="仿宋" w:eastAsia="仿宋" w:hAnsi="仿宋" w:cs="仿宋"/>
          <w:sz w:val="30"/>
        </w:rPr>
        <w:t>经费支出决算表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十一、项目支出决算表</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十二、关于空表的说明</w:t>
      </w:r>
    </w:p>
    <w:p w:rsidR="00D218E6" w:rsidRDefault="002E03CE" w:rsidP="00D751BC">
      <w:pPr>
        <w:tabs>
          <w:tab w:val="right" w:leader="dot" w:pos="8306"/>
        </w:tabs>
        <w:spacing w:line="700" w:lineRule="exact"/>
        <w:jc w:val="left"/>
        <w:rPr>
          <w:rFonts w:ascii="Times New Roman" w:eastAsia="Times New Roman" w:hAnsi="Times New Roman" w:cs="Times New Roman"/>
          <w:sz w:val="30"/>
        </w:rPr>
      </w:pPr>
      <w:r>
        <w:rPr>
          <w:rFonts w:ascii="方正小标宋简体" w:eastAsia="方正小标宋简体" w:hAnsi="方正小标宋简体" w:cs="方正小标宋简体"/>
          <w:sz w:val="30"/>
        </w:rPr>
        <w:t>第三部分  2023年度部门决算情况说明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一、收支决算总体情况说明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lastRenderedPageBreak/>
        <w:t>二、收入决算情况说明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三、支出决算情况说明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四、财政拨款收支决算总体情况说明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五、一般公共预算财政拨款支出决算情况说明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六、一般公共预算财政拨款基本支出决算情况说明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七、政府性基金预算财政拨款收支决算情况说明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八、国有资本经营预算财政拨款收支决算情况说明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九、财政拨款</w:t>
      </w:r>
      <w:r>
        <w:rPr>
          <w:rFonts w:ascii="Times New Roman" w:eastAsia="Times New Roman" w:hAnsi="Times New Roman" w:cs="Times New Roman"/>
          <w:sz w:val="30"/>
        </w:rPr>
        <w:t>“</w:t>
      </w:r>
      <w:r>
        <w:rPr>
          <w:rFonts w:ascii="仿宋" w:eastAsia="仿宋" w:hAnsi="仿宋" w:cs="仿宋"/>
          <w:sz w:val="30"/>
        </w:rPr>
        <w:t>三公</w:t>
      </w:r>
      <w:r>
        <w:rPr>
          <w:rFonts w:ascii="Times New Roman" w:eastAsia="Times New Roman" w:hAnsi="Times New Roman" w:cs="Times New Roman"/>
          <w:sz w:val="30"/>
        </w:rPr>
        <w:t>”</w:t>
      </w:r>
      <w:r>
        <w:rPr>
          <w:rFonts w:ascii="仿宋" w:eastAsia="仿宋" w:hAnsi="仿宋" w:cs="仿宋"/>
          <w:sz w:val="30"/>
        </w:rPr>
        <w:t>经费支出决算情况说明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十、机关运行经费支出情况说明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十一、政府采购支出情况说明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十二、国有资产占有使用情况说明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十三、预算绩效情况说明</w:t>
      </w:r>
    </w:p>
    <w:p w:rsidR="00D218E6" w:rsidRDefault="002E03CE" w:rsidP="00D751BC">
      <w:pPr>
        <w:tabs>
          <w:tab w:val="right" w:leader="dot" w:pos="8306"/>
        </w:tabs>
        <w:spacing w:line="700" w:lineRule="exact"/>
        <w:ind w:left="220"/>
        <w:jc w:val="left"/>
        <w:rPr>
          <w:rFonts w:ascii="Times New Roman" w:eastAsia="Times New Roman" w:hAnsi="Times New Roman" w:cs="Times New Roman"/>
          <w:sz w:val="30"/>
        </w:rPr>
      </w:pPr>
      <w:r>
        <w:rPr>
          <w:rFonts w:ascii="仿宋" w:eastAsia="仿宋" w:hAnsi="仿宋" w:cs="仿宋"/>
          <w:sz w:val="30"/>
        </w:rPr>
        <w:t>十四、教育、医疗卫生、社会保障和就业、住房保障、涉农补贴等民生支出情况说明</w:t>
      </w:r>
    </w:p>
    <w:p w:rsidR="00D218E6" w:rsidRDefault="002E03CE" w:rsidP="00D751BC">
      <w:pPr>
        <w:tabs>
          <w:tab w:val="right" w:leader="dot" w:pos="8306"/>
        </w:tabs>
        <w:spacing w:line="700" w:lineRule="exact"/>
        <w:jc w:val="left"/>
        <w:rPr>
          <w:rFonts w:ascii="Times New Roman" w:eastAsia="Times New Roman" w:hAnsi="Times New Roman" w:cs="Times New Roman"/>
          <w:sz w:val="30"/>
        </w:rPr>
      </w:pPr>
      <w:r>
        <w:rPr>
          <w:rFonts w:ascii="方正小标宋简体" w:eastAsia="方正小标宋简体" w:hAnsi="方正小标宋简体" w:cs="方正小标宋简体"/>
          <w:sz w:val="30"/>
        </w:rPr>
        <w:t>第四部分  名词解释</w:t>
      </w:r>
    </w:p>
    <w:p w:rsidR="00D218E6" w:rsidRDefault="002E03CE" w:rsidP="00D751BC">
      <w:pPr>
        <w:spacing w:line="700" w:lineRule="exact"/>
        <w:jc w:val="left"/>
        <w:rPr>
          <w:rFonts w:ascii="Times New Roman" w:eastAsia="Times New Roman" w:hAnsi="Times New Roman" w:cs="Times New Roman"/>
          <w:sz w:val="30"/>
        </w:rPr>
      </w:pPr>
      <w:r>
        <w:rPr>
          <w:rFonts w:ascii="Times New Roman" w:eastAsia="Times New Roman" w:hAnsi="Times New Roman" w:cs="Times New Roman"/>
          <w:sz w:val="30"/>
        </w:rPr>
        <w:t xml:space="preserve"> </w:t>
      </w:r>
    </w:p>
    <w:p w:rsidR="00D218E6" w:rsidRDefault="00D218E6" w:rsidP="00D751BC">
      <w:pPr>
        <w:spacing w:line="700" w:lineRule="exact"/>
        <w:jc w:val="left"/>
        <w:rPr>
          <w:rFonts w:ascii="Times New Roman" w:eastAsia="Times New Roman" w:hAnsi="Times New Roman" w:cs="Times New Roman"/>
          <w:sz w:val="30"/>
        </w:rPr>
      </w:pPr>
    </w:p>
    <w:p w:rsidR="009E4599" w:rsidRDefault="009E4599" w:rsidP="00D751BC">
      <w:pPr>
        <w:keepNext/>
        <w:keepLines/>
        <w:spacing w:line="700" w:lineRule="exact"/>
        <w:jc w:val="center"/>
        <w:rPr>
          <w:rFonts w:ascii="方正小标宋简体" w:eastAsia="方正小标宋简体" w:hAnsi="方正小标宋简体" w:cs="方正小标宋简体"/>
          <w:b/>
          <w:sz w:val="44"/>
        </w:rPr>
      </w:pPr>
    </w:p>
    <w:p w:rsidR="00D218E6" w:rsidRDefault="002E03CE" w:rsidP="00D751BC">
      <w:pPr>
        <w:keepNext/>
        <w:keepLines/>
        <w:spacing w:line="700" w:lineRule="exact"/>
        <w:jc w:val="center"/>
        <w:rPr>
          <w:rFonts w:ascii="Times New Roman" w:eastAsia="Times New Roman" w:hAnsi="Times New Roman" w:cs="Times New Roman"/>
          <w:b/>
          <w:sz w:val="44"/>
        </w:rPr>
      </w:pPr>
      <w:r>
        <w:rPr>
          <w:rFonts w:ascii="方正小标宋简体" w:eastAsia="方正小标宋简体" w:hAnsi="方正小标宋简体" w:cs="方正小标宋简体"/>
          <w:b/>
          <w:sz w:val="44"/>
        </w:rPr>
        <w:t>第一部分  概 况</w:t>
      </w:r>
    </w:p>
    <w:p w:rsidR="00D218E6" w:rsidRDefault="00D218E6" w:rsidP="00D751BC">
      <w:pPr>
        <w:spacing w:line="700" w:lineRule="exact"/>
        <w:jc w:val="left"/>
        <w:rPr>
          <w:rFonts w:ascii="Times New Roman" w:eastAsia="Times New Roman" w:hAnsi="Times New Roman" w:cs="Times New Roman"/>
          <w:sz w:val="24"/>
        </w:rPr>
      </w:pPr>
    </w:p>
    <w:p w:rsidR="00D218E6" w:rsidRDefault="002E03CE" w:rsidP="00D751BC">
      <w:pPr>
        <w:keepNext/>
        <w:keepLines/>
        <w:spacing w:line="700" w:lineRule="exact"/>
        <w:ind w:firstLine="601"/>
        <w:jc w:val="left"/>
        <w:rPr>
          <w:rFonts w:ascii="Times New Roman" w:eastAsia="Times New Roman" w:hAnsi="Times New Roman" w:cs="Times New Roman"/>
          <w:b/>
          <w:sz w:val="30"/>
        </w:rPr>
      </w:pPr>
      <w:r>
        <w:rPr>
          <w:rFonts w:ascii="黑体" w:eastAsia="黑体" w:hAnsi="黑体" w:cs="黑体"/>
          <w:b/>
          <w:sz w:val="30"/>
        </w:rPr>
        <w:t>一、主要职责</w:t>
      </w:r>
    </w:p>
    <w:p w:rsidR="009E4599" w:rsidRPr="009E4599" w:rsidRDefault="009E4599" w:rsidP="009E4599">
      <w:pPr>
        <w:spacing w:line="580" w:lineRule="exact"/>
        <w:ind w:firstLineChars="200" w:firstLine="600"/>
        <w:rPr>
          <w:rFonts w:ascii="仿宋" w:eastAsia="仿宋" w:hAnsi="仿宋" w:cs="仿宋"/>
          <w:sz w:val="30"/>
        </w:rPr>
      </w:pPr>
      <w:r w:rsidRPr="009E4599">
        <w:rPr>
          <w:rFonts w:ascii="仿宋" w:eastAsia="仿宋" w:hAnsi="仿宋" w:cs="仿宋" w:hint="eastAsia"/>
          <w:sz w:val="30"/>
        </w:rPr>
        <w:t>为社会提供就业，人才保障相关服务。负责劳动保障就业服务工作，负责职业技能鉴定培训等工作，负责人才交流服务工作，落实“海河英才”计划等工作。</w:t>
      </w:r>
    </w:p>
    <w:p w:rsidR="00D218E6" w:rsidRDefault="002E03CE" w:rsidP="00D751BC">
      <w:pPr>
        <w:keepNext/>
        <w:keepLines/>
        <w:spacing w:line="700" w:lineRule="exact"/>
        <w:ind w:firstLine="602"/>
        <w:jc w:val="left"/>
        <w:rPr>
          <w:rFonts w:ascii="Times New Roman" w:eastAsia="Times New Roman" w:hAnsi="Times New Roman" w:cs="Times New Roman"/>
          <w:b/>
          <w:sz w:val="30"/>
        </w:rPr>
      </w:pPr>
      <w:r>
        <w:rPr>
          <w:rFonts w:ascii="黑体" w:eastAsia="黑体" w:hAnsi="黑体" w:cs="黑体"/>
          <w:b/>
          <w:sz w:val="30"/>
        </w:rPr>
        <w:t>二、机构设置</w:t>
      </w:r>
    </w:p>
    <w:p w:rsidR="00D218E6" w:rsidRDefault="002E03CE" w:rsidP="00D751BC">
      <w:pPr>
        <w:spacing w:line="700" w:lineRule="exact"/>
        <w:ind w:firstLine="600"/>
        <w:jc w:val="left"/>
        <w:rPr>
          <w:rFonts w:ascii="Times New Roman" w:eastAsia="Times New Roman" w:hAnsi="Times New Roman" w:cs="Times New Roman"/>
          <w:sz w:val="30"/>
        </w:rPr>
      </w:pPr>
      <w:r w:rsidRPr="008F3212">
        <w:rPr>
          <w:rFonts w:ascii="仿宋" w:eastAsia="仿宋" w:hAnsi="仿宋" w:cs="仿宋"/>
          <w:sz w:val="30"/>
        </w:rPr>
        <w:t>天津市东丽区公共就业（人才）服务中心内设8个职能科室；下辖0个预算单位。纳入天津市东丽区公共就业（</w:t>
      </w:r>
      <w:r>
        <w:rPr>
          <w:rFonts w:ascii="仿宋" w:eastAsia="仿宋" w:hAnsi="仿宋" w:cs="仿宋"/>
          <w:sz w:val="30"/>
        </w:rPr>
        <w:t>人才）服务中心2023年度部门决算编制范围的单位包括：</w:t>
      </w:r>
    </w:p>
    <w:p w:rsidR="00D218E6" w:rsidRDefault="002E03CE" w:rsidP="00D751BC">
      <w:pPr>
        <w:spacing w:line="700" w:lineRule="exact"/>
        <w:ind w:firstLine="600"/>
        <w:jc w:val="left"/>
        <w:rPr>
          <w:rFonts w:ascii="Times New Roman" w:eastAsia="Times New Roman" w:hAnsi="Times New Roman" w:cs="Times New Roman"/>
          <w:sz w:val="30"/>
        </w:rPr>
      </w:pPr>
      <w:r>
        <w:rPr>
          <w:rFonts w:ascii="仿宋" w:eastAsia="仿宋" w:hAnsi="仿宋" w:cs="仿宋"/>
          <w:sz w:val="24"/>
        </w:rPr>
        <w:t>1.</w:t>
      </w:r>
      <w:r>
        <w:rPr>
          <w:rFonts w:ascii="仿宋" w:eastAsia="仿宋" w:hAnsi="仿宋" w:cs="仿宋"/>
          <w:sz w:val="30"/>
        </w:rPr>
        <w:t>天津市东丽区公共就业（人才）服务中心本级</w:t>
      </w:r>
    </w:p>
    <w:p w:rsidR="00D218E6" w:rsidRDefault="00D218E6" w:rsidP="00D751BC">
      <w:pPr>
        <w:rPr>
          <w:rFonts w:ascii="Times New Roman" w:hAnsi="Times New Roman" w:cs="Times New Roman"/>
          <w:sz w:val="30"/>
        </w:rPr>
      </w:pPr>
    </w:p>
    <w:p w:rsidR="009E4599" w:rsidRDefault="009E4599" w:rsidP="00D751BC">
      <w:pPr>
        <w:rPr>
          <w:rFonts w:ascii="Times New Roman" w:hAnsi="Times New Roman" w:cs="Times New Roman"/>
          <w:sz w:val="30"/>
        </w:rPr>
      </w:pPr>
    </w:p>
    <w:p w:rsidR="009E4599" w:rsidRDefault="009E4599" w:rsidP="00D751BC">
      <w:pPr>
        <w:rPr>
          <w:rFonts w:ascii="Times New Roman" w:hAnsi="Times New Roman" w:cs="Times New Roman"/>
          <w:sz w:val="30"/>
        </w:rPr>
      </w:pPr>
    </w:p>
    <w:p w:rsidR="009E4599" w:rsidRDefault="009E4599" w:rsidP="00D751BC">
      <w:pPr>
        <w:rPr>
          <w:rFonts w:ascii="Times New Roman" w:hAnsi="Times New Roman" w:cs="Times New Roman"/>
          <w:sz w:val="30"/>
        </w:rPr>
      </w:pPr>
    </w:p>
    <w:p w:rsidR="009E4599" w:rsidRDefault="009E4599" w:rsidP="00D751BC">
      <w:pPr>
        <w:rPr>
          <w:rFonts w:ascii="Times New Roman" w:hAnsi="Times New Roman" w:cs="Times New Roman"/>
          <w:sz w:val="30"/>
        </w:rPr>
      </w:pPr>
    </w:p>
    <w:p w:rsidR="009E4599" w:rsidRDefault="009E4599" w:rsidP="00D751BC">
      <w:pPr>
        <w:rPr>
          <w:rFonts w:ascii="Times New Roman" w:hAnsi="Times New Roman" w:cs="Times New Roman"/>
          <w:sz w:val="30"/>
        </w:rPr>
      </w:pPr>
    </w:p>
    <w:p w:rsidR="009E4599" w:rsidRDefault="009E4599" w:rsidP="00D751BC">
      <w:pPr>
        <w:rPr>
          <w:rFonts w:ascii="Times New Roman" w:hAnsi="Times New Roman" w:cs="Times New Roman"/>
          <w:sz w:val="30"/>
        </w:rPr>
      </w:pPr>
    </w:p>
    <w:p w:rsidR="009E4599" w:rsidRDefault="009E4599" w:rsidP="00D751BC">
      <w:pPr>
        <w:rPr>
          <w:rFonts w:ascii="Times New Roman" w:hAnsi="Times New Roman" w:cs="Times New Roman"/>
          <w:sz w:val="30"/>
        </w:rPr>
      </w:pPr>
    </w:p>
    <w:p w:rsidR="009E4599" w:rsidRPr="00557134" w:rsidRDefault="009E4599" w:rsidP="00D751BC">
      <w:pPr>
        <w:rPr>
          <w:rFonts w:ascii="Times New Roman" w:hAnsi="Times New Roman" w:cs="Times New Roman"/>
          <w:sz w:val="30"/>
        </w:rPr>
      </w:pPr>
    </w:p>
    <w:p w:rsidR="00D218E6" w:rsidRDefault="002E03CE" w:rsidP="009E4599">
      <w:pPr>
        <w:keepNext/>
        <w:keepLines/>
        <w:spacing w:line="800" w:lineRule="exact"/>
        <w:jc w:val="center"/>
        <w:rPr>
          <w:rFonts w:ascii="Times New Roman" w:hAnsi="Times New Roman" w:cs="Times New Roman"/>
          <w:b/>
          <w:sz w:val="44"/>
        </w:rPr>
      </w:pPr>
      <w:r>
        <w:rPr>
          <w:rFonts w:ascii="方正小标宋简体" w:eastAsia="方正小标宋简体" w:hAnsi="方正小标宋简体" w:cs="方正小标宋简体"/>
          <w:b/>
          <w:sz w:val="44"/>
        </w:rPr>
        <w:lastRenderedPageBreak/>
        <w:t>第二部分  2023年度部门决算表</w:t>
      </w:r>
    </w:p>
    <w:p w:rsidR="009E4599" w:rsidRPr="009E4599" w:rsidRDefault="009E4599" w:rsidP="009E4599">
      <w:pPr>
        <w:keepNext/>
        <w:keepLines/>
        <w:jc w:val="center"/>
        <w:rPr>
          <w:rFonts w:ascii="Times New Roman" w:hAnsi="Times New Roman" w:cs="Times New Roman"/>
          <w:b/>
          <w:sz w:val="44"/>
        </w:rPr>
      </w:pP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一、《收入支出决算总表》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二、《收入决算表（按功能分类列示）》</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三、《收入决算表（按单位列示）》</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四、《支出决算表》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五、《财政拨款收入支出决算总表》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六、《一般公共预算财政拨款支出决算表》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七、《一般公共预算财政拨款基本支出决算表》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八、《政府性基金预算财政拨款收入支出决算表》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九、《国有资本经营预算财政拨款收入支出决算表》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十、《财政拨款</w:t>
      </w:r>
      <w:r>
        <w:rPr>
          <w:rFonts w:ascii="Times New Roman" w:eastAsia="Times New Roman" w:hAnsi="Times New Roman" w:cs="Times New Roman"/>
          <w:sz w:val="30"/>
        </w:rPr>
        <w:t>“</w:t>
      </w:r>
      <w:r>
        <w:rPr>
          <w:rFonts w:ascii="黑体" w:eastAsia="黑体" w:hAnsi="黑体" w:cs="黑体"/>
          <w:sz w:val="30"/>
        </w:rPr>
        <w:t>三公</w:t>
      </w:r>
      <w:r>
        <w:rPr>
          <w:rFonts w:ascii="Times New Roman" w:eastAsia="Times New Roman" w:hAnsi="Times New Roman" w:cs="Times New Roman"/>
          <w:sz w:val="30"/>
        </w:rPr>
        <w:t>”</w:t>
      </w:r>
      <w:r>
        <w:rPr>
          <w:rFonts w:ascii="黑体" w:eastAsia="黑体" w:hAnsi="黑体" w:cs="黑体"/>
          <w:sz w:val="30"/>
        </w:rPr>
        <w:t>经费支出决算表》</w:t>
      </w:r>
    </w:p>
    <w:p w:rsidR="00D218E6" w:rsidRDefault="002E03CE" w:rsidP="00D751BC">
      <w:pPr>
        <w:keepNext/>
        <w:keepLines/>
        <w:spacing w:line="800" w:lineRule="exact"/>
        <w:ind w:firstLine="600"/>
        <w:jc w:val="left"/>
        <w:rPr>
          <w:rFonts w:ascii="Times New Roman" w:eastAsia="Times New Roman" w:hAnsi="Times New Roman" w:cs="Times New Roman"/>
          <w:sz w:val="30"/>
        </w:rPr>
      </w:pPr>
      <w:r>
        <w:rPr>
          <w:rFonts w:ascii="黑体" w:eastAsia="黑体" w:hAnsi="黑体" w:cs="黑体"/>
          <w:sz w:val="30"/>
        </w:rPr>
        <w:t>十一、《项目支出决算表》</w:t>
      </w:r>
    </w:p>
    <w:p w:rsidR="00D218E6" w:rsidRDefault="002E03CE" w:rsidP="00D751BC">
      <w:pPr>
        <w:spacing w:line="800" w:lineRule="exact"/>
        <w:jc w:val="left"/>
        <w:rPr>
          <w:rFonts w:ascii="Times New Roman" w:eastAsia="Times New Roman" w:hAnsi="Times New Roman" w:cs="Times New Roman"/>
          <w:sz w:val="30"/>
        </w:rPr>
      </w:pPr>
      <w:r>
        <w:rPr>
          <w:rFonts w:ascii="楷体" w:eastAsia="楷体" w:hAnsi="楷体" w:cs="楷体"/>
          <w:sz w:val="30"/>
        </w:rPr>
        <w:t>注：以上决算公开表均作为附表，附于决算公开说明文档后。</w:t>
      </w:r>
    </w:p>
    <w:p w:rsidR="00D218E6" w:rsidRDefault="00D218E6" w:rsidP="00D751BC">
      <w:pPr>
        <w:jc w:val="left"/>
        <w:rPr>
          <w:rFonts w:ascii="Times New Roman" w:eastAsia="Times New Roman" w:hAnsi="Times New Roman" w:cs="Times New Roman"/>
          <w:sz w:val="24"/>
        </w:rPr>
      </w:pPr>
    </w:p>
    <w:p w:rsidR="00D218E6" w:rsidRDefault="002E03CE" w:rsidP="00D751BC">
      <w:pPr>
        <w:keepNext/>
        <w:keepLines/>
        <w:spacing w:line="640" w:lineRule="exact"/>
        <w:ind w:firstLine="601"/>
        <w:jc w:val="left"/>
        <w:rPr>
          <w:rFonts w:ascii="Times New Roman" w:eastAsia="Times New Roman" w:hAnsi="Times New Roman" w:cs="Times New Roman"/>
          <w:sz w:val="30"/>
        </w:rPr>
      </w:pPr>
      <w:r>
        <w:rPr>
          <w:rFonts w:ascii="黑体" w:eastAsia="黑体" w:hAnsi="黑体" w:cs="黑体"/>
          <w:sz w:val="30"/>
        </w:rPr>
        <w:t>十二、关于空表的说明</w:t>
      </w:r>
    </w:p>
    <w:p w:rsidR="00D218E6" w:rsidRDefault="002E03CE" w:rsidP="00D751BC">
      <w:pPr>
        <w:spacing w:line="640" w:lineRule="exact"/>
        <w:ind w:firstLine="601"/>
        <w:jc w:val="left"/>
        <w:rPr>
          <w:rFonts w:ascii="Times New Roman" w:eastAsia="Times New Roman" w:hAnsi="Times New Roman" w:cs="Times New Roman"/>
          <w:sz w:val="30"/>
        </w:rPr>
      </w:pPr>
      <w:r>
        <w:rPr>
          <w:rFonts w:ascii="仿宋" w:eastAsia="仿宋" w:hAnsi="仿宋" w:cs="仿宋"/>
          <w:sz w:val="30"/>
        </w:rPr>
        <w:t>1.天津市东丽区公共就业（人才）服务中心2023年度财政拨款收入支出决算总表。</w:t>
      </w:r>
    </w:p>
    <w:p w:rsidR="00D218E6" w:rsidRDefault="002E03CE" w:rsidP="00D751BC">
      <w:pPr>
        <w:spacing w:line="640" w:lineRule="exact"/>
        <w:ind w:firstLine="601"/>
        <w:jc w:val="left"/>
        <w:rPr>
          <w:rFonts w:ascii="Times New Roman" w:eastAsia="Times New Roman" w:hAnsi="Times New Roman" w:cs="Times New Roman"/>
          <w:sz w:val="30"/>
        </w:rPr>
      </w:pPr>
      <w:r>
        <w:rPr>
          <w:rFonts w:ascii="仿宋" w:eastAsia="仿宋" w:hAnsi="仿宋" w:cs="仿宋"/>
          <w:sz w:val="30"/>
        </w:rPr>
        <w:t>2.天津市东丽区公共就业（人才）服务中心2023年度一般</w:t>
      </w:r>
      <w:r>
        <w:rPr>
          <w:rFonts w:ascii="仿宋" w:eastAsia="仿宋" w:hAnsi="仿宋" w:cs="仿宋"/>
          <w:sz w:val="30"/>
        </w:rPr>
        <w:lastRenderedPageBreak/>
        <w:t>公共预算财政拨款支出决算表。</w:t>
      </w:r>
    </w:p>
    <w:p w:rsidR="00D218E6" w:rsidRDefault="002E03CE" w:rsidP="00D751BC">
      <w:pPr>
        <w:spacing w:line="640" w:lineRule="exact"/>
        <w:ind w:firstLine="601"/>
        <w:jc w:val="left"/>
        <w:rPr>
          <w:rFonts w:ascii="Times New Roman" w:eastAsia="Times New Roman" w:hAnsi="Times New Roman" w:cs="Times New Roman"/>
          <w:sz w:val="30"/>
        </w:rPr>
      </w:pPr>
      <w:r>
        <w:rPr>
          <w:rFonts w:ascii="仿宋" w:eastAsia="仿宋" w:hAnsi="仿宋" w:cs="仿宋"/>
          <w:sz w:val="30"/>
        </w:rPr>
        <w:t>3.天津市东丽区公共就业（人才）服务中心2023年度一般公共预算财政拨款基本支出决算表。</w:t>
      </w:r>
    </w:p>
    <w:p w:rsidR="00D218E6" w:rsidRDefault="002E03CE" w:rsidP="00D751BC">
      <w:pPr>
        <w:spacing w:line="640" w:lineRule="exact"/>
        <w:ind w:firstLine="601"/>
        <w:jc w:val="left"/>
        <w:rPr>
          <w:rFonts w:ascii="Times New Roman" w:eastAsia="Times New Roman" w:hAnsi="Times New Roman" w:cs="Times New Roman"/>
          <w:sz w:val="30"/>
        </w:rPr>
      </w:pPr>
      <w:r>
        <w:rPr>
          <w:rFonts w:ascii="仿宋" w:eastAsia="仿宋" w:hAnsi="仿宋" w:cs="仿宋"/>
          <w:sz w:val="30"/>
        </w:rPr>
        <w:t>4.天津市东丽区公共就业（人才）服务中心2023年度政府性基金预算财政拨款收入支出决算表为空表。</w:t>
      </w:r>
    </w:p>
    <w:p w:rsidR="00D218E6" w:rsidRDefault="002E03CE" w:rsidP="00D751BC">
      <w:pPr>
        <w:spacing w:line="640" w:lineRule="exact"/>
        <w:ind w:firstLine="601"/>
        <w:jc w:val="left"/>
        <w:rPr>
          <w:rFonts w:ascii="Times New Roman" w:eastAsia="Times New Roman" w:hAnsi="Times New Roman" w:cs="Times New Roman"/>
          <w:sz w:val="30"/>
        </w:rPr>
      </w:pPr>
      <w:r>
        <w:rPr>
          <w:rFonts w:ascii="仿宋" w:eastAsia="仿宋" w:hAnsi="仿宋" w:cs="仿宋"/>
          <w:sz w:val="30"/>
        </w:rPr>
        <w:t>5.天津市东丽区公共就业（人才）服务中心2023年度国有资本经营预算财政拨款收入支出决算表为空表。</w:t>
      </w:r>
    </w:p>
    <w:p w:rsidR="00D218E6" w:rsidRDefault="002E03CE" w:rsidP="00D751BC">
      <w:pPr>
        <w:spacing w:line="640" w:lineRule="exact"/>
        <w:ind w:firstLine="601"/>
        <w:jc w:val="left"/>
        <w:rPr>
          <w:rFonts w:ascii="Times New Roman" w:eastAsia="Times New Roman" w:hAnsi="Times New Roman" w:cs="Times New Roman"/>
          <w:sz w:val="30"/>
        </w:rPr>
      </w:pPr>
      <w:r>
        <w:rPr>
          <w:rFonts w:ascii="仿宋" w:eastAsia="仿宋" w:hAnsi="仿宋" w:cs="仿宋"/>
          <w:sz w:val="30"/>
        </w:rPr>
        <w:t>6.天津市东丽区公共就业（人才）服务中心2023年度财政拨款</w:t>
      </w:r>
      <w:r>
        <w:rPr>
          <w:rFonts w:ascii="Times New Roman" w:eastAsia="Times New Roman" w:hAnsi="Times New Roman" w:cs="Times New Roman"/>
          <w:sz w:val="30"/>
        </w:rPr>
        <w:t>“</w:t>
      </w:r>
      <w:r>
        <w:rPr>
          <w:rFonts w:ascii="仿宋" w:eastAsia="仿宋" w:hAnsi="仿宋" w:cs="仿宋"/>
          <w:sz w:val="30"/>
        </w:rPr>
        <w:t>三公</w:t>
      </w:r>
      <w:r>
        <w:rPr>
          <w:rFonts w:ascii="Times New Roman" w:eastAsia="Times New Roman" w:hAnsi="Times New Roman" w:cs="Times New Roman"/>
          <w:sz w:val="30"/>
        </w:rPr>
        <w:t>”</w:t>
      </w:r>
      <w:r>
        <w:rPr>
          <w:rFonts w:ascii="仿宋" w:eastAsia="仿宋" w:hAnsi="仿宋" w:cs="仿宋"/>
          <w:sz w:val="30"/>
        </w:rPr>
        <w:t>经费支出决算表。</w:t>
      </w:r>
    </w:p>
    <w:p w:rsidR="00D218E6" w:rsidRDefault="002E03CE" w:rsidP="00D751BC">
      <w:pPr>
        <w:spacing w:line="640" w:lineRule="exact"/>
        <w:ind w:firstLine="601"/>
        <w:jc w:val="left"/>
        <w:rPr>
          <w:rFonts w:ascii="Times New Roman" w:eastAsia="Times New Roman" w:hAnsi="Times New Roman" w:cs="Times New Roman"/>
          <w:sz w:val="30"/>
        </w:rPr>
      </w:pPr>
      <w:r>
        <w:rPr>
          <w:rFonts w:ascii="仿宋" w:eastAsia="仿宋" w:hAnsi="仿宋" w:cs="仿宋"/>
          <w:sz w:val="30"/>
        </w:rPr>
        <w:t>7.天津市东丽区公共就业（人才）服务中心2023年度项目支出决算表。</w:t>
      </w:r>
    </w:p>
    <w:p w:rsidR="00D218E6" w:rsidRDefault="00D218E6" w:rsidP="00D751BC">
      <w:pPr>
        <w:ind w:firstLine="600"/>
        <w:jc w:val="left"/>
        <w:rPr>
          <w:rFonts w:ascii="Times New Roman" w:eastAsia="Times New Roman" w:hAnsi="Times New Roman" w:cs="Times New Roman"/>
          <w:sz w:val="30"/>
        </w:rPr>
      </w:pPr>
    </w:p>
    <w:p w:rsidR="00D218E6" w:rsidRDefault="00D218E6" w:rsidP="00D751BC">
      <w:pPr>
        <w:keepNext/>
        <w:keepLines/>
        <w:jc w:val="center"/>
        <w:rPr>
          <w:rFonts w:ascii="Times New Roman" w:eastAsia="Times New Roman" w:hAnsi="Times New Roman" w:cs="Times New Roman"/>
          <w:b/>
          <w:sz w:val="44"/>
        </w:rPr>
      </w:pPr>
    </w:p>
    <w:p w:rsidR="00D218E6" w:rsidRDefault="002E03CE" w:rsidP="00D751BC">
      <w:pPr>
        <w:keepNext/>
        <w:keepLines/>
        <w:jc w:val="center"/>
        <w:rPr>
          <w:rFonts w:ascii="Times New Roman" w:eastAsia="Times New Roman" w:hAnsi="Times New Roman" w:cs="Times New Roman"/>
          <w:b/>
          <w:sz w:val="44"/>
        </w:rPr>
      </w:pPr>
      <w:r>
        <w:rPr>
          <w:rFonts w:ascii="方正小标宋简体" w:eastAsia="方正小标宋简体" w:hAnsi="方正小标宋简体" w:cs="方正小标宋简体"/>
          <w:b/>
          <w:sz w:val="44"/>
        </w:rPr>
        <w:t>第三部分  2023年度部门决算情况说明</w:t>
      </w:r>
    </w:p>
    <w:p w:rsidR="00D218E6" w:rsidRDefault="00D218E6" w:rsidP="00D751BC">
      <w:pPr>
        <w:ind w:firstLine="600"/>
        <w:jc w:val="left"/>
        <w:rPr>
          <w:rFonts w:ascii="Times New Roman" w:eastAsia="Times New Roman" w:hAnsi="Times New Roman" w:cs="Times New Roman"/>
          <w:sz w:val="30"/>
        </w:rPr>
      </w:pP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一、收入支出决算总体情况说明</w:t>
      </w:r>
    </w:p>
    <w:p w:rsidR="00D218E6" w:rsidRPr="008F3212" w:rsidRDefault="002E03CE" w:rsidP="00D751BC">
      <w:pPr>
        <w:ind w:firstLine="602"/>
        <w:jc w:val="left"/>
        <w:rPr>
          <w:rFonts w:ascii="Times New Roman" w:eastAsia="Times New Roman" w:hAnsi="Times New Roman" w:cs="Times New Roman"/>
          <w:sz w:val="30"/>
        </w:rPr>
      </w:pPr>
      <w:r>
        <w:rPr>
          <w:rFonts w:ascii="仿宋" w:eastAsia="仿宋" w:hAnsi="仿宋" w:cs="仿宋"/>
          <w:sz w:val="30"/>
        </w:rPr>
        <w:t>天津市东丽区公共就业（人才）服务中心2023年度收入、支出决算总计41,828,303.78元，与2022年度相比，收、支总计各减少1,748,425.84元，</w:t>
      </w:r>
      <w:r w:rsidRPr="008F3212">
        <w:rPr>
          <w:rFonts w:ascii="仿宋" w:eastAsia="仿宋" w:hAnsi="仿宋" w:cs="仿宋"/>
          <w:sz w:val="30"/>
        </w:rPr>
        <w:t>下降4.01%，主要原因是：项目收支减少。</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二、收入决算情况说明</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天津市东丽区公共就业（人才）服务中心2023年度本年收</w:t>
      </w:r>
      <w:r>
        <w:rPr>
          <w:rFonts w:ascii="仿宋" w:eastAsia="仿宋" w:hAnsi="仿宋" w:cs="仿宋"/>
          <w:sz w:val="30"/>
        </w:rPr>
        <w:lastRenderedPageBreak/>
        <w:t>入合计41,643,975.15元，与2022年度相比减少1,696,660.48</w:t>
      </w:r>
      <w:r w:rsidRPr="008F3212">
        <w:rPr>
          <w:rFonts w:ascii="仿宋" w:eastAsia="仿宋" w:hAnsi="仿宋" w:cs="仿宋"/>
          <w:sz w:val="30"/>
        </w:rPr>
        <w:t>元，主要原因是：项目收入减少。其</w:t>
      </w:r>
      <w:r>
        <w:rPr>
          <w:rFonts w:ascii="仿宋" w:eastAsia="仿宋" w:hAnsi="仿宋" w:cs="仿宋"/>
          <w:sz w:val="30"/>
        </w:rPr>
        <w:t>中：一般公共预算财政拨款收入41,605,937.02元，占99.91%；其他收入38,038.13元，占0.09%；</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三、支出决算情况说明</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天津市东丽区公共就业（人才）服务中心2023年度本年支出合计41,552,359.53元，与2022年度相比减少1,664,189.38元</w:t>
      </w:r>
      <w:r w:rsidRPr="008F3212">
        <w:rPr>
          <w:rFonts w:ascii="仿宋" w:eastAsia="仿宋" w:hAnsi="仿宋" w:cs="仿宋"/>
          <w:sz w:val="30"/>
        </w:rPr>
        <w:t>，主要原因是：项目支出减少。</w:t>
      </w:r>
      <w:r>
        <w:rPr>
          <w:rFonts w:ascii="仿宋" w:eastAsia="仿宋" w:hAnsi="仿宋" w:cs="仿宋"/>
          <w:sz w:val="30"/>
        </w:rPr>
        <w:t>其中：基本支出15,144,276.20元，占36.45%；项目支出26,408,083.33元，占63.55%；</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四、财政拨款收支决算总体情况说明</w:t>
      </w:r>
    </w:p>
    <w:p w:rsidR="00D218E6" w:rsidRPr="008F3212"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天津市东丽区公共就业（人才）服务中心2023年度财政拨款收入、支出决算总计41,790,265.65元，与2022年度相比，财政拨款收、支总计各减少1,733,393.92元，下降3.9</w:t>
      </w:r>
      <w:r w:rsidRPr="008F3212">
        <w:rPr>
          <w:rFonts w:ascii="仿宋" w:eastAsia="仿宋" w:hAnsi="仿宋" w:cs="仿宋"/>
          <w:sz w:val="30"/>
        </w:rPr>
        <w:t>8%，主要原因是：项目收支减少。</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五、一般公共预算财政拨款支出决算情况说明</w:t>
      </w:r>
    </w:p>
    <w:p w:rsidR="00D218E6" w:rsidRDefault="002E03CE" w:rsidP="00D751BC">
      <w:pPr>
        <w:ind w:left="480"/>
        <w:jc w:val="left"/>
        <w:rPr>
          <w:rFonts w:ascii="Times New Roman" w:eastAsia="Times New Roman" w:hAnsi="Times New Roman" w:cs="Times New Roman"/>
          <w:b/>
          <w:sz w:val="30"/>
        </w:rPr>
      </w:pPr>
      <w:r>
        <w:rPr>
          <w:rFonts w:ascii="楷体" w:eastAsia="楷体" w:hAnsi="楷体" w:cs="楷体"/>
          <w:b/>
          <w:sz w:val="30"/>
        </w:rPr>
        <w:t>（一）总体情况</w:t>
      </w:r>
    </w:p>
    <w:p w:rsidR="00D218E6" w:rsidRPr="008F3212"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天津市东丽区公共就业（人才）服务中心2023年度部门决算一般公共预算财政拨款支出合计41,552,359.53元，占本年支出合计的100.00%，与2022年度相比，减少1,664,189.38元，下降3.85%</w:t>
      </w:r>
      <w:r w:rsidRPr="008F3212">
        <w:rPr>
          <w:rFonts w:ascii="仿宋" w:eastAsia="仿宋" w:hAnsi="仿宋" w:cs="仿宋"/>
          <w:sz w:val="30"/>
        </w:rPr>
        <w:t>，主要原因是：项目支出减少。</w:t>
      </w:r>
    </w:p>
    <w:p w:rsidR="00D218E6" w:rsidRDefault="002E03CE" w:rsidP="00D751BC">
      <w:pPr>
        <w:ind w:left="480"/>
        <w:jc w:val="left"/>
        <w:rPr>
          <w:rFonts w:ascii="Times New Roman" w:eastAsia="Times New Roman" w:hAnsi="Times New Roman" w:cs="Times New Roman"/>
          <w:b/>
          <w:sz w:val="30"/>
        </w:rPr>
      </w:pPr>
      <w:r>
        <w:rPr>
          <w:rFonts w:ascii="楷体" w:eastAsia="楷体" w:hAnsi="楷体" w:cs="楷体"/>
          <w:b/>
          <w:sz w:val="30"/>
        </w:rPr>
        <w:t>（二）支出结构情况</w:t>
      </w:r>
    </w:p>
    <w:p w:rsidR="00D218E6" w:rsidRDefault="002E03CE" w:rsidP="00D751BC">
      <w:pPr>
        <w:ind w:firstLine="720"/>
        <w:jc w:val="left"/>
        <w:rPr>
          <w:rFonts w:ascii="Times New Roman" w:eastAsia="Times New Roman" w:hAnsi="Times New Roman" w:cs="Times New Roman"/>
          <w:sz w:val="30"/>
        </w:rPr>
      </w:pPr>
      <w:r>
        <w:rPr>
          <w:rFonts w:ascii="仿宋" w:eastAsia="仿宋" w:hAnsi="仿宋" w:cs="仿宋"/>
          <w:sz w:val="30"/>
        </w:rPr>
        <w:lastRenderedPageBreak/>
        <w:t>2023年度一般公共预算财政拨款支出41,552,359.53元，主要用于以下方面：社会保障和就业支出40,858,644.22元，占98.33%；卫生健康支出693,715.31元，占1.67%；</w:t>
      </w:r>
    </w:p>
    <w:p w:rsidR="00D218E6" w:rsidRDefault="002E03CE" w:rsidP="00D751BC">
      <w:pPr>
        <w:ind w:left="480"/>
        <w:jc w:val="left"/>
        <w:rPr>
          <w:rFonts w:ascii="Times New Roman" w:eastAsia="Times New Roman" w:hAnsi="Times New Roman" w:cs="Times New Roman"/>
          <w:b/>
          <w:sz w:val="30"/>
        </w:rPr>
      </w:pPr>
      <w:r>
        <w:rPr>
          <w:rFonts w:ascii="楷体" w:eastAsia="楷体" w:hAnsi="楷体" w:cs="楷体"/>
          <w:b/>
          <w:sz w:val="30"/>
        </w:rPr>
        <w:t>（三）具体情况</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2023年度一般公共预算财政拨款支出年初预算为48,850,527.73元，支出决算为41,552,359.53元，完成年初预算的85.06%。其中：</w:t>
      </w:r>
    </w:p>
    <w:p w:rsidR="007874BE" w:rsidRDefault="007874BE" w:rsidP="007874BE">
      <w:pPr>
        <w:ind w:firstLine="600"/>
        <w:jc w:val="left"/>
        <w:rPr>
          <w:rFonts w:ascii="仿宋" w:eastAsia="仿宋" w:hAnsi="仿宋" w:cs="仿宋"/>
          <w:sz w:val="30"/>
        </w:rPr>
      </w:pPr>
      <w:r>
        <w:rPr>
          <w:rFonts w:ascii="仿宋" w:eastAsia="仿宋" w:hAnsi="仿宋" w:cs="仿宋" w:hint="eastAsia"/>
          <w:sz w:val="30"/>
        </w:rPr>
        <w:t>1.</w:t>
      </w:r>
      <w:r w:rsidR="002E03CE">
        <w:rPr>
          <w:rFonts w:ascii="仿宋" w:eastAsia="仿宋" w:hAnsi="仿宋" w:cs="仿宋"/>
          <w:sz w:val="30"/>
        </w:rPr>
        <w:t>社会保障和就业支出(类)人力资源和社会保障管理事务(款)其他人力资源和社会保障管理事务支出(项)年初预算为13,764,500.00元，支出决算为13,038,613.60元，完成年初预算的94.73%，决算数小于年初预算数的主要原因是人员退休</w:t>
      </w:r>
      <w:r>
        <w:rPr>
          <w:rFonts w:ascii="仿宋" w:eastAsia="仿宋" w:hAnsi="仿宋" w:cs="仿宋" w:hint="eastAsia"/>
          <w:sz w:val="30"/>
        </w:rPr>
        <w:t>。</w:t>
      </w:r>
    </w:p>
    <w:p w:rsidR="007874BE" w:rsidRDefault="007874BE" w:rsidP="007874BE">
      <w:pPr>
        <w:ind w:firstLine="600"/>
        <w:jc w:val="left"/>
        <w:rPr>
          <w:rFonts w:ascii="仿宋" w:eastAsia="仿宋" w:hAnsi="仿宋" w:cs="仿宋"/>
          <w:sz w:val="30"/>
        </w:rPr>
      </w:pPr>
      <w:r>
        <w:rPr>
          <w:rFonts w:ascii="仿宋" w:eastAsia="仿宋" w:hAnsi="仿宋" w:cs="仿宋" w:hint="eastAsia"/>
          <w:sz w:val="30"/>
        </w:rPr>
        <w:t xml:space="preserve"> 2.</w:t>
      </w:r>
      <w:r w:rsidR="002E03CE">
        <w:rPr>
          <w:rFonts w:ascii="仿宋" w:eastAsia="仿宋" w:hAnsi="仿宋" w:cs="仿宋"/>
          <w:sz w:val="30"/>
        </w:rPr>
        <w:t>社会保障和就业支出(类)行政事业单位养老支出(款)机关事业单位基本养老保险缴费支出(项)年初预算为1,026,500.00元，支出决算为975,299.25元，完成年初预算的95.01%，决算数小于年初预算数的主要原因是人员退休</w:t>
      </w:r>
      <w:r>
        <w:rPr>
          <w:rFonts w:ascii="仿宋" w:eastAsia="仿宋" w:hAnsi="仿宋" w:cs="仿宋" w:hint="eastAsia"/>
          <w:sz w:val="30"/>
        </w:rPr>
        <w:t>。</w:t>
      </w:r>
    </w:p>
    <w:p w:rsidR="007874BE" w:rsidRDefault="007874BE" w:rsidP="007874BE">
      <w:pPr>
        <w:ind w:firstLine="600"/>
        <w:jc w:val="left"/>
        <w:rPr>
          <w:rFonts w:ascii="仿宋" w:eastAsia="仿宋" w:hAnsi="仿宋" w:cs="仿宋"/>
          <w:sz w:val="30"/>
        </w:rPr>
      </w:pPr>
      <w:r>
        <w:rPr>
          <w:rFonts w:ascii="仿宋" w:eastAsia="仿宋" w:hAnsi="仿宋" w:cs="仿宋" w:hint="eastAsia"/>
          <w:sz w:val="30"/>
        </w:rPr>
        <w:t>3.</w:t>
      </w:r>
      <w:r w:rsidR="002E03CE">
        <w:rPr>
          <w:rFonts w:ascii="仿宋" w:eastAsia="仿宋" w:hAnsi="仿宋" w:cs="仿宋"/>
          <w:sz w:val="30"/>
        </w:rPr>
        <w:t>社会保障和就业支出(类)行政事业单位养老支出(款)机关事业单位职业年金缴费支出(项)年初预算为513,200.00元，支出决算为487,648.04元，完成年初预算的95.02%，决算数小于年初预算数的主要原因是人员退休</w:t>
      </w:r>
      <w:r>
        <w:rPr>
          <w:rFonts w:ascii="仿宋" w:eastAsia="仿宋" w:hAnsi="仿宋" w:cs="仿宋" w:hint="eastAsia"/>
          <w:sz w:val="30"/>
        </w:rPr>
        <w:t>。</w:t>
      </w:r>
    </w:p>
    <w:p w:rsidR="007874BE" w:rsidRDefault="007874BE" w:rsidP="007874BE">
      <w:pPr>
        <w:ind w:firstLine="600"/>
        <w:jc w:val="left"/>
        <w:rPr>
          <w:rFonts w:ascii="仿宋" w:eastAsia="仿宋" w:hAnsi="仿宋" w:cs="仿宋"/>
          <w:sz w:val="30"/>
        </w:rPr>
      </w:pPr>
      <w:r>
        <w:rPr>
          <w:rFonts w:ascii="仿宋" w:eastAsia="仿宋" w:hAnsi="仿宋" w:cs="仿宋" w:hint="eastAsia"/>
          <w:sz w:val="30"/>
        </w:rPr>
        <w:t>4.</w:t>
      </w:r>
      <w:r w:rsidR="002E03CE">
        <w:rPr>
          <w:rFonts w:ascii="仿宋" w:eastAsia="仿宋" w:hAnsi="仿宋" w:cs="仿宋"/>
          <w:sz w:val="30"/>
        </w:rPr>
        <w:t>社会保障和就业支出(类)就业补助(款)公益性岗位补贴(项)年初预算为27,388,700.00元，支出决算为21,053,172.25元，完成年初预算的76.87%，决算数小于年初</w:t>
      </w:r>
      <w:r w:rsidR="002E03CE">
        <w:rPr>
          <w:rFonts w:ascii="仿宋" w:eastAsia="仿宋" w:hAnsi="仿宋" w:cs="仿宋"/>
          <w:sz w:val="30"/>
        </w:rPr>
        <w:lastRenderedPageBreak/>
        <w:t>预算数的主要原因是人员退休</w:t>
      </w:r>
      <w:r>
        <w:rPr>
          <w:rFonts w:ascii="仿宋" w:eastAsia="仿宋" w:hAnsi="仿宋" w:cs="仿宋" w:hint="eastAsia"/>
          <w:sz w:val="30"/>
        </w:rPr>
        <w:t>。</w:t>
      </w:r>
    </w:p>
    <w:p w:rsidR="007874BE" w:rsidRDefault="007874BE" w:rsidP="007874BE">
      <w:pPr>
        <w:ind w:firstLine="600"/>
        <w:jc w:val="left"/>
        <w:rPr>
          <w:rFonts w:ascii="仿宋" w:eastAsia="仿宋" w:hAnsi="仿宋" w:cs="仿宋"/>
          <w:sz w:val="30"/>
        </w:rPr>
      </w:pPr>
      <w:r>
        <w:rPr>
          <w:rFonts w:ascii="仿宋" w:eastAsia="仿宋" w:hAnsi="仿宋" w:cs="仿宋" w:hint="eastAsia"/>
          <w:sz w:val="30"/>
        </w:rPr>
        <w:t>5.</w:t>
      </w:r>
      <w:r w:rsidR="002E03CE">
        <w:rPr>
          <w:rFonts w:ascii="仿宋" w:eastAsia="仿宋" w:hAnsi="仿宋" w:cs="仿宋"/>
          <w:sz w:val="30"/>
        </w:rPr>
        <w:t>社会保障和就业支出(类)就业补助(款)就业见习补贴(项)年初预算为1,243,300.00元，支出决算为1,147,756.00元，完成年初预算的92.32%，决算数小于年初预算数的主要原因是人员退休</w:t>
      </w:r>
      <w:r>
        <w:rPr>
          <w:rFonts w:ascii="仿宋" w:eastAsia="仿宋" w:hAnsi="仿宋" w:cs="仿宋" w:hint="eastAsia"/>
          <w:sz w:val="30"/>
        </w:rPr>
        <w:t>。</w:t>
      </w:r>
    </w:p>
    <w:p w:rsidR="007874BE" w:rsidRDefault="007874BE" w:rsidP="007874BE">
      <w:pPr>
        <w:ind w:firstLine="600"/>
        <w:jc w:val="left"/>
        <w:rPr>
          <w:rFonts w:ascii="仿宋" w:eastAsia="仿宋" w:hAnsi="仿宋" w:cs="仿宋"/>
          <w:sz w:val="30"/>
        </w:rPr>
      </w:pPr>
      <w:r>
        <w:rPr>
          <w:rFonts w:ascii="仿宋" w:eastAsia="仿宋" w:hAnsi="仿宋" w:cs="仿宋" w:hint="eastAsia"/>
          <w:sz w:val="30"/>
        </w:rPr>
        <w:t>6.</w:t>
      </w:r>
      <w:r w:rsidR="002E03CE">
        <w:rPr>
          <w:rFonts w:ascii="仿宋" w:eastAsia="仿宋" w:hAnsi="仿宋" w:cs="仿宋"/>
          <w:sz w:val="30"/>
        </w:rPr>
        <w:t>社会保障和就业支出(类)就业补助(款)其他就业补助支出(项)年初预算为4,178,100.00元，支出决算为4,156,155.08元，完成年初预算的99.47%，决算数小于年初预算数的主要原因是人员退休</w:t>
      </w:r>
      <w:r>
        <w:rPr>
          <w:rFonts w:ascii="仿宋" w:eastAsia="仿宋" w:hAnsi="仿宋" w:cs="仿宋" w:hint="eastAsia"/>
          <w:sz w:val="30"/>
        </w:rPr>
        <w:t>。</w:t>
      </w:r>
    </w:p>
    <w:p w:rsidR="00D218E6" w:rsidRDefault="007874BE" w:rsidP="00D751BC">
      <w:pPr>
        <w:ind w:firstLine="600"/>
        <w:jc w:val="left"/>
        <w:rPr>
          <w:rFonts w:ascii="Times New Roman" w:eastAsia="Times New Roman" w:hAnsi="Times New Roman" w:cs="Times New Roman"/>
          <w:sz w:val="30"/>
        </w:rPr>
      </w:pPr>
      <w:r>
        <w:rPr>
          <w:rFonts w:ascii="仿宋" w:eastAsia="仿宋" w:hAnsi="仿宋" w:cs="仿宋" w:hint="eastAsia"/>
          <w:sz w:val="30"/>
        </w:rPr>
        <w:t>7．</w:t>
      </w:r>
      <w:r w:rsidR="002E03CE">
        <w:rPr>
          <w:rFonts w:ascii="仿宋" w:eastAsia="仿宋" w:hAnsi="仿宋" w:cs="仿宋"/>
          <w:sz w:val="30"/>
        </w:rPr>
        <w:t>卫生健康支出(类)行政事业单位医疗(款)事业单位医疗(项)年初预算为736,300.00元，支出决算为693,715.31元，完成年初预算的94.22%，决算数小于年初预算数的主要原因是人员退休。</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六、一般公共预算财政拨款基本支出决算情况说明</w:t>
      </w:r>
    </w:p>
    <w:p w:rsidR="00D218E6" w:rsidRPr="008F3212"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天津市东丽区公共就业（人才）服务中心2023年度部门决算一般公共预算财政拨款基本支出合计15,144,276.20元，与2022年度相比减少378,680.58</w:t>
      </w:r>
      <w:r w:rsidRPr="008F3212">
        <w:rPr>
          <w:rFonts w:ascii="仿宋" w:eastAsia="仿宋" w:hAnsi="仿宋" w:cs="仿宋"/>
          <w:sz w:val="30"/>
        </w:rPr>
        <w:t>元，主要原因是：人员退休基本支出减少。其中：</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人员经费13,898,811.00元，主要包括基本工资、津贴补贴、绩效工资、机关事业单位基本养老保险缴费、职业年金缴费、职工基本医疗保险缴费、其他社会保障缴费、住房公积金、医疗费、其他工资福利支出、退休费、医疗费补助、奖励金、</w:t>
      </w:r>
      <w:r>
        <w:rPr>
          <w:rFonts w:ascii="仿宋" w:eastAsia="仿宋" w:hAnsi="仿宋" w:cs="仿宋"/>
          <w:sz w:val="30"/>
        </w:rPr>
        <w:lastRenderedPageBreak/>
        <w:t>其他对个人和家庭的补助。</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公用经费1,245,465.20元，主要包括办公费、印刷费、手续费、水费、电费、邮电费、差旅费、维修(护)费、培训费、委托业务费、工会经费、福利费、公务用车运行维护费、其他商品和服务支出。</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七、政府性基金预算财政拨款收支决算情况说明</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天津市东丽区公共就业（人才）服务中心2023年度无政府性基金预算财政拨款收入、支出和结转结余。</w:t>
      </w:r>
    </w:p>
    <w:p w:rsidR="00D218E6" w:rsidRDefault="002E03CE" w:rsidP="00D751BC">
      <w:pPr>
        <w:ind w:firstLine="600"/>
        <w:jc w:val="left"/>
        <w:rPr>
          <w:rFonts w:ascii="Times New Roman" w:eastAsia="Times New Roman" w:hAnsi="Times New Roman" w:cs="Times New Roman"/>
          <w:b/>
          <w:sz w:val="30"/>
        </w:rPr>
      </w:pPr>
      <w:r>
        <w:rPr>
          <w:rFonts w:ascii="黑体" w:eastAsia="黑体" w:hAnsi="黑体" w:cs="黑体"/>
          <w:b/>
          <w:sz w:val="30"/>
        </w:rPr>
        <w:t>八、国有资本经营预算财政拨款收支决算情况说明</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津市东丽区公共就业（人才）服务中心2023年度无国有资本经营预算财政拨款收入、支出和结转结余。</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九、财政拨款</w:t>
      </w:r>
      <w:r>
        <w:rPr>
          <w:rFonts w:ascii="Times New Roman" w:eastAsia="Times New Roman" w:hAnsi="Times New Roman" w:cs="Times New Roman"/>
          <w:b/>
          <w:sz w:val="30"/>
        </w:rPr>
        <w:t>“</w:t>
      </w:r>
      <w:r>
        <w:rPr>
          <w:rFonts w:ascii="黑体" w:eastAsia="黑体" w:hAnsi="黑体" w:cs="黑体"/>
          <w:b/>
          <w:sz w:val="30"/>
        </w:rPr>
        <w:t>三公</w:t>
      </w:r>
      <w:r>
        <w:rPr>
          <w:rFonts w:ascii="Times New Roman" w:eastAsia="Times New Roman" w:hAnsi="Times New Roman" w:cs="Times New Roman"/>
          <w:b/>
          <w:sz w:val="30"/>
        </w:rPr>
        <w:t>”</w:t>
      </w:r>
      <w:r>
        <w:rPr>
          <w:rFonts w:ascii="黑体" w:eastAsia="黑体" w:hAnsi="黑体" w:cs="黑体"/>
          <w:b/>
          <w:sz w:val="30"/>
        </w:rPr>
        <w:t>经费支出决算情况说明</w:t>
      </w:r>
    </w:p>
    <w:p w:rsidR="00D218E6" w:rsidRDefault="002E03CE" w:rsidP="00D751BC">
      <w:pPr>
        <w:keepNext/>
        <w:keepLines/>
        <w:ind w:firstLine="602"/>
        <w:jc w:val="left"/>
        <w:rPr>
          <w:rFonts w:ascii="Times New Roman" w:eastAsia="Times New Roman" w:hAnsi="Times New Roman" w:cs="Times New Roman"/>
          <w:b/>
          <w:sz w:val="30"/>
        </w:rPr>
      </w:pPr>
      <w:r>
        <w:rPr>
          <w:rFonts w:ascii="楷体" w:eastAsia="楷体" w:hAnsi="楷体" w:cs="楷体"/>
          <w:b/>
          <w:sz w:val="30"/>
        </w:rPr>
        <w:t>（一）总体情况</w:t>
      </w:r>
    </w:p>
    <w:p w:rsidR="00D218E6" w:rsidRPr="008F3212"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2023年财政拨款</w:t>
      </w:r>
      <w:r>
        <w:rPr>
          <w:rFonts w:ascii="Times New Roman" w:eastAsia="Times New Roman" w:hAnsi="Times New Roman" w:cs="Times New Roman"/>
          <w:sz w:val="30"/>
        </w:rPr>
        <w:t>“</w:t>
      </w:r>
      <w:r>
        <w:rPr>
          <w:rFonts w:ascii="仿宋" w:eastAsia="仿宋" w:hAnsi="仿宋" w:cs="仿宋"/>
          <w:sz w:val="30"/>
        </w:rPr>
        <w:t>三公</w:t>
      </w:r>
      <w:r>
        <w:rPr>
          <w:rFonts w:ascii="Times New Roman" w:eastAsia="Times New Roman" w:hAnsi="Times New Roman" w:cs="Times New Roman"/>
          <w:sz w:val="30"/>
        </w:rPr>
        <w:t>”</w:t>
      </w:r>
      <w:r>
        <w:rPr>
          <w:rFonts w:ascii="仿宋" w:eastAsia="仿宋" w:hAnsi="仿宋" w:cs="仿宋"/>
          <w:sz w:val="30"/>
        </w:rPr>
        <w:t>经费预算15,100.00元，支出决算11,141.51元，与2023年预算相比减少3,958.49元，完成预算的73.78%；较上年减少110.03元，下降0.98%。决算数小于预</w:t>
      </w:r>
      <w:r w:rsidRPr="008F3212">
        <w:rPr>
          <w:rFonts w:ascii="仿宋" w:eastAsia="仿宋" w:hAnsi="仿宋" w:cs="仿宋"/>
          <w:sz w:val="30"/>
        </w:rPr>
        <w:t>算数的主要原因是合理控制公车维护费用；决算数较上年减少的主要原因是公车维护费用降低。</w:t>
      </w:r>
    </w:p>
    <w:p w:rsidR="00D218E6" w:rsidRDefault="002E03CE" w:rsidP="00D751BC">
      <w:pPr>
        <w:keepNext/>
        <w:keepLines/>
        <w:ind w:firstLine="602"/>
        <w:jc w:val="left"/>
        <w:rPr>
          <w:rFonts w:ascii="Times New Roman" w:eastAsia="Times New Roman" w:hAnsi="Times New Roman" w:cs="Times New Roman"/>
          <w:sz w:val="30"/>
        </w:rPr>
      </w:pPr>
      <w:r>
        <w:rPr>
          <w:rFonts w:ascii="楷体" w:eastAsia="楷体" w:hAnsi="楷体" w:cs="楷体"/>
          <w:b/>
          <w:sz w:val="30"/>
        </w:rPr>
        <w:t>（二）具体情况</w:t>
      </w:r>
    </w:p>
    <w:p w:rsidR="00D218E6" w:rsidRPr="008F3212"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1.因公出国（境）费预算</w:t>
      </w:r>
      <w:r>
        <w:rPr>
          <w:rFonts w:ascii="Times New Roman" w:eastAsia="Times New Roman" w:hAnsi="Times New Roman" w:cs="Times New Roman"/>
          <w:sz w:val="30"/>
        </w:rPr>
        <w:t>0.00</w:t>
      </w:r>
      <w:r>
        <w:rPr>
          <w:rFonts w:ascii="仿宋" w:eastAsia="仿宋" w:hAnsi="仿宋" w:cs="仿宋"/>
          <w:sz w:val="30"/>
        </w:rPr>
        <w:t>元，支出决算</w:t>
      </w:r>
      <w:r>
        <w:rPr>
          <w:rFonts w:ascii="Times New Roman" w:eastAsia="Times New Roman" w:hAnsi="Times New Roman" w:cs="Times New Roman"/>
          <w:sz w:val="30"/>
        </w:rPr>
        <w:t>0.00</w:t>
      </w:r>
      <w:r>
        <w:rPr>
          <w:rFonts w:ascii="仿宋" w:eastAsia="仿宋" w:hAnsi="仿宋" w:cs="仿宋"/>
          <w:sz w:val="30"/>
        </w:rPr>
        <w:t>元，与预算相比持平，完成预算的0.00%；较上年持平。决算数等于预算数</w:t>
      </w:r>
      <w:r w:rsidRPr="008F3212">
        <w:rPr>
          <w:rFonts w:ascii="仿宋" w:eastAsia="仿宋" w:hAnsi="仿宋" w:cs="仿宋"/>
          <w:sz w:val="30"/>
        </w:rPr>
        <w:t>的主要原因是</w:t>
      </w:r>
      <w:r w:rsidR="00557134">
        <w:rPr>
          <w:rFonts w:ascii="仿宋" w:eastAsia="仿宋" w:hAnsi="仿宋" w:cs="仿宋" w:hint="eastAsia"/>
          <w:sz w:val="30"/>
        </w:rPr>
        <w:t>本单位本年度未安排相关支出</w:t>
      </w:r>
      <w:r w:rsidRPr="008F3212">
        <w:rPr>
          <w:rFonts w:ascii="仿宋" w:eastAsia="仿宋" w:hAnsi="仿宋" w:cs="仿宋"/>
          <w:sz w:val="30"/>
        </w:rPr>
        <w:t>；决算数较上</w:t>
      </w:r>
      <w:r w:rsidRPr="008F3212">
        <w:rPr>
          <w:rFonts w:ascii="仿宋" w:eastAsia="仿宋" w:hAnsi="仿宋" w:cs="仿宋"/>
          <w:sz w:val="30"/>
        </w:rPr>
        <w:lastRenderedPageBreak/>
        <w:t>年持平的主要原因是</w:t>
      </w:r>
      <w:r w:rsidR="00557134">
        <w:rPr>
          <w:rFonts w:ascii="仿宋" w:eastAsia="仿宋" w:hAnsi="仿宋" w:cs="仿宋" w:hint="eastAsia"/>
          <w:sz w:val="30"/>
        </w:rPr>
        <w:t>本单位未安排相关支出</w:t>
      </w:r>
      <w:r w:rsidRPr="008F3212">
        <w:rPr>
          <w:rFonts w:ascii="仿宋" w:eastAsia="仿宋" w:hAnsi="仿宋" w:cs="仿宋"/>
          <w:sz w:val="30"/>
        </w:rPr>
        <w:t>。</w:t>
      </w:r>
    </w:p>
    <w:p w:rsidR="00D218E6" w:rsidRDefault="002E03CE" w:rsidP="00D751BC">
      <w:pPr>
        <w:ind w:firstLine="600"/>
        <w:jc w:val="left"/>
        <w:rPr>
          <w:rFonts w:ascii="仿宋" w:eastAsia="仿宋" w:hAnsi="仿宋" w:cs="仿宋"/>
          <w:sz w:val="30"/>
        </w:rPr>
      </w:pPr>
      <w:r>
        <w:rPr>
          <w:rFonts w:ascii="仿宋" w:eastAsia="仿宋" w:hAnsi="仿宋" w:cs="仿宋"/>
          <w:sz w:val="30"/>
        </w:rPr>
        <w:t>2023年本单位组织的出国团组</w:t>
      </w:r>
      <w:r>
        <w:rPr>
          <w:rFonts w:ascii="Times New Roman" w:eastAsia="Times New Roman" w:hAnsi="Times New Roman" w:cs="Times New Roman"/>
          <w:sz w:val="30"/>
        </w:rPr>
        <w:t>0</w:t>
      </w:r>
      <w:r>
        <w:rPr>
          <w:rFonts w:ascii="仿宋" w:eastAsia="仿宋" w:hAnsi="仿宋" w:cs="仿宋"/>
          <w:sz w:val="30"/>
        </w:rPr>
        <w:t>个，出国</w:t>
      </w:r>
      <w:r>
        <w:rPr>
          <w:rFonts w:ascii="Times New Roman" w:eastAsia="Times New Roman" w:hAnsi="Times New Roman" w:cs="Times New Roman"/>
          <w:sz w:val="30"/>
        </w:rPr>
        <w:t>0</w:t>
      </w:r>
      <w:r>
        <w:rPr>
          <w:rFonts w:ascii="仿宋" w:eastAsia="仿宋" w:hAnsi="仿宋" w:cs="仿宋"/>
          <w:sz w:val="30"/>
        </w:rPr>
        <w:t xml:space="preserve">人次。 </w:t>
      </w:r>
    </w:p>
    <w:p w:rsidR="00D218E6" w:rsidRPr="008F3212"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2.公务用车购置及运行维护费预算15,100.00元，支出决算11,141.51元，与预算相比减少3,958.49元，完成预算的73.78%；较上年减少110.03元，下降</w:t>
      </w:r>
      <w:r w:rsidRPr="008F3212">
        <w:rPr>
          <w:rFonts w:ascii="仿宋" w:eastAsia="仿宋" w:hAnsi="仿宋" w:cs="仿宋"/>
          <w:sz w:val="30"/>
        </w:rPr>
        <w:t>0.98%。主要原因是合理控制公车维护费用；决算数较上年减少的主要原因是公车维护费用降低。其中：公务用车运行维护费预算15,100.00元，支出决算11,141.51元，与预算相比减少3,958.49元，完成预算的73.78%；较上年减少110.03元，下降0.98%。决算数小于预算数的主要原因是决算数较上年减少的主要原因是是公车维护费用降低；截至2023年12月31日，使用财政拨款开支运行维护费的公务用车保有量为1辆。</w:t>
      </w:r>
    </w:p>
    <w:p w:rsidR="00D218E6" w:rsidRPr="008F3212" w:rsidRDefault="002E03CE" w:rsidP="00D751BC">
      <w:pPr>
        <w:ind w:firstLine="600"/>
        <w:jc w:val="left"/>
        <w:rPr>
          <w:rFonts w:ascii="Times New Roman" w:eastAsia="Times New Roman" w:hAnsi="Times New Roman" w:cs="Times New Roman"/>
          <w:sz w:val="30"/>
        </w:rPr>
      </w:pPr>
      <w:r w:rsidRPr="008F3212">
        <w:rPr>
          <w:rFonts w:ascii="仿宋" w:eastAsia="仿宋" w:hAnsi="仿宋" w:cs="仿宋"/>
          <w:sz w:val="30"/>
        </w:rPr>
        <w:t>公务用车购置费预算</w:t>
      </w:r>
      <w:r w:rsidRPr="008F3212">
        <w:rPr>
          <w:rFonts w:ascii="Times New Roman" w:eastAsia="Times New Roman" w:hAnsi="Times New Roman" w:cs="Times New Roman"/>
          <w:sz w:val="30"/>
        </w:rPr>
        <w:t>0.00</w:t>
      </w:r>
      <w:r w:rsidRPr="008F3212">
        <w:rPr>
          <w:rFonts w:ascii="仿宋" w:eastAsia="仿宋" w:hAnsi="仿宋" w:cs="仿宋"/>
          <w:sz w:val="30"/>
        </w:rPr>
        <w:t>元，支出决算</w:t>
      </w:r>
      <w:r w:rsidRPr="008F3212">
        <w:rPr>
          <w:rFonts w:ascii="Times New Roman" w:eastAsia="Times New Roman" w:hAnsi="Times New Roman" w:cs="Times New Roman"/>
          <w:sz w:val="30"/>
        </w:rPr>
        <w:t>0.00</w:t>
      </w:r>
      <w:r w:rsidRPr="008F3212">
        <w:rPr>
          <w:rFonts w:ascii="仿宋" w:eastAsia="仿宋" w:hAnsi="仿宋" w:cs="仿宋"/>
          <w:sz w:val="30"/>
        </w:rPr>
        <w:t>元，与预算相比持平，完成预算的0.00%；较上年持平。决算数等于预算数的主要原因是无；决算数较上年持平的主要原因是无。2023年购置公务用车</w:t>
      </w:r>
      <w:r w:rsidRPr="008F3212">
        <w:rPr>
          <w:rFonts w:ascii="Times New Roman" w:eastAsia="Times New Roman" w:hAnsi="Times New Roman" w:cs="Times New Roman"/>
          <w:sz w:val="30"/>
        </w:rPr>
        <w:t>0</w:t>
      </w:r>
      <w:r w:rsidRPr="008F3212">
        <w:rPr>
          <w:rFonts w:ascii="仿宋" w:eastAsia="仿宋" w:hAnsi="仿宋" w:cs="仿宋"/>
          <w:sz w:val="30"/>
        </w:rPr>
        <w:t>辆。</w:t>
      </w:r>
    </w:p>
    <w:p w:rsidR="00D218E6" w:rsidRDefault="002E03CE" w:rsidP="00D751BC">
      <w:pPr>
        <w:ind w:firstLine="600"/>
        <w:jc w:val="left"/>
        <w:rPr>
          <w:rFonts w:ascii="Times New Roman" w:eastAsia="Times New Roman" w:hAnsi="Times New Roman" w:cs="Times New Roman"/>
          <w:sz w:val="30"/>
        </w:rPr>
      </w:pPr>
      <w:r w:rsidRPr="008F3212">
        <w:rPr>
          <w:rFonts w:ascii="仿宋" w:eastAsia="仿宋" w:hAnsi="仿宋" w:cs="仿宋"/>
          <w:sz w:val="30"/>
        </w:rPr>
        <w:t>3.公务接待费预算</w:t>
      </w:r>
      <w:r w:rsidRPr="008F3212">
        <w:rPr>
          <w:rFonts w:ascii="Times New Roman" w:eastAsia="Times New Roman" w:hAnsi="Times New Roman" w:cs="Times New Roman"/>
          <w:sz w:val="30"/>
        </w:rPr>
        <w:t>0.00</w:t>
      </w:r>
      <w:r w:rsidRPr="008F3212">
        <w:rPr>
          <w:rFonts w:ascii="仿宋" w:eastAsia="仿宋" w:hAnsi="仿宋" w:cs="仿宋"/>
          <w:sz w:val="30"/>
        </w:rPr>
        <w:t>元，支出决算</w:t>
      </w:r>
      <w:r w:rsidRPr="008F3212">
        <w:rPr>
          <w:rFonts w:ascii="Times New Roman" w:eastAsia="Times New Roman" w:hAnsi="Times New Roman" w:cs="Times New Roman"/>
          <w:sz w:val="30"/>
        </w:rPr>
        <w:t>0.00</w:t>
      </w:r>
      <w:r w:rsidRPr="008F3212">
        <w:rPr>
          <w:rFonts w:ascii="仿宋" w:eastAsia="仿宋" w:hAnsi="仿宋" w:cs="仿宋"/>
          <w:sz w:val="30"/>
        </w:rPr>
        <w:t>元，与预算相比持平</w:t>
      </w:r>
      <w:r w:rsidRPr="008F3212">
        <w:rPr>
          <w:rFonts w:ascii="Times New Roman" w:eastAsia="Times New Roman" w:hAnsi="Times New Roman" w:cs="Times New Roman"/>
          <w:sz w:val="30"/>
        </w:rPr>
        <w:t>0.00</w:t>
      </w:r>
      <w:r w:rsidRPr="008F3212">
        <w:rPr>
          <w:rFonts w:ascii="仿宋" w:eastAsia="仿宋" w:hAnsi="仿宋" w:cs="仿宋"/>
          <w:sz w:val="30"/>
        </w:rPr>
        <w:t>元，完成预算的0.00%；较上年持平。决算数等于预算数的主要原因是无；决算数较上年持平的主要原因是无。2023年本单位国内公务接待</w:t>
      </w:r>
      <w:r w:rsidRPr="008F3212">
        <w:rPr>
          <w:rFonts w:ascii="Times New Roman" w:eastAsia="Times New Roman" w:hAnsi="Times New Roman" w:cs="Times New Roman"/>
          <w:sz w:val="30"/>
        </w:rPr>
        <w:t>0</w:t>
      </w:r>
      <w:r w:rsidRPr="008F3212">
        <w:rPr>
          <w:rFonts w:ascii="仿宋" w:eastAsia="仿宋" w:hAnsi="仿宋" w:cs="仿宋"/>
          <w:sz w:val="30"/>
        </w:rPr>
        <w:t>批次，</w:t>
      </w:r>
      <w:r w:rsidRPr="008F3212">
        <w:rPr>
          <w:rFonts w:ascii="Times New Roman" w:eastAsia="Times New Roman" w:hAnsi="Times New Roman" w:cs="Times New Roman"/>
          <w:sz w:val="30"/>
        </w:rPr>
        <w:t>0</w:t>
      </w:r>
      <w:r w:rsidRPr="008F3212">
        <w:rPr>
          <w:rFonts w:ascii="仿宋" w:eastAsia="仿宋" w:hAnsi="仿宋" w:cs="仿宋"/>
          <w:sz w:val="30"/>
        </w:rPr>
        <w:t>人次</w:t>
      </w:r>
      <w:r>
        <w:rPr>
          <w:rFonts w:ascii="仿宋" w:eastAsia="仿宋" w:hAnsi="仿宋" w:cs="仿宋"/>
          <w:sz w:val="30"/>
        </w:rPr>
        <w:t>；其中，外事接待</w:t>
      </w:r>
      <w:r>
        <w:rPr>
          <w:rFonts w:ascii="Times New Roman" w:eastAsia="Times New Roman" w:hAnsi="Times New Roman" w:cs="Times New Roman"/>
          <w:sz w:val="30"/>
        </w:rPr>
        <w:t>0</w:t>
      </w:r>
      <w:r>
        <w:rPr>
          <w:rFonts w:ascii="仿宋" w:eastAsia="仿宋" w:hAnsi="仿宋" w:cs="仿宋"/>
          <w:sz w:val="30"/>
        </w:rPr>
        <w:t>批次，</w:t>
      </w:r>
      <w:r>
        <w:rPr>
          <w:rFonts w:ascii="Times New Roman" w:eastAsia="Times New Roman" w:hAnsi="Times New Roman" w:cs="Times New Roman"/>
          <w:sz w:val="30"/>
        </w:rPr>
        <w:t>0</w:t>
      </w:r>
      <w:r>
        <w:rPr>
          <w:rFonts w:ascii="仿宋" w:eastAsia="仿宋" w:hAnsi="仿宋" w:cs="仿宋"/>
          <w:sz w:val="30"/>
        </w:rPr>
        <w:t>人次。</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lastRenderedPageBreak/>
        <w:t>十、机关运行经费支出情况说明</w:t>
      </w:r>
    </w:p>
    <w:p w:rsidR="00D218E6" w:rsidRDefault="00DF1E1E" w:rsidP="00D751BC">
      <w:pPr>
        <w:keepNext/>
        <w:keepLines/>
        <w:ind w:firstLine="602"/>
        <w:jc w:val="left"/>
        <w:rPr>
          <w:rFonts w:ascii="仿宋" w:eastAsia="仿宋" w:hAnsi="仿宋" w:cs="仿宋"/>
          <w:sz w:val="30"/>
        </w:rPr>
      </w:pPr>
      <w:r>
        <w:rPr>
          <w:rFonts w:ascii="仿宋" w:eastAsia="仿宋" w:hAnsi="仿宋" w:cs="仿宋" w:hint="eastAsia"/>
          <w:sz w:val="30"/>
        </w:rPr>
        <w:t>天</w:t>
      </w:r>
      <w:r w:rsidR="002E03CE">
        <w:rPr>
          <w:rFonts w:ascii="仿宋" w:eastAsia="仿宋" w:hAnsi="仿宋" w:cs="仿宋"/>
          <w:sz w:val="30"/>
        </w:rPr>
        <w:t>津市东丽区公共就业（人才）服务中心2023年度无机关运行经费。</w:t>
      </w:r>
    </w:p>
    <w:p w:rsidR="00D218E6" w:rsidRDefault="002E03CE" w:rsidP="00D751BC">
      <w:pPr>
        <w:keepNext/>
        <w:keepLines/>
        <w:ind w:firstLine="602"/>
        <w:jc w:val="left"/>
        <w:rPr>
          <w:rFonts w:ascii="Times New Roman" w:eastAsia="Times New Roman" w:hAnsi="Times New Roman" w:cs="Times New Roman"/>
          <w:b/>
          <w:sz w:val="30"/>
        </w:rPr>
      </w:pPr>
      <w:r>
        <w:rPr>
          <w:rFonts w:ascii="黑体" w:eastAsia="黑体" w:hAnsi="黑体" w:cs="黑体"/>
          <w:b/>
          <w:sz w:val="30"/>
        </w:rPr>
        <w:t>十一、政府采购支出情况说明</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color w:val="000000"/>
          <w:sz w:val="30"/>
        </w:rPr>
        <w:t>天津市东丽区公共就业（人才）服务中心2023年</w:t>
      </w:r>
      <w:r>
        <w:rPr>
          <w:rFonts w:ascii="仿宋" w:eastAsia="仿宋" w:hAnsi="仿宋" w:cs="仿宋"/>
          <w:sz w:val="30"/>
        </w:rPr>
        <w:t>政府</w:t>
      </w:r>
      <w:r>
        <w:rPr>
          <w:rFonts w:ascii="仿宋" w:eastAsia="仿宋" w:hAnsi="仿宋" w:cs="仿宋"/>
          <w:color w:val="000000"/>
          <w:sz w:val="30"/>
        </w:rPr>
        <w:t>采购支出总额</w:t>
      </w:r>
      <w:r>
        <w:rPr>
          <w:rFonts w:ascii="仿宋" w:eastAsia="仿宋" w:hAnsi="仿宋" w:cs="仿宋"/>
          <w:sz w:val="30"/>
        </w:rPr>
        <w:t>21,075,987.25</w:t>
      </w:r>
      <w:r>
        <w:rPr>
          <w:rFonts w:ascii="仿宋" w:eastAsia="仿宋" w:hAnsi="仿宋" w:cs="仿宋"/>
          <w:color w:val="000000"/>
          <w:sz w:val="30"/>
        </w:rPr>
        <w:t>元，其中：政府采购货物支出</w:t>
      </w:r>
      <w:r>
        <w:rPr>
          <w:rFonts w:ascii="仿宋" w:eastAsia="仿宋" w:hAnsi="仿宋" w:cs="仿宋"/>
          <w:sz w:val="30"/>
        </w:rPr>
        <w:t>22,815.00</w:t>
      </w:r>
      <w:r>
        <w:rPr>
          <w:rFonts w:ascii="仿宋" w:eastAsia="仿宋" w:hAnsi="仿宋" w:cs="仿宋"/>
          <w:color w:val="000000"/>
          <w:sz w:val="30"/>
        </w:rPr>
        <w:t>元、政府采购工程支出</w:t>
      </w:r>
      <w:r>
        <w:rPr>
          <w:rFonts w:ascii="Times New Roman" w:eastAsia="Times New Roman" w:hAnsi="Times New Roman" w:cs="Times New Roman"/>
          <w:sz w:val="30"/>
        </w:rPr>
        <w:t>0.00</w:t>
      </w:r>
      <w:r>
        <w:rPr>
          <w:rFonts w:ascii="仿宋" w:eastAsia="仿宋" w:hAnsi="仿宋" w:cs="仿宋"/>
          <w:color w:val="000000"/>
          <w:sz w:val="30"/>
        </w:rPr>
        <w:t>元、政府采购服务支出</w:t>
      </w:r>
      <w:r>
        <w:rPr>
          <w:rFonts w:ascii="仿宋" w:eastAsia="仿宋" w:hAnsi="仿宋" w:cs="仿宋"/>
          <w:sz w:val="30"/>
        </w:rPr>
        <w:t>21,053,172.25</w:t>
      </w:r>
      <w:r>
        <w:rPr>
          <w:rFonts w:ascii="仿宋" w:eastAsia="仿宋" w:hAnsi="仿宋" w:cs="仿宋"/>
          <w:color w:val="000000"/>
          <w:sz w:val="30"/>
        </w:rPr>
        <w:t>元。授予中小企业合同金额</w:t>
      </w:r>
      <w:r>
        <w:rPr>
          <w:rFonts w:ascii="仿宋" w:eastAsia="仿宋" w:hAnsi="仿宋" w:cs="仿宋"/>
          <w:sz w:val="30"/>
        </w:rPr>
        <w:t>21,075,987.25</w:t>
      </w:r>
      <w:r>
        <w:rPr>
          <w:rFonts w:ascii="仿宋" w:eastAsia="仿宋" w:hAnsi="仿宋" w:cs="仿宋"/>
          <w:color w:val="000000"/>
          <w:sz w:val="30"/>
        </w:rPr>
        <w:t>元，占政府采购支出总额的</w:t>
      </w:r>
      <w:r>
        <w:rPr>
          <w:rFonts w:ascii="仿宋" w:eastAsia="仿宋" w:hAnsi="仿宋" w:cs="仿宋"/>
          <w:sz w:val="30"/>
        </w:rPr>
        <w:t>100.00</w:t>
      </w:r>
      <w:r>
        <w:rPr>
          <w:rFonts w:ascii="仿宋" w:eastAsia="仿宋" w:hAnsi="仿宋" w:cs="仿宋"/>
          <w:color w:val="000000"/>
          <w:sz w:val="30"/>
        </w:rPr>
        <w:t>%，其中：授予小微企业合同金额</w:t>
      </w:r>
      <w:r>
        <w:rPr>
          <w:rFonts w:ascii="仿宋" w:eastAsia="仿宋" w:hAnsi="仿宋" w:cs="仿宋"/>
          <w:sz w:val="30"/>
        </w:rPr>
        <w:t>21,075,987.25</w:t>
      </w:r>
      <w:r>
        <w:rPr>
          <w:rFonts w:ascii="仿宋" w:eastAsia="仿宋" w:hAnsi="仿宋" w:cs="仿宋"/>
          <w:color w:val="000000"/>
          <w:sz w:val="30"/>
        </w:rPr>
        <w:t>元，占政府采购支出总额的</w:t>
      </w:r>
      <w:r>
        <w:rPr>
          <w:rFonts w:ascii="仿宋" w:eastAsia="仿宋" w:hAnsi="仿宋" w:cs="仿宋"/>
          <w:sz w:val="30"/>
        </w:rPr>
        <w:t>100.00</w:t>
      </w:r>
      <w:r>
        <w:rPr>
          <w:rFonts w:ascii="仿宋" w:eastAsia="仿宋" w:hAnsi="仿宋" w:cs="仿宋"/>
          <w:color w:val="000000"/>
          <w:sz w:val="30"/>
        </w:rPr>
        <w:t>%；</w:t>
      </w:r>
      <w:r>
        <w:rPr>
          <w:rFonts w:ascii="仿宋" w:eastAsia="仿宋" w:hAnsi="仿宋" w:cs="仿宋"/>
          <w:sz w:val="30"/>
        </w:rPr>
        <w:t>货物采购授予中小企业合同金额占货物支出</w:t>
      </w:r>
      <w:r w:rsidRPr="008F3212">
        <w:rPr>
          <w:rFonts w:ascii="仿宋" w:eastAsia="仿宋" w:hAnsi="仿宋" w:cs="仿宋"/>
          <w:sz w:val="30"/>
        </w:rPr>
        <w:t>金额的100 %；工程采购授予中小企业合同金额占工程支出金额的 0 %；</w:t>
      </w:r>
      <w:r>
        <w:rPr>
          <w:rFonts w:ascii="仿宋" w:eastAsia="仿宋" w:hAnsi="仿宋" w:cs="仿宋"/>
          <w:sz w:val="30"/>
        </w:rPr>
        <w:t>服务采购授予中小企业合同金额占服务支出</w:t>
      </w:r>
      <w:r w:rsidRPr="008F3212">
        <w:rPr>
          <w:rFonts w:ascii="仿宋" w:eastAsia="仿宋" w:hAnsi="仿宋" w:cs="仿宋"/>
          <w:sz w:val="30"/>
        </w:rPr>
        <w:t>金额的100 %。</w:t>
      </w:r>
    </w:p>
    <w:p w:rsidR="00D218E6" w:rsidRDefault="002E03CE" w:rsidP="00D751BC">
      <w:pPr>
        <w:ind w:firstLine="600"/>
        <w:jc w:val="left"/>
        <w:rPr>
          <w:rFonts w:ascii="Times New Roman" w:eastAsia="Times New Roman" w:hAnsi="Times New Roman" w:cs="Times New Roman"/>
          <w:b/>
          <w:sz w:val="30"/>
        </w:rPr>
      </w:pPr>
      <w:r>
        <w:rPr>
          <w:rFonts w:ascii="黑体" w:eastAsia="黑体" w:hAnsi="黑体" w:cs="黑体"/>
          <w:b/>
          <w:sz w:val="30"/>
        </w:rPr>
        <w:t>十二、国有资产占有使用情况说明</w:t>
      </w:r>
    </w:p>
    <w:p w:rsidR="00D218E6" w:rsidRDefault="002E03CE" w:rsidP="00D751BC">
      <w:pPr>
        <w:ind w:firstLine="720"/>
        <w:jc w:val="left"/>
        <w:rPr>
          <w:rFonts w:ascii="Times New Roman" w:eastAsia="Times New Roman" w:hAnsi="Times New Roman" w:cs="Times New Roman"/>
          <w:sz w:val="30"/>
        </w:rPr>
      </w:pPr>
      <w:r>
        <w:rPr>
          <w:rFonts w:ascii="仿宋" w:eastAsia="仿宋" w:hAnsi="仿宋" w:cs="仿宋"/>
          <w:color w:val="000000"/>
          <w:sz w:val="30"/>
        </w:rPr>
        <w:t>截至2023年12月31日，天津市东丽区公共就业（人才）服务中心共有车辆</w:t>
      </w:r>
      <w:r>
        <w:rPr>
          <w:rFonts w:ascii="仿宋" w:eastAsia="仿宋" w:hAnsi="仿宋" w:cs="仿宋"/>
          <w:sz w:val="30"/>
        </w:rPr>
        <w:t>1</w:t>
      </w:r>
      <w:r>
        <w:rPr>
          <w:rFonts w:ascii="仿宋" w:eastAsia="仿宋" w:hAnsi="仿宋" w:cs="仿宋"/>
          <w:color w:val="000000"/>
          <w:sz w:val="30"/>
        </w:rPr>
        <w:t>辆，其中：</w:t>
      </w:r>
      <w:r>
        <w:rPr>
          <w:rFonts w:ascii="仿宋" w:eastAsia="仿宋" w:hAnsi="仿宋" w:cs="仿宋"/>
          <w:sz w:val="30"/>
        </w:rPr>
        <w:t>其他用车1辆，其他用车主要包括综合保障用车。</w:t>
      </w:r>
      <w:r>
        <w:rPr>
          <w:rFonts w:ascii="仿宋" w:eastAsia="仿宋" w:hAnsi="仿宋" w:cs="仿宋"/>
          <w:color w:val="000000"/>
          <w:sz w:val="30"/>
        </w:rPr>
        <w:t>单价100万元以上的设备</w:t>
      </w:r>
      <w:r>
        <w:rPr>
          <w:rFonts w:ascii="Times New Roman" w:eastAsia="Times New Roman" w:hAnsi="Times New Roman" w:cs="Times New Roman"/>
          <w:sz w:val="30"/>
        </w:rPr>
        <w:t>0</w:t>
      </w:r>
      <w:r>
        <w:rPr>
          <w:rFonts w:ascii="仿宋" w:eastAsia="仿宋" w:hAnsi="仿宋" w:cs="仿宋"/>
          <w:color w:val="000000"/>
          <w:sz w:val="30"/>
        </w:rPr>
        <w:t>台（套）。</w:t>
      </w:r>
    </w:p>
    <w:p w:rsidR="00D218E6" w:rsidRDefault="002E03CE" w:rsidP="00D751BC">
      <w:pPr>
        <w:ind w:firstLine="600"/>
        <w:jc w:val="left"/>
        <w:rPr>
          <w:rFonts w:ascii="Times New Roman" w:eastAsia="Times New Roman" w:hAnsi="Times New Roman" w:cs="Times New Roman"/>
          <w:b/>
          <w:sz w:val="30"/>
        </w:rPr>
      </w:pPr>
      <w:r>
        <w:rPr>
          <w:rFonts w:ascii="黑体" w:eastAsia="黑体" w:hAnsi="黑体" w:cs="黑体"/>
          <w:b/>
          <w:sz w:val="30"/>
        </w:rPr>
        <w:t>十三、预算绩效情况说明</w:t>
      </w:r>
    </w:p>
    <w:p w:rsidR="00D218E6" w:rsidRDefault="002E03CE" w:rsidP="00D751BC">
      <w:pPr>
        <w:keepNext/>
        <w:keepLines/>
        <w:ind w:firstLine="600"/>
        <w:rPr>
          <w:rFonts w:ascii="Times New Roman" w:eastAsia="Times New Roman" w:hAnsi="Times New Roman" w:cs="Times New Roman"/>
          <w:sz w:val="30"/>
        </w:rPr>
      </w:pPr>
      <w:r>
        <w:rPr>
          <w:rFonts w:ascii="仿宋" w:eastAsia="仿宋" w:hAnsi="仿宋" w:cs="仿宋"/>
          <w:sz w:val="30"/>
        </w:rPr>
        <w:t>根据预算绩效管理要求，</w:t>
      </w:r>
      <w:r>
        <w:rPr>
          <w:rFonts w:ascii="仿宋" w:eastAsia="仿宋" w:hAnsi="仿宋" w:cs="仿宋"/>
          <w:color w:val="000000"/>
          <w:sz w:val="30"/>
        </w:rPr>
        <w:t>天津市东丽区公共就业（人才）服务中心</w:t>
      </w:r>
      <w:r>
        <w:rPr>
          <w:rFonts w:ascii="仿宋" w:eastAsia="仿宋" w:hAnsi="仿宋" w:cs="仿宋"/>
          <w:sz w:val="30"/>
        </w:rPr>
        <w:t>2023年度已</w:t>
      </w:r>
      <w:r w:rsidRPr="008F3212">
        <w:rPr>
          <w:rFonts w:ascii="仿宋" w:eastAsia="仿宋" w:hAnsi="仿宋" w:cs="仿宋"/>
          <w:sz w:val="30"/>
        </w:rPr>
        <w:t>对</w:t>
      </w:r>
      <w:r w:rsidR="00EE4D60">
        <w:rPr>
          <w:rFonts w:ascii="仿宋" w:eastAsia="仿宋" w:hAnsi="仿宋" w:cs="仿宋" w:hint="eastAsia"/>
          <w:sz w:val="30"/>
        </w:rPr>
        <w:t>4</w:t>
      </w:r>
      <w:r w:rsidRPr="008F3212">
        <w:rPr>
          <w:rFonts w:ascii="仿宋" w:eastAsia="仿宋" w:hAnsi="仿宋" w:cs="仿宋"/>
          <w:sz w:val="30"/>
        </w:rPr>
        <w:t>个项</w:t>
      </w:r>
      <w:r>
        <w:rPr>
          <w:rFonts w:ascii="仿宋" w:eastAsia="仿宋" w:hAnsi="仿宋" w:cs="仿宋"/>
          <w:sz w:val="30"/>
        </w:rPr>
        <w:t>目开展绩效自评，涉及金额26</w:t>
      </w:r>
      <w:r w:rsidR="00B110FE">
        <w:rPr>
          <w:rFonts w:ascii="仿宋" w:eastAsia="仿宋" w:hAnsi="仿宋" w:cs="仿宋"/>
          <w:sz w:val="30"/>
        </w:rPr>
        <w:t>,</w:t>
      </w:r>
      <w:r>
        <w:rPr>
          <w:rFonts w:ascii="仿宋" w:eastAsia="仿宋" w:hAnsi="仿宋" w:cs="仿宋"/>
          <w:sz w:val="30"/>
        </w:rPr>
        <w:t>408</w:t>
      </w:r>
      <w:r w:rsidR="00B110FE">
        <w:rPr>
          <w:rFonts w:ascii="仿宋" w:eastAsia="仿宋" w:hAnsi="仿宋" w:cs="仿宋"/>
          <w:sz w:val="30"/>
        </w:rPr>
        <w:t>,</w:t>
      </w:r>
      <w:r>
        <w:rPr>
          <w:rFonts w:ascii="仿宋" w:eastAsia="仿宋" w:hAnsi="仿宋" w:cs="仿宋"/>
          <w:sz w:val="30"/>
        </w:rPr>
        <w:t>083.33元，自评结果已随部门决算一并公开。</w:t>
      </w:r>
    </w:p>
    <w:p w:rsidR="00D218E6" w:rsidRDefault="002E03CE" w:rsidP="00D751BC">
      <w:pPr>
        <w:ind w:firstLine="600"/>
        <w:jc w:val="left"/>
        <w:rPr>
          <w:rFonts w:ascii="Times New Roman" w:eastAsia="Times New Roman" w:hAnsi="Times New Roman" w:cs="Times New Roman"/>
          <w:b/>
          <w:sz w:val="30"/>
        </w:rPr>
      </w:pPr>
      <w:r>
        <w:rPr>
          <w:rFonts w:ascii="黑体" w:eastAsia="黑体" w:hAnsi="黑体" w:cs="黑体"/>
          <w:b/>
          <w:sz w:val="30"/>
        </w:rPr>
        <w:t>十四、教育、医疗卫生、社会保障和就业、住房保障、涉</w:t>
      </w:r>
      <w:r>
        <w:rPr>
          <w:rFonts w:ascii="黑体" w:eastAsia="黑体" w:hAnsi="黑体" w:cs="黑体"/>
          <w:b/>
          <w:sz w:val="30"/>
        </w:rPr>
        <w:lastRenderedPageBreak/>
        <w:t>农补贴等民生支出情况说明</w:t>
      </w:r>
    </w:p>
    <w:p w:rsidR="00D218E6" w:rsidRDefault="002E03CE" w:rsidP="00D751BC">
      <w:pPr>
        <w:ind w:firstLine="600"/>
        <w:jc w:val="left"/>
        <w:rPr>
          <w:rFonts w:ascii="Times New Roman" w:eastAsia="Times New Roman" w:hAnsi="Times New Roman" w:cs="Times New Roman"/>
          <w:b/>
          <w:color w:val="000000"/>
          <w:sz w:val="30"/>
        </w:rPr>
      </w:pPr>
      <w:r>
        <w:rPr>
          <w:rFonts w:ascii="仿宋" w:eastAsia="仿宋" w:hAnsi="仿宋" w:cs="仿宋"/>
          <w:color w:val="000000"/>
          <w:sz w:val="30"/>
        </w:rPr>
        <w:t>天津市东丽区公共就业（人才）服务中心不属于乡、镇、街级单位，不涉及公开2023年度教育、医疗卫生、社会保障和就业、住房保障、涉农补贴等民生支出情况</w:t>
      </w:r>
      <w:r>
        <w:rPr>
          <w:rFonts w:ascii="仿宋" w:eastAsia="仿宋" w:hAnsi="仿宋" w:cs="仿宋"/>
          <w:sz w:val="30"/>
        </w:rPr>
        <w:t>。</w:t>
      </w:r>
    </w:p>
    <w:p w:rsidR="00D218E6" w:rsidRDefault="002E03CE" w:rsidP="00D751BC">
      <w:pPr>
        <w:jc w:val="left"/>
        <w:rPr>
          <w:rFonts w:ascii="Times New Roman" w:eastAsia="Times New Roman" w:hAnsi="Times New Roman" w:cs="Times New Roman"/>
          <w:b/>
          <w:color w:val="000000"/>
          <w:sz w:val="30"/>
        </w:rPr>
      </w:pPr>
      <w:r>
        <w:rPr>
          <w:rFonts w:ascii="Times New Roman" w:eastAsia="Times New Roman" w:hAnsi="Times New Roman" w:cs="Times New Roman"/>
          <w:b/>
          <w:color w:val="000000"/>
          <w:sz w:val="30"/>
        </w:rPr>
        <w:t xml:space="preserve"> </w:t>
      </w:r>
    </w:p>
    <w:p w:rsidR="00D218E6" w:rsidRDefault="00D218E6" w:rsidP="00D751BC">
      <w:pPr>
        <w:jc w:val="left"/>
        <w:rPr>
          <w:rFonts w:ascii="Times New Roman" w:eastAsia="Times New Roman" w:hAnsi="Times New Roman" w:cs="Times New Roman"/>
          <w:b/>
          <w:color w:val="000000"/>
          <w:sz w:val="30"/>
        </w:rPr>
      </w:pPr>
    </w:p>
    <w:p w:rsidR="00D218E6" w:rsidRDefault="002E03CE" w:rsidP="00D751BC">
      <w:pPr>
        <w:keepNext/>
        <w:keepLines/>
        <w:jc w:val="center"/>
        <w:rPr>
          <w:rFonts w:ascii="Times New Roman" w:eastAsia="Times New Roman" w:hAnsi="Times New Roman" w:cs="Times New Roman"/>
          <w:b/>
          <w:sz w:val="44"/>
        </w:rPr>
      </w:pPr>
      <w:r>
        <w:rPr>
          <w:rFonts w:ascii="方正小标宋简体" w:eastAsia="方正小标宋简体" w:hAnsi="方正小标宋简体" w:cs="方正小标宋简体"/>
          <w:b/>
          <w:sz w:val="44"/>
        </w:rPr>
        <w:t>第四部分  名词解释</w:t>
      </w:r>
    </w:p>
    <w:p w:rsidR="00D218E6" w:rsidRDefault="00D218E6" w:rsidP="00D751BC">
      <w:pPr>
        <w:ind w:firstLine="600"/>
        <w:jc w:val="left"/>
        <w:rPr>
          <w:rFonts w:ascii="Times New Roman" w:eastAsia="Times New Roman" w:hAnsi="Times New Roman" w:cs="Times New Roman"/>
          <w:sz w:val="30"/>
        </w:rPr>
      </w:pP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1</w:t>
      </w:r>
      <w:r>
        <w:rPr>
          <w:rFonts w:ascii="Times New Roman" w:eastAsia="Times New Roman" w:hAnsi="Times New Roman" w:cs="Times New Roman"/>
          <w:sz w:val="24"/>
        </w:rPr>
        <w:t>.</w:t>
      </w:r>
      <w:r>
        <w:rPr>
          <w:rFonts w:ascii="仿宋" w:eastAsia="仿宋" w:hAnsi="仿宋" w:cs="仿宋"/>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D218E6" w:rsidRDefault="002E03CE" w:rsidP="00D751BC">
      <w:pPr>
        <w:ind w:firstLine="600"/>
        <w:jc w:val="left"/>
        <w:rPr>
          <w:rFonts w:ascii="Times New Roman" w:eastAsia="Times New Roman" w:hAnsi="Times New Roman" w:cs="Times New Roman"/>
          <w:sz w:val="30"/>
        </w:rPr>
      </w:pPr>
      <w:r>
        <w:rPr>
          <w:rFonts w:ascii="仿宋" w:eastAsia="仿宋" w:hAnsi="仿宋" w:cs="仿宋"/>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218E6" w:rsidRDefault="002E03CE" w:rsidP="00D751BC">
      <w:pPr>
        <w:ind w:firstLine="600"/>
        <w:jc w:val="left"/>
        <w:rPr>
          <w:rFonts w:ascii="Times New Roman" w:eastAsia="Times New Roman" w:hAnsi="Times New Roman" w:cs="Times New Roman"/>
          <w:sz w:val="24"/>
        </w:rPr>
      </w:pPr>
      <w:r>
        <w:rPr>
          <w:rFonts w:ascii="仿宋" w:eastAsia="仿宋" w:hAnsi="仿宋" w:cs="仿宋"/>
          <w:sz w:val="30"/>
        </w:rPr>
        <w:t>3.</w:t>
      </w:r>
      <w:r>
        <w:rPr>
          <w:rFonts w:ascii="Times New Roman" w:eastAsia="Times New Roman" w:hAnsi="Times New Roman" w:cs="Times New Roman"/>
          <w:sz w:val="30"/>
        </w:rPr>
        <w:t>“</w:t>
      </w:r>
      <w:r>
        <w:rPr>
          <w:rFonts w:ascii="仿宋" w:eastAsia="仿宋" w:hAnsi="仿宋" w:cs="仿宋"/>
          <w:sz w:val="30"/>
        </w:rPr>
        <w:t>三公</w:t>
      </w:r>
      <w:r>
        <w:rPr>
          <w:rFonts w:ascii="Times New Roman" w:eastAsia="Times New Roman" w:hAnsi="Times New Roman" w:cs="Times New Roman"/>
          <w:sz w:val="30"/>
        </w:rPr>
        <w:t>”</w:t>
      </w:r>
      <w:r>
        <w:rPr>
          <w:rFonts w:ascii="仿宋" w:eastAsia="仿宋" w:hAnsi="仿宋" w:cs="仿宋"/>
          <w:sz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w:t>
      </w:r>
      <w:r>
        <w:rPr>
          <w:rFonts w:ascii="仿宋" w:eastAsia="仿宋" w:hAnsi="仿宋" w:cs="仿宋"/>
          <w:sz w:val="30"/>
        </w:rPr>
        <w:lastRenderedPageBreak/>
        <w:t xml:space="preserve">税）及燃料费、维修费、过桥过路费、保险费、安全奖励费用等支出；公务接待费反映单位按规定开支的各类公务接待（含外宾接待）支出。   </w:t>
      </w:r>
    </w:p>
    <w:p w:rsidR="00D218E6" w:rsidRDefault="00D218E6" w:rsidP="00D751BC">
      <w:pPr>
        <w:jc w:val="left"/>
        <w:rPr>
          <w:rFonts w:ascii="Times New Roman" w:eastAsia="Times New Roman" w:hAnsi="Times New Roman" w:cs="Times New Roman"/>
          <w:sz w:val="32"/>
        </w:rPr>
      </w:pPr>
    </w:p>
    <w:p w:rsidR="00D218E6" w:rsidRDefault="00D218E6" w:rsidP="00D751BC">
      <w:pPr>
        <w:jc w:val="left"/>
        <w:rPr>
          <w:rFonts w:ascii="Times New Roman" w:eastAsia="Times New Roman" w:hAnsi="Times New Roman" w:cs="Times New Roman"/>
          <w:sz w:val="32"/>
        </w:rPr>
      </w:pPr>
    </w:p>
    <w:sectPr w:rsidR="00D218E6" w:rsidSect="006063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052" w:rsidRDefault="00922052" w:rsidP="008F3212">
      <w:r>
        <w:separator/>
      </w:r>
    </w:p>
  </w:endnote>
  <w:endnote w:type="continuationSeparator" w:id="0">
    <w:p w:rsidR="00922052" w:rsidRDefault="00922052" w:rsidP="008F3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hakuyoxingshu7000"/>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052" w:rsidRDefault="00922052" w:rsidP="008F3212">
      <w:r>
        <w:separator/>
      </w:r>
    </w:p>
  </w:footnote>
  <w:footnote w:type="continuationSeparator" w:id="0">
    <w:p w:rsidR="00922052" w:rsidRDefault="00922052" w:rsidP="008F3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4098"/>
  </w:hdrShapeDefaults>
  <w:footnotePr>
    <w:footnote w:id="-1"/>
    <w:footnote w:id="0"/>
  </w:footnotePr>
  <w:endnotePr>
    <w:endnote w:id="-1"/>
    <w:endnote w:id="0"/>
  </w:endnotePr>
  <w:compat>
    <w:useFELayout/>
  </w:compat>
  <w:rsids>
    <w:rsidRoot w:val="00D218E6"/>
    <w:rsid w:val="00193E27"/>
    <w:rsid w:val="00251479"/>
    <w:rsid w:val="002E03CE"/>
    <w:rsid w:val="002F3654"/>
    <w:rsid w:val="003247AE"/>
    <w:rsid w:val="003D5610"/>
    <w:rsid w:val="00557134"/>
    <w:rsid w:val="00606375"/>
    <w:rsid w:val="007874BE"/>
    <w:rsid w:val="008B3657"/>
    <w:rsid w:val="008F3212"/>
    <w:rsid w:val="00922052"/>
    <w:rsid w:val="009E4599"/>
    <w:rsid w:val="00B110FE"/>
    <w:rsid w:val="00D218E6"/>
    <w:rsid w:val="00D751BC"/>
    <w:rsid w:val="00DF1E1E"/>
    <w:rsid w:val="00EC1D06"/>
    <w:rsid w:val="00EE4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3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32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3212"/>
    <w:rPr>
      <w:sz w:val="18"/>
      <w:szCs w:val="18"/>
    </w:rPr>
  </w:style>
  <w:style w:type="paragraph" w:styleId="a4">
    <w:name w:val="footer"/>
    <w:basedOn w:val="a"/>
    <w:link w:val="Char0"/>
    <w:uiPriority w:val="99"/>
    <w:semiHidden/>
    <w:unhideWhenUsed/>
    <w:rsid w:val="008F32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3212"/>
    <w:rPr>
      <w:sz w:val="18"/>
      <w:szCs w:val="18"/>
    </w:rPr>
  </w:style>
  <w:style w:type="paragraph" w:styleId="a5">
    <w:name w:val="List Paragraph"/>
    <w:basedOn w:val="a"/>
    <w:uiPriority w:val="34"/>
    <w:qFormat/>
    <w:rsid w:val="007874B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14</Pages>
  <Words>814</Words>
  <Characters>4640</Characters>
  <Application>Microsoft Office Word</Application>
  <DocSecurity>0</DocSecurity>
  <Lines>38</Lines>
  <Paragraphs>10</Paragraphs>
  <ScaleCrop>false</ScaleCrop>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dcterms:created xsi:type="dcterms:W3CDTF">2024-09-18T07:18:00Z</dcterms:created>
  <dcterms:modified xsi:type="dcterms:W3CDTF">2024-10-29T06:02:00Z</dcterms:modified>
</cp:coreProperties>
</file>