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E5B614">
      <w:pPr>
        <w:spacing w:line="600" w:lineRule="auto"/>
        <w:jc w:val="both"/>
        <w:rPr>
          <w:rFonts w:hint="eastAsia" w:asciiTheme="minorEastAsia" w:hAnsiTheme="minorEastAsia" w:eastAsiaTheme="minorEastAsia" w:cstheme="minorEastAsia"/>
          <w:b w:val="0"/>
          <w:bCs w:val="0"/>
          <w:color w:val="000000"/>
          <w:sz w:val="22"/>
          <w:szCs w:val="22"/>
        </w:rPr>
      </w:pPr>
    </w:p>
    <w:p w14:paraId="6F62B7A0">
      <w:pPr>
        <w:spacing w:line="600" w:lineRule="auto"/>
        <w:jc w:val="both"/>
        <w:rPr>
          <w:rFonts w:hint="eastAsia" w:asciiTheme="minorEastAsia" w:hAnsiTheme="minorEastAsia" w:eastAsiaTheme="minorEastAsia" w:cstheme="minorEastAsia"/>
          <w:b w:val="0"/>
          <w:bCs w:val="0"/>
          <w:color w:val="000000"/>
          <w:sz w:val="22"/>
          <w:szCs w:val="22"/>
        </w:rPr>
      </w:pPr>
    </w:p>
    <w:p w14:paraId="35F3F732">
      <w:pPr>
        <w:spacing w:line="600" w:lineRule="auto"/>
        <w:jc w:val="both"/>
        <w:rPr>
          <w:rFonts w:hint="eastAsia" w:asciiTheme="minorEastAsia" w:hAnsiTheme="minorEastAsia" w:eastAsiaTheme="minorEastAsia" w:cstheme="minorEastAsia"/>
          <w:b w:val="0"/>
          <w:bCs w:val="0"/>
          <w:color w:val="000000"/>
          <w:sz w:val="22"/>
          <w:szCs w:val="22"/>
        </w:rPr>
      </w:pPr>
    </w:p>
    <w:p w14:paraId="1A0E93CD">
      <w:pPr>
        <w:widowControl/>
        <w:spacing w:before="0" w:beforeLines="0" w:beforeAutospacing="0" w:after="0" w:afterLines="0" w:afterAutospacing="0" w:line="240" w:lineRule="auto"/>
        <w:jc w:val="center"/>
        <w:rPr>
          <w:rFonts w:ascii="Fz_S_BiaoSong_Jt" w:eastAsia="Fz_S_BiaoSong_Jt"/>
          <w:sz w:val="48"/>
          <w:szCs w:val="48"/>
        </w:rPr>
      </w:pPr>
      <w:r>
        <w:rPr>
          <w:rFonts w:ascii="Fz_S_BiaoSong_Jt" w:eastAsia="Fz_S_BiaoSong_Jt"/>
          <w:b w:val="0"/>
          <w:sz w:val="48"/>
          <w:szCs w:val="48"/>
        </w:rPr>
        <w:t>天津市东丽区公共就业（人才）服务中心</w:t>
      </w:r>
    </w:p>
    <w:p w14:paraId="382D30C9">
      <w:pPr>
        <w:widowControl/>
        <w:spacing w:before="0" w:beforeLines="0" w:beforeAutospacing="0" w:after="0" w:afterLines="0" w:afterAutospacing="0" w:line="240" w:lineRule="auto"/>
        <w:jc w:val="center"/>
        <w:rPr>
          <w:rFonts w:ascii="Times New Roman" w:eastAsia="Fz_S_BiaoSong_Jt"/>
          <w:sz w:val="48"/>
          <w:szCs w:val="48"/>
        </w:rPr>
      </w:pPr>
      <w:r>
        <w:rPr>
          <w:rFonts w:ascii="Times New Roman" w:eastAsia="Fz_S_BiaoSong_Jt"/>
          <w:b w:val="0"/>
          <w:sz w:val="48"/>
          <w:szCs w:val="48"/>
        </w:rPr>
        <w:t>2024年度部门决算</w:t>
      </w:r>
    </w:p>
    <w:p w14:paraId="5A869284">
      <w:pPr>
        <w:spacing w:line="600" w:lineRule="auto"/>
        <w:jc w:val="both"/>
        <w:rPr>
          <w:rFonts w:hint="eastAsia" w:asciiTheme="minorEastAsia" w:hAnsiTheme="minorEastAsia" w:eastAsiaTheme="minorEastAsia" w:cstheme="minorEastAsia"/>
          <w:b w:val="0"/>
          <w:bCs w:val="0"/>
          <w:color w:val="000000"/>
          <w:sz w:val="22"/>
          <w:szCs w:val="22"/>
        </w:rPr>
      </w:pPr>
    </w:p>
    <w:p w14:paraId="4437E50E">
      <w:pPr>
        <w:spacing w:line="600" w:lineRule="auto"/>
        <w:jc w:val="both"/>
        <w:rPr>
          <w:rFonts w:hint="eastAsia" w:asciiTheme="minorEastAsia" w:hAnsiTheme="minorEastAsia" w:eastAsiaTheme="minorEastAsia" w:cstheme="minorEastAsia"/>
          <w:b w:val="0"/>
          <w:bCs w:val="0"/>
          <w:color w:val="000000"/>
          <w:sz w:val="22"/>
          <w:szCs w:val="22"/>
        </w:rPr>
      </w:pPr>
    </w:p>
    <w:p w14:paraId="4B15A028">
      <w:pPr>
        <w:spacing w:line="600" w:lineRule="auto"/>
        <w:jc w:val="both"/>
        <w:rPr>
          <w:rFonts w:hint="eastAsia" w:asciiTheme="minorEastAsia" w:hAnsiTheme="minorEastAsia" w:eastAsiaTheme="minorEastAsia" w:cstheme="minorEastAsia"/>
          <w:b w:val="0"/>
          <w:bCs w:val="0"/>
          <w:color w:val="000000"/>
          <w:sz w:val="22"/>
          <w:szCs w:val="22"/>
        </w:rPr>
      </w:pPr>
    </w:p>
    <w:p w14:paraId="6DFD9925">
      <w:pPr>
        <w:rPr>
          <w:rFonts w:hint="eastAsia" w:asciiTheme="minorEastAsia" w:hAnsiTheme="minorEastAsia" w:eastAsiaTheme="minorEastAsia" w:cstheme="minorEastAsia"/>
          <w:b w:val="0"/>
          <w:bCs w:val="0"/>
          <w:color w:val="000000"/>
          <w:sz w:val="22"/>
          <w:szCs w:val="22"/>
        </w:rPr>
      </w:pPr>
      <w:r>
        <w:rPr>
          <w:rFonts w:hint="eastAsia" w:asciiTheme="minorEastAsia" w:hAnsiTheme="minorEastAsia" w:eastAsiaTheme="minorEastAsia" w:cstheme="minorEastAsia"/>
          <w:b w:val="0"/>
          <w:bCs w:val="0"/>
          <w:color w:val="000000"/>
          <w:sz w:val="22"/>
          <w:szCs w:val="22"/>
        </w:rPr>
        <w:br w:type="page"/>
      </w:r>
    </w:p>
    <w:p w14:paraId="6E3ED1CA">
      <w:pPr>
        <w:widowControl/>
        <w:spacing w:before="0" w:beforeLines="0" w:beforeAutospacing="0" w:after="0" w:afterLines="0" w:afterAutospacing="0" w:line="240" w:lineRule="auto"/>
        <w:jc w:val="center"/>
        <w:outlineLvl w:val="0"/>
        <w:rPr>
          <w:rFonts w:ascii="宋体" w:eastAsia="黑体"/>
          <w:sz w:val="44"/>
          <w:szCs w:val="44"/>
        </w:rPr>
      </w:pPr>
      <w:r>
        <w:rPr>
          <w:rFonts w:ascii="宋体" w:eastAsia="黑体"/>
          <w:b w:val="0"/>
          <w:sz w:val="44"/>
          <w:szCs w:val="44"/>
        </w:rPr>
        <w:t>目  录</w:t>
      </w:r>
    </w:p>
    <w:p w14:paraId="68D71F4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第一部分   概况</w:t>
      </w:r>
    </w:p>
    <w:p w14:paraId="26188A5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一、主要职责</w:t>
      </w:r>
    </w:p>
    <w:p w14:paraId="0CB90182">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二、机构设置</w:t>
      </w:r>
    </w:p>
    <w:p w14:paraId="19EE3F7A">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第二部分   2024年度部门决算报表</w:t>
      </w:r>
    </w:p>
    <w:p w14:paraId="53EE266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一、收入支出决算总表</w:t>
      </w:r>
    </w:p>
    <w:p w14:paraId="688A4148">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二、收入决算表（按功能分类列示）</w:t>
      </w:r>
    </w:p>
    <w:p w14:paraId="4DF2CA5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三、收入决算表（按单位列示）</w:t>
      </w:r>
    </w:p>
    <w:p w14:paraId="0E1D9F66">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四、支出决算表</w:t>
      </w:r>
    </w:p>
    <w:p w14:paraId="2235B2A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五、财政拨款收入支出决算总表</w:t>
      </w:r>
    </w:p>
    <w:p w14:paraId="1EDEE5E0">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六、一般公共预算财政拨款支出决算表</w:t>
      </w:r>
    </w:p>
    <w:p w14:paraId="4AC266F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七、一般公共预算财政拨款基本支出决算明细表</w:t>
      </w:r>
    </w:p>
    <w:p w14:paraId="3E298AF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八、政府性基金预算财政拨款收入支出决算表</w:t>
      </w:r>
    </w:p>
    <w:p w14:paraId="2B65273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九、国有资本经营预算财政拨款支出决算表</w:t>
      </w:r>
    </w:p>
    <w:p w14:paraId="5392D5A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十、财政拨款“三公”经费支出决算表</w:t>
      </w:r>
    </w:p>
    <w:p w14:paraId="27EE41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十一、项目支出决算表</w:t>
      </w:r>
    </w:p>
    <w:p w14:paraId="39D11D7F">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第三部分   2024年度部门决算情况说明</w:t>
      </w:r>
    </w:p>
    <w:p w14:paraId="70046621">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一、收支决算总体情况说明</w:t>
      </w:r>
    </w:p>
    <w:p w14:paraId="7D93D46B">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二、收入决算情况说明</w:t>
      </w:r>
    </w:p>
    <w:p w14:paraId="78D7EC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三、支出决算情况说明</w:t>
      </w:r>
    </w:p>
    <w:p w14:paraId="634BDF7F">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四、财政拨款收支决算总体情况说明</w:t>
      </w:r>
    </w:p>
    <w:p w14:paraId="72C1BEB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五、一般公共预算财政拨款支出决算情况说明</w:t>
      </w:r>
    </w:p>
    <w:p w14:paraId="01DD686A">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六、一般公共预算财政拨款基本支出决算情况说明</w:t>
      </w:r>
    </w:p>
    <w:p w14:paraId="553617DD">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七、政府性基金预算财政拨款收支决算情况说明</w:t>
      </w:r>
    </w:p>
    <w:p w14:paraId="3FABB4D5">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八、国有资本经营预算财政拨款收支决算情况说明</w:t>
      </w:r>
    </w:p>
    <w:p w14:paraId="6653600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九、财政拨款“三公”经费支出决算情况说明</w:t>
      </w:r>
    </w:p>
    <w:p w14:paraId="7CDCD229">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十、机关运行经费支出情况说明</w:t>
      </w:r>
    </w:p>
    <w:p w14:paraId="76B2AD2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十一、政府采购支出情况说明</w:t>
      </w:r>
    </w:p>
    <w:p w14:paraId="4049E56C">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十二、国有资产占有使用情况说明</w:t>
      </w:r>
    </w:p>
    <w:p w14:paraId="27EA77C7">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十三、预算绩效情况说明</w:t>
      </w:r>
    </w:p>
    <w:p w14:paraId="31157FDE">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十四、教育、医疗卫生、社会保障和就业、住房保障、涉农补贴等民生支出情况说明</w:t>
      </w:r>
    </w:p>
    <w:p w14:paraId="62F0A42D">
      <w:pPr>
        <w:widowControl/>
        <w:spacing w:before="0" w:beforeLines="0" w:beforeAutospacing="0" w:after="0" w:afterLines="0" w:afterAutospacing="0" w:line="240" w:lineRule="auto"/>
        <w:jc w:val="left"/>
        <w:rPr>
          <w:rFonts w:ascii="黑体" w:eastAsia="黑体"/>
          <w:sz w:val="30"/>
          <w:szCs w:val="30"/>
        </w:rPr>
      </w:pPr>
      <w:r>
        <w:rPr>
          <w:rFonts w:ascii="黑体" w:eastAsia="黑体"/>
          <w:b w:val="0"/>
          <w:sz w:val="30"/>
          <w:szCs w:val="30"/>
        </w:rPr>
        <w:t>第四部分   名词解释</w:t>
      </w:r>
    </w:p>
    <w:p w14:paraId="7C76BF7E">
      <w:pPr>
        <w:rPr>
          <w:rFonts w:hint="eastAsia" w:asciiTheme="minorEastAsia" w:hAnsiTheme="minorEastAsia" w:eastAsiaTheme="minorEastAsia" w:cstheme="minorEastAsia"/>
          <w:b w:val="0"/>
          <w:bCs w:val="0"/>
          <w:sz w:val="22"/>
          <w:szCs w:val="22"/>
          <w:highlight w:val="yellow"/>
        </w:rPr>
      </w:pPr>
    </w:p>
    <w:p w14:paraId="5F8B6E60">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pPr>
    </w:p>
    <w:p w14:paraId="06344183">
      <w:pPr>
        <w:snapToGrid w:val="0"/>
        <w:jc w:val="left"/>
        <w:rPr>
          <w:rFonts w:hint="eastAsia" w:asciiTheme="minorEastAsia" w:hAnsiTheme="minorEastAsia" w:eastAsiaTheme="minorEastAsia" w:cstheme="minorEastAsia"/>
          <w:b w:val="0"/>
          <w:bCs w:val="0"/>
          <w:color w:val="000000" w:themeColor="text1"/>
          <w:kern w:val="0"/>
          <w:sz w:val="22"/>
          <w:szCs w:val="22"/>
          <w:lang w:val="en-US" w:eastAsia="zh-CN"/>
          <w14:shadow w14:blurRad="38100" w14:dist="19050" w14:dir="2700000" w14:sx="100000" w14:sy="100000" w14:kx="0" w14:ky="0" w14:algn="tl">
            <w14:schemeClr w14:val="dk1">
              <w14:alpha w14:val="60000"/>
            </w14:schemeClr>
          </w14:shadow>
          <w14:textFill>
            <w14:solidFill>
              <w14:schemeClr w14:val="tx1"/>
            </w14:solidFill>
          </w14:textFill>
          <w14:props3d w14:extrusionH="0" w14:contourW="0" w14:prstMaterial="clear"/>
        </w:rPr>
        <w:sectPr>
          <w:footerReference r:id="rId3" w:type="default"/>
          <w:pgSz w:w="11906" w:h="16838"/>
          <w:pgMar w:top="1531" w:right="1984" w:bottom="1531" w:left="2098" w:header="851" w:footer="992" w:gutter="0"/>
          <w:pgBorders>
            <w:top w:val="none" w:sz="0" w:space="0"/>
            <w:left w:val="none" w:sz="0" w:space="0"/>
            <w:bottom w:val="none" w:sz="0" w:space="0"/>
            <w:right w:val="none" w:sz="0" w:space="0"/>
          </w:pgBorders>
          <w:cols w:space="720" w:num="1"/>
          <w:docGrid w:type="lines" w:linePitch="312" w:charSpace="0"/>
        </w:sectPr>
      </w:pPr>
    </w:p>
    <w:p w14:paraId="2F8282F9">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第一部分  概况</w:t>
      </w:r>
    </w:p>
    <w:p w14:paraId="17A7BBAE">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一、主要职责</w:t>
      </w:r>
    </w:p>
    <w:p w14:paraId="61A95C6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天津市东丽区公共就业（人才）服务中心主要职能是为社会提供就业，人才保障相关服务。负责劳动保障就业服务工作，负责职业技能鉴定培训等工作，负责人才交流服务工作，落实“海河英才”计划等工作。</w:t>
      </w:r>
    </w:p>
    <w:p w14:paraId="2F9FE65A">
      <w:pPr>
        <w:widowControl/>
        <w:spacing w:before="0" w:beforeLines="0" w:beforeAutospacing="0" w:after="0" w:afterLines="0" w:afterAutospacing="0" w:line="240" w:lineRule="auto"/>
        <w:ind w:firstLine="600" w:firstLineChars="200"/>
        <w:jc w:val="left"/>
        <w:outlineLvl w:val="1"/>
        <w:rPr>
          <w:rFonts w:ascii="宋体" w:eastAsia="黑体"/>
          <w:sz w:val="30"/>
          <w:szCs w:val="30"/>
        </w:rPr>
      </w:pPr>
      <w:r>
        <w:rPr>
          <w:rFonts w:ascii="宋体" w:eastAsia="黑体"/>
          <w:b w:val="0"/>
          <w:sz w:val="30"/>
          <w:szCs w:val="30"/>
        </w:rPr>
        <w:t>二、机构设置</w:t>
      </w:r>
    </w:p>
    <w:p w14:paraId="583CF053">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天津市东丽区公共就业（人才）服务中心内设9个职能部门；下辖0个预算单位。纳入天津市东丽区公共就业（人才）服务中心2024年度部门决算编制范围的单位包括：</w:t>
      </w:r>
    </w:p>
    <w:p w14:paraId="6AE55236">
      <w:pPr>
        <w:widowControl/>
        <w:spacing w:before="0" w:beforeLines="0" w:beforeAutospacing="0" w:after="0" w:afterLines="0" w:afterAutospacing="0" w:line="240" w:lineRule="auto"/>
        <w:ind w:firstLine="600" w:firstLineChars="200"/>
        <w:jc w:val="left"/>
        <w:rPr>
          <w:rFonts w:ascii="Times New Roman" w:eastAsia="仿宋_GB2312"/>
          <w:sz w:val="30"/>
          <w:szCs w:val="30"/>
        </w:rPr>
      </w:pPr>
    </w:p>
    <w:p w14:paraId="75C2ECD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1.​天津市东丽区公共就业（人才）服务中心</w:t>
      </w:r>
    </w:p>
    <w:p w14:paraId="5F889FAE">
      <w:pPr>
        <w:widowControl/>
        <w:spacing w:line="600" w:lineRule="exact"/>
        <w:jc w:val="left"/>
        <w:rPr>
          <w:rFonts w:hint="eastAsia" w:asciiTheme="minorEastAsia" w:hAnsiTheme="minorEastAsia" w:eastAsiaTheme="minorEastAsia" w:cstheme="minorEastAsia"/>
          <w:b w:val="0"/>
          <w:bCs w:val="0"/>
          <w:sz w:val="22"/>
          <w:szCs w:val="22"/>
          <w:lang w:val="en-US" w:eastAsia="zh-CN"/>
        </w:rPr>
        <w:sectPr>
          <w:headerReference r:id="rId4" w:type="default"/>
          <w:footerReference r:id="rId5" w:type="default"/>
          <w:pgSz w:w="11906" w:h="16838"/>
          <w:pgMar w:top="1531" w:right="1984" w:bottom="1531" w:left="2098" w:header="851" w:footer="992" w:gutter="0"/>
          <w:pgBorders>
            <w:top w:val="none" w:sz="0" w:space="0"/>
            <w:left w:val="none" w:sz="0" w:space="0"/>
            <w:bottom w:val="none" w:sz="0" w:space="0"/>
            <w:right w:val="none" w:sz="0" w:space="0"/>
          </w:pgBorders>
          <w:pgNumType w:start="1"/>
          <w:cols w:space="720" w:num="1"/>
          <w:docGrid w:type="lines" w:linePitch="312" w:charSpace="0"/>
        </w:sectPr>
      </w:pPr>
    </w:p>
    <w:p w14:paraId="2BF5A1A5">
      <w:pPr>
        <w:widowControl/>
        <w:spacing w:before="0" w:beforeLines="0" w:beforeAutospacing="0" w:after="0" w:afterLines="0" w:afterAutospacing="0" w:line="240" w:lineRule="auto"/>
        <w:jc w:val="center"/>
        <w:outlineLvl w:val="0"/>
        <w:rPr>
          <w:rFonts w:ascii="黑体" w:eastAsia="黑体"/>
          <w:sz w:val="44"/>
          <w:szCs w:val="44"/>
        </w:rPr>
      </w:pPr>
      <w:r>
        <w:rPr>
          <w:rFonts w:ascii="黑体" w:eastAsia="黑体"/>
          <w:b w:val="0"/>
          <w:sz w:val="44"/>
          <w:szCs w:val="44"/>
        </w:rPr>
        <w:t>第二部分  2024年度部门决算报表</w:t>
      </w:r>
    </w:p>
    <w:p w14:paraId="069FC8B4">
      <w:pPr>
        <w:pStyle w:val="28"/>
        <w:keepNext w:val="0"/>
        <w:keepLines w:val="0"/>
        <w:widowControl/>
        <w:suppressLineNumbers w:val="0"/>
        <w:rPr>
          <w:rFonts w:hint="eastAsia" w:ascii="仿宋" w:hAnsi="仿宋" w:eastAsia="仿宋" w:cs="仿宋"/>
          <w:b/>
          <w:bCs/>
          <w:sz w:val="30"/>
          <w:szCs w:val="30"/>
          <w:highlight w:val="none"/>
          <w:u w:val="none"/>
          <w:lang w:val="en-US" w:eastAsia="zh-CN"/>
        </w:rPr>
      </w:pPr>
      <w:r>
        <w:rPr>
          <w:rFonts w:hint="eastAsia" w:ascii="仿宋" w:hAnsi="仿宋" w:eastAsia="仿宋" w:cs="仿宋"/>
          <w:b/>
          <w:bCs/>
          <w:sz w:val="30"/>
          <w:szCs w:val="30"/>
        </w:rPr>
        <w:t>一、收入支出决算总表</w:t>
      </w:r>
      <w:r>
        <w:rPr>
          <w:rFonts w:hint="eastAsia" w:ascii="仿宋" w:hAnsi="仿宋" w:eastAsia="仿宋" w:cs="仿宋"/>
          <w:b/>
          <w:bCs/>
          <w:sz w:val="30"/>
          <w:szCs w:val="30"/>
          <w:highlight w:val="none"/>
          <w:u w:val="none"/>
          <w:lang w:val="en-US" w:eastAsia="zh-CN"/>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4697"/>
        <w:gridCol w:w="2650"/>
        <w:gridCol w:w="3598"/>
        <w:gridCol w:w="3044"/>
      </w:tblGrid>
      <w:tr w14:paraId="54EBAF8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3912" w:type="pct"/>
            <w:gridSpan w:val="3"/>
            <w:tcBorders>
              <w:top w:val="nil"/>
              <w:left w:val="nil"/>
              <w:bottom w:val="nil"/>
              <w:right w:val="nil"/>
            </w:tcBorders>
            <w:shd w:val="clear" w:color="auto" w:fill="auto"/>
            <w:noWrap/>
            <w:vAlign w:val="bottom"/>
          </w:tcPr>
          <w:p w14:paraId="75CC7643">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1087" w:type="pct"/>
            <w:tcBorders>
              <w:top w:val="nil"/>
              <w:left w:val="nil"/>
              <w:bottom w:val="nil"/>
              <w:right w:val="nil"/>
            </w:tcBorders>
            <w:shd w:val="clear" w:color="auto" w:fill="auto"/>
            <w:noWrap/>
            <w:vAlign w:val="bottom"/>
          </w:tcPr>
          <w:p w14:paraId="09A5DB07">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Style w:val="27"/>
                <w:rFonts w:hint="eastAsia" w:asciiTheme="minorEastAsia" w:hAnsiTheme="minorEastAsia" w:eastAsiaTheme="minorEastAsia" w:cstheme="minorEastAsia"/>
                <w:b w:val="0"/>
                <w:bCs w:val="0"/>
                <w:sz w:val="22"/>
                <w:szCs w:val="22"/>
                <w:lang w:val="en-US" w:eastAsia="zh-CN" w:bidi="ar"/>
              </w:rPr>
              <w:t>单位：元</w:t>
            </w:r>
          </w:p>
        </w:tc>
      </w:tr>
      <w:tr w14:paraId="740BE3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94D3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947" w:type="pct"/>
            <w:tcBorders>
              <w:top w:val="single" w:color="000000" w:sz="4" w:space="0"/>
              <w:left w:val="nil"/>
              <w:bottom w:val="single" w:color="000000" w:sz="4" w:space="0"/>
              <w:right w:val="single" w:color="000000" w:sz="4" w:space="0"/>
            </w:tcBorders>
            <w:shd w:val="clear" w:color="auto" w:fill="auto"/>
            <w:noWrap/>
            <w:vAlign w:val="center"/>
          </w:tcPr>
          <w:p w14:paraId="7B8DEB9F">
            <w:pPr>
              <w:jc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single" w:color="000000" w:sz="4" w:space="0"/>
              <w:left w:val="nil"/>
              <w:bottom w:val="single" w:color="000000" w:sz="4" w:space="0"/>
              <w:right w:val="single" w:color="000000" w:sz="4" w:space="0"/>
            </w:tcBorders>
            <w:shd w:val="clear" w:color="auto" w:fill="auto"/>
            <w:noWrap/>
            <w:vAlign w:val="center"/>
          </w:tcPr>
          <w:p w14:paraId="502FA0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c>
          <w:tcPr>
            <w:tcW w:w="1087" w:type="pct"/>
            <w:tcBorders>
              <w:top w:val="single" w:color="000000" w:sz="4" w:space="0"/>
              <w:left w:val="nil"/>
              <w:bottom w:val="single" w:color="000000" w:sz="4" w:space="0"/>
              <w:right w:val="single" w:color="000000" w:sz="4" w:space="0"/>
            </w:tcBorders>
            <w:shd w:val="clear" w:color="auto" w:fill="auto"/>
            <w:noWrap/>
            <w:vAlign w:val="center"/>
          </w:tcPr>
          <w:p w14:paraId="3E6EF993">
            <w:pPr>
              <w:jc w:val="center"/>
              <w:rPr>
                <w:rFonts w:hint="eastAsia" w:asciiTheme="minorEastAsia" w:hAnsiTheme="minorEastAsia" w:eastAsiaTheme="minorEastAsia" w:cstheme="minorEastAsia"/>
                <w:b w:val="0"/>
                <w:bCs w:val="0"/>
                <w:i w:val="0"/>
                <w:iCs w:val="0"/>
                <w:color w:val="000000"/>
                <w:sz w:val="22"/>
                <w:szCs w:val="22"/>
                <w:u w:val="none"/>
              </w:rPr>
            </w:pPr>
          </w:p>
        </w:tc>
      </w:tr>
      <w:tr w14:paraId="0701B6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B8DF51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947" w:type="pct"/>
            <w:tcBorders>
              <w:top w:val="nil"/>
              <w:left w:val="nil"/>
              <w:bottom w:val="single" w:color="000000" w:sz="4" w:space="0"/>
              <w:right w:val="single" w:color="000000" w:sz="4" w:space="0"/>
            </w:tcBorders>
            <w:shd w:val="clear" w:color="auto" w:fill="auto"/>
            <w:noWrap/>
            <w:vAlign w:val="center"/>
          </w:tcPr>
          <w:p w14:paraId="5783DE3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1285" w:type="pct"/>
            <w:tcBorders>
              <w:top w:val="nil"/>
              <w:left w:val="nil"/>
              <w:bottom w:val="single" w:color="000000" w:sz="4" w:space="0"/>
              <w:right w:val="single" w:color="000000" w:sz="4" w:space="0"/>
            </w:tcBorders>
            <w:shd w:val="clear" w:color="auto" w:fill="auto"/>
            <w:noWrap/>
            <w:vAlign w:val="center"/>
          </w:tcPr>
          <w:p w14:paraId="121687C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1087" w:type="pct"/>
            <w:tcBorders>
              <w:top w:val="nil"/>
              <w:left w:val="nil"/>
              <w:bottom w:val="single" w:color="000000" w:sz="4" w:space="0"/>
              <w:right w:val="single" w:color="000000" w:sz="4" w:space="0"/>
            </w:tcBorders>
            <w:shd w:val="clear" w:color="auto" w:fill="auto"/>
            <w:noWrap/>
            <w:vAlign w:val="center"/>
          </w:tcPr>
          <w:p w14:paraId="21F00F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4426F3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63D8A4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2C42B1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16,011,097.68</w:t>
            </w:r>
          </w:p>
        </w:tc>
        <w:tc>
          <w:tcPr>
            <w:tcW w:w="1285" w:type="pct"/>
            <w:tcBorders>
              <w:top w:val="nil"/>
              <w:left w:val="nil"/>
              <w:bottom w:val="single" w:color="000000" w:sz="4" w:space="0"/>
              <w:right w:val="single" w:color="000000" w:sz="4" w:space="0"/>
            </w:tcBorders>
            <w:shd w:val="clear" w:color="auto" w:fill="auto"/>
            <w:noWrap/>
            <w:vAlign w:val="center"/>
          </w:tcPr>
          <w:p w14:paraId="725F07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1087" w:type="pct"/>
            <w:tcBorders>
              <w:top w:val="nil"/>
              <w:left w:val="nil"/>
              <w:bottom w:val="single" w:color="000000" w:sz="4" w:space="0"/>
              <w:right w:val="single" w:color="000000" w:sz="4" w:space="0"/>
            </w:tcBorders>
            <w:shd w:val="clear" w:color="auto" w:fill="auto"/>
            <w:noWrap/>
            <w:vAlign w:val="center"/>
          </w:tcPr>
          <w:p w14:paraId="619336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F5A3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09BB89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70CF9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BB82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1087" w:type="pct"/>
            <w:tcBorders>
              <w:top w:val="nil"/>
              <w:left w:val="nil"/>
              <w:bottom w:val="single" w:color="000000" w:sz="4" w:space="0"/>
              <w:right w:val="single" w:color="000000" w:sz="4" w:space="0"/>
            </w:tcBorders>
            <w:shd w:val="clear" w:color="auto" w:fill="auto"/>
            <w:noWrap/>
            <w:vAlign w:val="center"/>
          </w:tcPr>
          <w:p w14:paraId="666550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85957F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690D8A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三、国有资本经营预算财政拨款收入</w:t>
            </w:r>
          </w:p>
        </w:tc>
        <w:tc>
          <w:tcPr>
            <w:tcW w:w="947" w:type="pct"/>
            <w:tcBorders>
              <w:top w:val="nil"/>
              <w:left w:val="nil"/>
              <w:bottom w:val="single" w:color="000000" w:sz="4" w:space="0"/>
              <w:right w:val="single" w:color="000000" w:sz="4" w:space="0"/>
            </w:tcBorders>
            <w:shd w:val="clear" w:color="auto" w:fill="auto"/>
            <w:noWrap/>
            <w:vAlign w:val="center"/>
          </w:tcPr>
          <w:p w14:paraId="1BF6552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627AFC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1087" w:type="pct"/>
            <w:tcBorders>
              <w:top w:val="nil"/>
              <w:left w:val="nil"/>
              <w:bottom w:val="single" w:color="000000" w:sz="4" w:space="0"/>
              <w:right w:val="single" w:color="000000" w:sz="4" w:space="0"/>
            </w:tcBorders>
            <w:shd w:val="clear" w:color="auto" w:fill="auto"/>
            <w:noWrap/>
            <w:vAlign w:val="center"/>
          </w:tcPr>
          <w:p w14:paraId="44210E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89DB8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B7F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四、财政专户管理资金</w:t>
            </w:r>
          </w:p>
        </w:tc>
        <w:tc>
          <w:tcPr>
            <w:tcW w:w="947" w:type="pct"/>
            <w:tcBorders>
              <w:top w:val="nil"/>
              <w:left w:val="nil"/>
              <w:bottom w:val="single" w:color="000000" w:sz="4" w:space="0"/>
              <w:right w:val="single" w:color="000000" w:sz="4" w:space="0"/>
            </w:tcBorders>
            <w:shd w:val="clear" w:color="auto" w:fill="auto"/>
            <w:noWrap/>
            <w:vAlign w:val="center"/>
          </w:tcPr>
          <w:p w14:paraId="3E4945F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673AA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1087" w:type="pct"/>
            <w:tcBorders>
              <w:top w:val="nil"/>
              <w:left w:val="nil"/>
              <w:bottom w:val="single" w:color="000000" w:sz="4" w:space="0"/>
              <w:right w:val="single" w:color="000000" w:sz="4" w:space="0"/>
            </w:tcBorders>
            <w:shd w:val="clear" w:color="auto" w:fill="auto"/>
            <w:noWrap/>
            <w:vAlign w:val="center"/>
          </w:tcPr>
          <w:p w14:paraId="10A37E5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7B719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D9AE5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五、事业收入</w:t>
            </w:r>
          </w:p>
        </w:tc>
        <w:tc>
          <w:tcPr>
            <w:tcW w:w="947" w:type="pct"/>
            <w:tcBorders>
              <w:top w:val="nil"/>
              <w:left w:val="nil"/>
              <w:bottom w:val="single" w:color="000000" w:sz="4" w:space="0"/>
              <w:right w:val="single" w:color="000000" w:sz="4" w:space="0"/>
            </w:tcBorders>
            <w:shd w:val="clear" w:color="auto" w:fill="auto"/>
            <w:noWrap/>
            <w:vAlign w:val="center"/>
          </w:tcPr>
          <w:p w14:paraId="4331C4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A1EB1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1087" w:type="pct"/>
            <w:tcBorders>
              <w:top w:val="nil"/>
              <w:left w:val="nil"/>
              <w:bottom w:val="single" w:color="000000" w:sz="4" w:space="0"/>
              <w:right w:val="single" w:color="000000" w:sz="4" w:space="0"/>
            </w:tcBorders>
            <w:shd w:val="clear" w:color="auto" w:fill="auto"/>
            <w:noWrap/>
            <w:vAlign w:val="center"/>
          </w:tcPr>
          <w:p w14:paraId="3BDB15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1CBF63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38DBB9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六、事业单位经营收入</w:t>
            </w:r>
          </w:p>
        </w:tc>
        <w:tc>
          <w:tcPr>
            <w:tcW w:w="947" w:type="pct"/>
            <w:tcBorders>
              <w:top w:val="nil"/>
              <w:left w:val="nil"/>
              <w:bottom w:val="single" w:color="000000" w:sz="4" w:space="0"/>
              <w:right w:val="single" w:color="000000" w:sz="4" w:space="0"/>
            </w:tcBorders>
            <w:shd w:val="clear" w:color="auto" w:fill="auto"/>
            <w:noWrap/>
            <w:vAlign w:val="center"/>
          </w:tcPr>
          <w:p w14:paraId="3482F0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18A3D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1087" w:type="pct"/>
            <w:tcBorders>
              <w:top w:val="nil"/>
              <w:left w:val="nil"/>
              <w:bottom w:val="single" w:color="000000" w:sz="4" w:space="0"/>
              <w:right w:val="single" w:color="000000" w:sz="4" w:space="0"/>
            </w:tcBorders>
            <w:shd w:val="clear" w:color="auto" w:fill="auto"/>
            <w:noWrap/>
            <w:vAlign w:val="center"/>
          </w:tcPr>
          <w:p w14:paraId="2964FA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12,277,395.11</w:t>
            </w:r>
          </w:p>
        </w:tc>
      </w:tr>
      <w:tr w14:paraId="3FC948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B98D7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七、上级补助收入</w:t>
            </w:r>
          </w:p>
        </w:tc>
        <w:tc>
          <w:tcPr>
            <w:tcW w:w="947" w:type="pct"/>
            <w:tcBorders>
              <w:top w:val="nil"/>
              <w:left w:val="nil"/>
              <w:bottom w:val="single" w:color="000000" w:sz="4" w:space="0"/>
              <w:right w:val="single" w:color="000000" w:sz="4" w:space="0"/>
            </w:tcBorders>
            <w:shd w:val="clear" w:color="auto" w:fill="auto"/>
            <w:noWrap/>
            <w:vAlign w:val="center"/>
          </w:tcPr>
          <w:p w14:paraId="3C1D97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CFA37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1087" w:type="pct"/>
            <w:tcBorders>
              <w:top w:val="nil"/>
              <w:left w:val="nil"/>
              <w:bottom w:val="single" w:color="000000" w:sz="4" w:space="0"/>
              <w:right w:val="single" w:color="000000" w:sz="4" w:space="0"/>
            </w:tcBorders>
            <w:shd w:val="clear" w:color="auto" w:fill="auto"/>
            <w:noWrap/>
            <w:vAlign w:val="center"/>
          </w:tcPr>
          <w:p w14:paraId="1EE31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r>
      <w:tr w14:paraId="6C880C1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AA59F4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八、附属单位上缴收入</w:t>
            </w:r>
          </w:p>
        </w:tc>
        <w:tc>
          <w:tcPr>
            <w:tcW w:w="947" w:type="pct"/>
            <w:tcBorders>
              <w:top w:val="nil"/>
              <w:left w:val="nil"/>
              <w:bottom w:val="single" w:color="000000" w:sz="4" w:space="0"/>
              <w:right w:val="single" w:color="000000" w:sz="4" w:space="0"/>
            </w:tcBorders>
            <w:shd w:val="clear" w:color="auto" w:fill="auto"/>
            <w:noWrap/>
            <w:vAlign w:val="center"/>
          </w:tcPr>
          <w:p w14:paraId="13420D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7FDEC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1087" w:type="pct"/>
            <w:tcBorders>
              <w:top w:val="nil"/>
              <w:left w:val="nil"/>
              <w:bottom w:val="single" w:color="000000" w:sz="4" w:space="0"/>
              <w:right w:val="single" w:color="000000" w:sz="4" w:space="0"/>
            </w:tcBorders>
            <w:shd w:val="clear" w:color="auto" w:fill="auto"/>
            <w:noWrap/>
            <w:vAlign w:val="center"/>
          </w:tcPr>
          <w:p w14:paraId="65A06F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EB3B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C5D60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九、其他收入</w:t>
            </w:r>
          </w:p>
        </w:tc>
        <w:tc>
          <w:tcPr>
            <w:tcW w:w="947" w:type="pct"/>
            <w:tcBorders>
              <w:top w:val="nil"/>
              <w:left w:val="nil"/>
              <w:bottom w:val="single" w:color="000000" w:sz="4" w:space="0"/>
              <w:right w:val="single" w:color="000000" w:sz="4" w:space="0"/>
            </w:tcBorders>
            <w:shd w:val="clear" w:color="auto" w:fill="auto"/>
            <w:noWrap/>
            <w:vAlign w:val="center"/>
          </w:tcPr>
          <w:p w14:paraId="6149B8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24,127.22</w:t>
            </w:r>
          </w:p>
        </w:tc>
        <w:tc>
          <w:tcPr>
            <w:tcW w:w="1285" w:type="pct"/>
            <w:tcBorders>
              <w:top w:val="nil"/>
              <w:left w:val="nil"/>
              <w:bottom w:val="single" w:color="000000" w:sz="4" w:space="0"/>
              <w:right w:val="single" w:color="000000" w:sz="4" w:space="0"/>
            </w:tcBorders>
            <w:shd w:val="clear" w:color="auto" w:fill="auto"/>
            <w:noWrap/>
            <w:vAlign w:val="center"/>
          </w:tcPr>
          <w:p w14:paraId="1DECD0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1087" w:type="pct"/>
            <w:tcBorders>
              <w:top w:val="nil"/>
              <w:left w:val="nil"/>
              <w:bottom w:val="single" w:color="000000" w:sz="4" w:space="0"/>
              <w:right w:val="single" w:color="000000" w:sz="4" w:space="0"/>
            </w:tcBorders>
            <w:shd w:val="clear" w:color="auto" w:fill="auto"/>
            <w:noWrap/>
            <w:vAlign w:val="center"/>
          </w:tcPr>
          <w:p w14:paraId="30707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B4A38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1E2AEF7">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C71F8FE">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64450D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1087" w:type="pct"/>
            <w:tcBorders>
              <w:top w:val="nil"/>
              <w:left w:val="nil"/>
              <w:bottom w:val="single" w:color="000000" w:sz="4" w:space="0"/>
              <w:right w:val="single" w:color="000000" w:sz="4" w:space="0"/>
            </w:tcBorders>
            <w:shd w:val="clear" w:color="auto" w:fill="auto"/>
            <w:noWrap/>
            <w:vAlign w:val="center"/>
          </w:tcPr>
          <w:p w14:paraId="738AB9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53894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19C14EAC">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38541C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876DCD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1087" w:type="pct"/>
            <w:tcBorders>
              <w:top w:val="nil"/>
              <w:left w:val="nil"/>
              <w:bottom w:val="single" w:color="000000" w:sz="4" w:space="0"/>
              <w:right w:val="single" w:color="000000" w:sz="4" w:space="0"/>
            </w:tcBorders>
            <w:shd w:val="clear" w:color="auto" w:fill="auto"/>
            <w:noWrap/>
            <w:vAlign w:val="center"/>
          </w:tcPr>
          <w:p w14:paraId="370D00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C83DBD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6211C1">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1B8A58EC">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4A91DA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1087" w:type="pct"/>
            <w:tcBorders>
              <w:top w:val="nil"/>
              <w:left w:val="nil"/>
              <w:bottom w:val="single" w:color="000000" w:sz="4" w:space="0"/>
              <w:right w:val="single" w:color="000000" w:sz="4" w:space="0"/>
            </w:tcBorders>
            <w:shd w:val="clear" w:color="auto" w:fill="auto"/>
            <w:noWrap/>
            <w:vAlign w:val="center"/>
          </w:tcPr>
          <w:p w14:paraId="3E180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2D4C7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9C19ED8">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D15F5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743E4B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1087" w:type="pct"/>
            <w:tcBorders>
              <w:top w:val="nil"/>
              <w:left w:val="nil"/>
              <w:bottom w:val="single" w:color="000000" w:sz="4" w:space="0"/>
              <w:right w:val="single" w:color="000000" w:sz="4" w:space="0"/>
            </w:tcBorders>
            <w:shd w:val="clear" w:color="auto" w:fill="auto"/>
            <w:noWrap/>
            <w:vAlign w:val="center"/>
          </w:tcPr>
          <w:p w14:paraId="7BE5F3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A500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E9EBD7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D21000F">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E9C46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1087" w:type="pct"/>
            <w:tcBorders>
              <w:top w:val="nil"/>
              <w:left w:val="nil"/>
              <w:bottom w:val="single" w:color="000000" w:sz="4" w:space="0"/>
              <w:right w:val="single" w:color="000000" w:sz="4" w:space="0"/>
            </w:tcBorders>
            <w:shd w:val="clear" w:color="auto" w:fill="auto"/>
            <w:noWrap/>
            <w:vAlign w:val="center"/>
          </w:tcPr>
          <w:p w14:paraId="3EFBD8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211EF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7B04042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BFAE45">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0952E6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1087" w:type="pct"/>
            <w:tcBorders>
              <w:top w:val="nil"/>
              <w:left w:val="nil"/>
              <w:bottom w:val="single" w:color="000000" w:sz="4" w:space="0"/>
              <w:right w:val="single" w:color="000000" w:sz="4" w:space="0"/>
            </w:tcBorders>
            <w:shd w:val="clear" w:color="auto" w:fill="auto"/>
            <w:noWrap/>
            <w:vAlign w:val="center"/>
          </w:tcPr>
          <w:p w14:paraId="2B2AA3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0DC55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E138D3">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756AF3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EF7B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1087" w:type="pct"/>
            <w:tcBorders>
              <w:top w:val="nil"/>
              <w:left w:val="nil"/>
              <w:bottom w:val="single" w:color="000000" w:sz="4" w:space="0"/>
              <w:right w:val="single" w:color="000000" w:sz="4" w:space="0"/>
            </w:tcBorders>
            <w:shd w:val="clear" w:color="auto" w:fill="auto"/>
            <w:noWrap/>
            <w:vAlign w:val="center"/>
          </w:tcPr>
          <w:p w14:paraId="0820C5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401C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24D92E9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6667C6D">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6D79E0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1087" w:type="pct"/>
            <w:tcBorders>
              <w:top w:val="nil"/>
              <w:left w:val="nil"/>
              <w:bottom w:val="single" w:color="000000" w:sz="4" w:space="0"/>
              <w:right w:val="single" w:color="000000" w:sz="4" w:space="0"/>
            </w:tcBorders>
            <w:shd w:val="clear" w:color="auto" w:fill="auto"/>
            <w:noWrap/>
            <w:vAlign w:val="center"/>
          </w:tcPr>
          <w:p w14:paraId="2387CF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r>
      <w:tr w14:paraId="5D2734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5C73302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0C1ACB99">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49B3D1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1087" w:type="pct"/>
            <w:tcBorders>
              <w:top w:val="nil"/>
              <w:left w:val="nil"/>
              <w:bottom w:val="single" w:color="000000" w:sz="4" w:space="0"/>
              <w:right w:val="single" w:color="000000" w:sz="4" w:space="0"/>
            </w:tcBorders>
            <w:shd w:val="clear" w:color="auto" w:fill="auto"/>
            <w:noWrap/>
            <w:vAlign w:val="center"/>
          </w:tcPr>
          <w:p w14:paraId="7D1FE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4F4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F79A46A">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69150873">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20EED3F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1087" w:type="pct"/>
            <w:tcBorders>
              <w:top w:val="nil"/>
              <w:left w:val="nil"/>
              <w:bottom w:val="single" w:color="000000" w:sz="4" w:space="0"/>
              <w:right w:val="single" w:color="000000" w:sz="4" w:space="0"/>
            </w:tcBorders>
            <w:shd w:val="clear" w:color="auto" w:fill="auto"/>
            <w:noWrap/>
            <w:vAlign w:val="center"/>
          </w:tcPr>
          <w:p w14:paraId="370D6F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7FE0A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094E9E6">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4C1525D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0C77E2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1087" w:type="pct"/>
            <w:tcBorders>
              <w:top w:val="nil"/>
              <w:left w:val="nil"/>
              <w:bottom w:val="single" w:color="000000" w:sz="4" w:space="0"/>
              <w:right w:val="single" w:color="000000" w:sz="4" w:space="0"/>
            </w:tcBorders>
            <w:shd w:val="clear" w:color="auto" w:fill="auto"/>
            <w:noWrap/>
            <w:vAlign w:val="center"/>
          </w:tcPr>
          <w:p w14:paraId="34E53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45CC2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463E61E4">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03FF86B">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3A3A3D9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1087" w:type="pct"/>
            <w:tcBorders>
              <w:top w:val="nil"/>
              <w:left w:val="nil"/>
              <w:bottom w:val="single" w:color="000000" w:sz="4" w:space="0"/>
              <w:right w:val="single" w:color="000000" w:sz="4" w:space="0"/>
            </w:tcBorders>
            <w:shd w:val="clear" w:color="auto" w:fill="auto"/>
            <w:noWrap/>
            <w:vAlign w:val="center"/>
          </w:tcPr>
          <w:p w14:paraId="1C89072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E5C35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DC1D83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52D0E330">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53B7F66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1087" w:type="pct"/>
            <w:tcBorders>
              <w:top w:val="nil"/>
              <w:left w:val="nil"/>
              <w:bottom w:val="single" w:color="000000" w:sz="4" w:space="0"/>
              <w:right w:val="single" w:color="000000" w:sz="4" w:space="0"/>
            </w:tcBorders>
            <w:shd w:val="clear" w:color="auto" w:fill="auto"/>
            <w:noWrap/>
            <w:vAlign w:val="center"/>
          </w:tcPr>
          <w:p w14:paraId="70B3D6F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969278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vAlign w:val="center"/>
          </w:tcPr>
          <w:p w14:paraId="04EEC12F">
            <w:pPr>
              <w:jc w:val="left"/>
              <w:rPr>
                <w:rFonts w:hint="eastAsia" w:asciiTheme="minorEastAsia" w:hAnsiTheme="minorEastAsia" w:eastAsiaTheme="minorEastAsia" w:cstheme="minorEastAsia"/>
                <w:b w:val="0"/>
                <w:bCs w:val="0"/>
                <w:i w:val="0"/>
                <w:iCs w:val="0"/>
                <w:color w:val="000000"/>
                <w:sz w:val="22"/>
                <w:szCs w:val="22"/>
                <w:u w:val="none"/>
              </w:rPr>
            </w:pPr>
          </w:p>
        </w:tc>
        <w:tc>
          <w:tcPr>
            <w:tcW w:w="947" w:type="pct"/>
            <w:tcBorders>
              <w:top w:val="nil"/>
              <w:left w:val="nil"/>
              <w:bottom w:val="single" w:color="000000" w:sz="4" w:space="0"/>
              <w:right w:val="single" w:color="000000" w:sz="4" w:space="0"/>
            </w:tcBorders>
            <w:shd w:val="clear" w:color="auto" w:fill="auto"/>
            <w:vAlign w:val="center"/>
          </w:tcPr>
          <w:p w14:paraId="29416086">
            <w:pPr>
              <w:jc w:val="left"/>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DDAA01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1087" w:type="pct"/>
            <w:tcBorders>
              <w:top w:val="nil"/>
              <w:left w:val="nil"/>
              <w:bottom w:val="single" w:color="000000" w:sz="4" w:space="0"/>
              <w:right w:val="single" w:color="000000" w:sz="4" w:space="0"/>
            </w:tcBorders>
            <w:shd w:val="clear" w:color="auto" w:fill="auto"/>
            <w:noWrap/>
            <w:vAlign w:val="center"/>
          </w:tcPr>
          <w:p w14:paraId="116E3F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0FAE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22ED886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947" w:type="pct"/>
            <w:tcBorders>
              <w:top w:val="nil"/>
              <w:left w:val="nil"/>
              <w:bottom w:val="single" w:color="000000" w:sz="4" w:space="0"/>
              <w:right w:val="single" w:color="000000" w:sz="4" w:space="0"/>
            </w:tcBorders>
            <w:shd w:val="clear" w:color="auto" w:fill="auto"/>
            <w:noWrap/>
            <w:vAlign w:val="center"/>
          </w:tcPr>
          <w:p w14:paraId="7D6964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16,035,224.90</w:t>
            </w:r>
          </w:p>
        </w:tc>
        <w:tc>
          <w:tcPr>
            <w:tcW w:w="1285" w:type="pct"/>
            <w:tcBorders>
              <w:top w:val="nil"/>
              <w:left w:val="nil"/>
              <w:bottom w:val="single" w:color="000000" w:sz="4" w:space="0"/>
              <w:right w:val="single" w:color="000000" w:sz="4" w:space="0"/>
            </w:tcBorders>
            <w:shd w:val="clear" w:color="auto" w:fill="auto"/>
            <w:noWrap/>
            <w:vAlign w:val="center"/>
          </w:tcPr>
          <w:p w14:paraId="75F4A9D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1087" w:type="pct"/>
            <w:tcBorders>
              <w:top w:val="nil"/>
              <w:left w:val="nil"/>
              <w:bottom w:val="single" w:color="000000" w:sz="4" w:space="0"/>
              <w:right w:val="single" w:color="000000" w:sz="4" w:space="0"/>
            </w:tcBorders>
            <w:shd w:val="clear" w:color="auto" w:fill="auto"/>
            <w:noWrap/>
            <w:vAlign w:val="center"/>
          </w:tcPr>
          <w:p w14:paraId="19646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16,024,889.18</w:t>
            </w:r>
          </w:p>
        </w:tc>
      </w:tr>
      <w:tr w14:paraId="3DBE5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7F1FE8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十、使用非财政拨款结余</w:t>
            </w:r>
          </w:p>
        </w:tc>
        <w:tc>
          <w:tcPr>
            <w:tcW w:w="947" w:type="pct"/>
            <w:tcBorders>
              <w:top w:val="nil"/>
              <w:left w:val="nil"/>
              <w:bottom w:val="single" w:color="000000" w:sz="4" w:space="0"/>
              <w:right w:val="single" w:color="000000" w:sz="4" w:space="0"/>
            </w:tcBorders>
            <w:shd w:val="clear" w:color="auto" w:fill="auto"/>
            <w:noWrap/>
            <w:vAlign w:val="center"/>
          </w:tcPr>
          <w:p w14:paraId="5659CB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1E78A2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二十四、结余分配</w:t>
            </w:r>
          </w:p>
        </w:tc>
        <w:tc>
          <w:tcPr>
            <w:tcW w:w="1087" w:type="pct"/>
            <w:tcBorders>
              <w:top w:val="nil"/>
              <w:left w:val="nil"/>
              <w:bottom w:val="single" w:color="000000" w:sz="4" w:space="0"/>
              <w:right w:val="single" w:color="000000" w:sz="4" w:space="0"/>
            </w:tcBorders>
            <w:shd w:val="clear" w:color="auto" w:fill="auto"/>
            <w:noWrap/>
            <w:vAlign w:val="center"/>
          </w:tcPr>
          <w:p w14:paraId="3F2D0E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24,127.22</w:t>
            </w:r>
          </w:p>
        </w:tc>
      </w:tr>
      <w:tr w14:paraId="75C31C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15B0A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十一、年初结转和结余</w:t>
            </w:r>
          </w:p>
        </w:tc>
        <w:tc>
          <w:tcPr>
            <w:tcW w:w="947" w:type="pct"/>
            <w:tcBorders>
              <w:top w:val="nil"/>
              <w:left w:val="nil"/>
              <w:bottom w:val="single" w:color="000000" w:sz="4" w:space="0"/>
              <w:right w:val="single" w:color="000000" w:sz="4" w:space="0"/>
            </w:tcBorders>
            <w:shd w:val="clear" w:color="auto" w:fill="auto"/>
            <w:noWrap/>
            <w:vAlign w:val="center"/>
          </w:tcPr>
          <w:p w14:paraId="758F58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237,906.12</w:t>
            </w:r>
          </w:p>
        </w:tc>
        <w:tc>
          <w:tcPr>
            <w:tcW w:w="1285" w:type="pct"/>
            <w:tcBorders>
              <w:top w:val="nil"/>
              <w:left w:val="nil"/>
              <w:bottom w:val="single" w:color="000000" w:sz="4" w:space="0"/>
              <w:right w:val="single" w:color="000000" w:sz="4" w:space="0"/>
            </w:tcBorders>
            <w:shd w:val="clear" w:color="auto" w:fill="auto"/>
            <w:noWrap/>
            <w:vAlign w:val="center"/>
          </w:tcPr>
          <w:p w14:paraId="31A6C0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二十五、年末结转和结余</w:t>
            </w:r>
          </w:p>
        </w:tc>
        <w:tc>
          <w:tcPr>
            <w:tcW w:w="1087" w:type="pct"/>
            <w:tcBorders>
              <w:top w:val="nil"/>
              <w:left w:val="nil"/>
              <w:bottom w:val="single" w:color="000000" w:sz="4" w:space="0"/>
              <w:right w:val="single" w:color="000000" w:sz="4" w:space="0"/>
            </w:tcBorders>
            <w:shd w:val="clear" w:color="auto" w:fill="auto"/>
            <w:noWrap/>
            <w:vAlign w:val="center"/>
          </w:tcPr>
          <w:p w14:paraId="27796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224,114.62</w:t>
            </w:r>
          </w:p>
        </w:tc>
      </w:tr>
      <w:tr w14:paraId="23575B7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1F80ECF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其中：财政拨款结转和结余</w:t>
            </w:r>
          </w:p>
        </w:tc>
        <w:tc>
          <w:tcPr>
            <w:tcW w:w="947" w:type="pct"/>
            <w:tcBorders>
              <w:top w:val="nil"/>
              <w:left w:val="nil"/>
              <w:bottom w:val="single" w:color="000000" w:sz="4" w:space="0"/>
              <w:right w:val="single" w:color="000000" w:sz="4" w:space="0"/>
            </w:tcBorders>
            <w:shd w:val="clear" w:color="auto" w:fill="auto"/>
            <w:noWrap/>
            <w:vAlign w:val="center"/>
          </w:tcPr>
          <w:p w14:paraId="7098B5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237,906.12</w:t>
            </w:r>
          </w:p>
        </w:tc>
        <w:tc>
          <w:tcPr>
            <w:tcW w:w="1285" w:type="pct"/>
            <w:tcBorders>
              <w:top w:val="nil"/>
              <w:left w:val="nil"/>
              <w:bottom w:val="single" w:color="000000" w:sz="4" w:space="0"/>
              <w:right w:val="single" w:color="000000" w:sz="4" w:space="0"/>
            </w:tcBorders>
            <w:shd w:val="clear" w:color="auto" w:fill="auto"/>
            <w:noWrap/>
            <w:vAlign w:val="center"/>
          </w:tcPr>
          <w:p w14:paraId="28D6197E">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6CA3FD43">
            <w:pPr>
              <w:jc w:val="left"/>
              <w:rPr>
                <w:rFonts w:hint="eastAsia" w:asciiTheme="minorEastAsia" w:hAnsiTheme="minorEastAsia" w:eastAsiaTheme="minorEastAsia" w:cstheme="minorEastAsia"/>
                <w:b w:val="0"/>
                <w:bCs w:val="0"/>
                <w:i w:val="0"/>
                <w:iCs w:val="0"/>
                <w:color w:val="000000"/>
                <w:sz w:val="22"/>
                <w:szCs w:val="22"/>
                <w:u w:val="none"/>
              </w:rPr>
            </w:pPr>
          </w:p>
        </w:tc>
      </w:tr>
      <w:tr w14:paraId="71D647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4EB4E20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其他结转和结余</w:t>
            </w:r>
          </w:p>
        </w:tc>
        <w:tc>
          <w:tcPr>
            <w:tcW w:w="947" w:type="pct"/>
            <w:tcBorders>
              <w:top w:val="nil"/>
              <w:left w:val="nil"/>
              <w:bottom w:val="single" w:color="000000" w:sz="4" w:space="0"/>
              <w:right w:val="single" w:color="000000" w:sz="4" w:space="0"/>
            </w:tcBorders>
            <w:shd w:val="clear" w:color="auto" w:fill="auto"/>
            <w:noWrap/>
            <w:vAlign w:val="center"/>
          </w:tcPr>
          <w:p w14:paraId="02954D4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1285" w:type="pct"/>
            <w:tcBorders>
              <w:top w:val="nil"/>
              <w:left w:val="nil"/>
              <w:bottom w:val="single" w:color="000000" w:sz="4" w:space="0"/>
              <w:right w:val="single" w:color="000000" w:sz="4" w:space="0"/>
            </w:tcBorders>
            <w:shd w:val="clear" w:color="auto" w:fill="auto"/>
            <w:noWrap/>
            <w:vAlign w:val="center"/>
          </w:tcPr>
          <w:p w14:paraId="0773C339">
            <w:pPr>
              <w:jc w:val="left"/>
              <w:rPr>
                <w:rFonts w:hint="eastAsia" w:asciiTheme="minorEastAsia" w:hAnsiTheme="minorEastAsia" w:eastAsiaTheme="minorEastAsia" w:cstheme="minorEastAsia"/>
                <w:b w:val="0"/>
                <w:bCs w:val="0"/>
                <w:i w:val="0"/>
                <w:iCs w:val="0"/>
                <w:color w:val="000000"/>
                <w:sz w:val="22"/>
                <w:szCs w:val="22"/>
                <w:u w:val="none"/>
              </w:rPr>
            </w:pPr>
          </w:p>
        </w:tc>
        <w:tc>
          <w:tcPr>
            <w:tcW w:w="1087" w:type="pct"/>
            <w:tcBorders>
              <w:top w:val="nil"/>
              <w:left w:val="nil"/>
              <w:bottom w:val="single" w:color="000000" w:sz="4" w:space="0"/>
              <w:right w:val="single" w:color="000000" w:sz="4" w:space="0"/>
            </w:tcBorders>
            <w:shd w:val="clear" w:color="auto" w:fill="auto"/>
            <w:noWrap/>
            <w:vAlign w:val="center"/>
          </w:tcPr>
          <w:p w14:paraId="0BE49D08">
            <w:pPr>
              <w:jc w:val="left"/>
              <w:rPr>
                <w:rFonts w:hint="eastAsia" w:asciiTheme="minorEastAsia" w:hAnsiTheme="minorEastAsia" w:eastAsiaTheme="minorEastAsia" w:cstheme="minorEastAsia"/>
                <w:b w:val="0"/>
                <w:bCs w:val="0"/>
                <w:i w:val="0"/>
                <w:iCs w:val="0"/>
                <w:color w:val="000000"/>
                <w:sz w:val="22"/>
                <w:szCs w:val="22"/>
                <w:u w:val="none"/>
              </w:rPr>
            </w:pPr>
          </w:p>
        </w:tc>
      </w:tr>
      <w:tr w14:paraId="66A9FAA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9" w:type="pct"/>
            <w:tcBorders>
              <w:top w:val="nil"/>
              <w:left w:val="single" w:color="000000" w:sz="4" w:space="0"/>
              <w:bottom w:val="single" w:color="000000" w:sz="4" w:space="0"/>
              <w:right w:val="single" w:color="000000" w:sz="4" w:space="0"/>
            </w:tcBorders>
            <w:shd w:val="clear" w:color="auto" w:fill="auto"/>
            <w:noWrap/>
            <w:vAlign w:val="center"/>
          </w:tcPr>
          <w:p w14:paraId="52C7365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收入总计</w:t>
            </w:r>
          </w:p>
        </w:tc>
        <w:tc>
          <w:tcPr>
            <w:tcW w:w="947" w:type="pct"/>
            <w:tcBorders>
              <w:top w:val="nil"/>
              <w:left w:val="nil"/>
              <w:bottom w:val="single" w:color="000000" w:sz="4" w:space="0"/>
              <w:right w:val="single" w:color="000000" w:sz="4" w:space="0"/>
            </w:tcBorders>
            <w:shd w:val="clear" w:color="auto" w:fill="auto"/>
            <w:noWrap/>
            <w:vAlign w:val="center"/>
          </w:tcPr>
          <w:p w14:paraId="3E4288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16,273,131.02</w:t>
            </w:r>
          </w:p>
        </w:tc>
        <w:tc>
          <w:tcPr>
            <w:tcW w:w="1285" w:type="pct"/>
            <w:tcBorders>
              <w:top w:val="nil"/>
              <w:left w:val="nil"/>
              <w:bottom w:val="single" w:color="000000" w:sz="4" w:space="0"/>
              <w:right w:val="single" w:color="000000" w:sz="4" w:space="0"/>
            </w:tcBorders>
            <w:shd w:val="clear" w:color="auto" w:fill="auto"/>
            <w:noWrap/>
            <w:vAlign w:val="center"/>
          </w:tcPr>
          <w:p w14:paraId="0A0685B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支出总计</w:t>
            </w:r>
          </w:p>
        </w:tc>
        <w:tc>
          <w:tcPr>
            <w:tcW w:w="1087" w:type="pct"/>
            <w:tcBorders>
              <w:top w:val="nil"/>
              <w:left w:val="nil"/>
              <w:bottom w:val="single" w:color="000000" w:sz="4" w:space="0"/>
              <w:right w:val="single" w:color="000000" w:sz="4" w:space="0"/>
            </w:tcBorders>
            <w:shd w:val="clear" w:color="auto" w:fill="auto"/>
            <w:noWrap/>
            <w:vAlign w:val="center"/>
          </w:tcPr>
          <w:p w14:paraId="33515E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16,273,131.02</w:t>
            </w:r>
          </w:p>
        </w:tc>
      </w:tr>
      <w:tr w14:paraId="37F300A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4"/>
            <w:tcBorders>
              <w:top w:val="nil"/>
              <w:left w:val="nil"/>
              <w:bottom w:val="nil"/>
              <w:right w:val="nil"/>
            </w:tcBorders>
            <w:shd w:val="clear" w:color="auto" w:fill="auto"/>
            <w:noWrap/>
            <w:vAlign w:val="center"/>
          </w:tcPr>
          <w:p w14:paraId="225AD0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注：本表反映本年度的总收支和年末结转结余情况。财政专户管理资金是指教育收费；事业收入不含教育收费。</w:t>
            </w:r>
          </w:p>
        </w:tc>
      </w:tr>
    </w:tbl>
    <w:p w14:paraId="00F2FE13">
      <w:pPr>
        <w:rPr>
          <w:rFonts w:hint="eastAsia" w:asciiTheme="minorEastAsia" w:hAnsiTheme="minorEastAsia" w:eastAsiaTheme="minorEastAsia" w:cstheme="minorEastAsia"/>
          <w:b w:val="0"/>
          <w:bCs w:val="0"/>
          <w:sz w:val="22"/>
          <w:szCs w:val="22"/>
          <w:lang w:val="en-US" w:eastAsia="zh-CN"/>
        </w:rPr>
      </w:pPr>
      <w:r>
        <w:rPr>
          <w:rFonts w:hint="eastAsia" w:asciiTheme="minorEastAsia" w:hAnsiTheme="minorEastAsia" w:eastAsiaTheme="minorEastAsia" w:cstheme="minorEastAsia"/>
          <w:b w:val="0"/>
          <w:bCs w:val="0"/>
          <w:sz w:val="22"/>
          <w:szCs w:val="22"/>
          <w:highlight w:val="none"/>
          <w:u w:val="none"/>
          <w:lang w:val="en-US" w:eastAsia="zh-CN"/>
        </w:rPr>
        <w:br w:type="page"/>
      </w:r>
    </w:p>
    <w:p w14:paraId="48EFDB26">
      <w:pPr>
        <w:pStyle w:val="28"/>
        <w:keepNext w:val="0"/>
        <w:keepLines w:val="0"/>
        <w:widowControl/>
        <w:suppressLineNumbers w:val="0"/>
        <w:jc w:val="left"/>
        <w:rPr>
          <w:rFonts w:hint="eastAsia" w:ascii="仿宋" w:hAnsi="仿宋" w:eastAsia="仿宋" w:cs="仿宋"/>
          <w:b/>
          <w:bCs/>
          <w:color w:val="000000"/>
          <w:sz w:val="30"/>
          <w:szCs w:val="30"/>
        </w:rPr>
      </w:pPr>
      <w:r>
        <w:rPr>
          <w:rFonts w:hint="eastAsia" w:ascii="仿宋" w:hAnsi="仿宋" w:eastAsia="仿宋" w:cs="仿宋"/>
          <w:b/>
          <w:bCs/>
          <w:color w:val="000000"/>
          <w:sz w:val="30"/>
          <w:szCs w:val="30"/>
          <w:lang w:val="en-US" w:eastAsia="zh-CN"/>
        </w:rPr>
        <w:t>二、收入决算表(按功能分类列示)</w:t>
      </w:r>
      <w:r>
        <w:rPr>
          <w:rFonts w:hint="eastAsia" w:ascii="仿宋" w:hAnsi="仿宋" w:eastAsia="仿宋" w:cs="仿宋"/>
          <w:b/>
          <w:bCs/>
          <w:color w:val="000000"/>
          <w:sz w:val="30"/>
          <w:szCs w:val="30"/>
        </w:rPr>
        <w:t xml:space="preserve">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027"/>
        <w:gridCol w:w="2888"/>
        <w:gridCol w:w="1387"/>
        <w:gridCol w:w="1250"/>
        <w:gridCol w:w="1300"/>
        <w:gridCol w:w="1238"/>
        <w:gridCol w:w="1175"/>
        <w:gridCol w:w="1246"/>
        <w:gridCol w:w="1216"/>
        <w:gridCol w:w="1264"/>
      </w:tblGrid>
      <w:tr w14:paraId="157DA1A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548" w:type="pct"/>
            <w:gridSpan w:val="9"/>
            <w:tcBorders>
              <w:top w:val="nil"/>
              <w:left w:val="nil"/>
              <w:bottom w:val="nil"/>
              <w:right w:val="nil"/>
            </w:tcBorders>
            <w:shd w:val="clear" w:color="auto" w:fill="auto"/>
            <w:noWrap/>
            <w:vAlign w:val="bottom"/>
          </w:tcPr>
          <w:p w14:paraId="1DD8B0EA">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451" w:type="pct"/>
            <w:tcBorders>
              <w:top w:val="nil"/>
              <w:left w:val="nil"/>
              <w:bottom w:val="nil"/>
              <w:right w:val="nil"/>
            </w:tcBorders>
            <w:shd w:val="clear" w:color="auto" w:fill="auto"/>
            <w:noWrap/>
            <w:vAlign w:val="bottom"/>
          </w:tcPr>
          <w:p w14:paraId="45F79B2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E6EB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99"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44C35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项      目</w:t>
            </w:r>
          </w:p>
        </w:tc>
        <w:tc>
          <w:tcPr>
            <w:tcW w:w="495"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0B2D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本年收入合计</w:t>
            </w:r>
          </w:p>
        </w:tc>
        <w:tc>
          <w:tcPr>
            <w:tcW w:w="446" w:type="pct"/>
            <w:vMerge w:val="restart"/>
            <w:tcBorders>
              <w:top w:val="single" w:color="000000" w:sz="4" w:space="0"/>
              <w:left w:val="nil"/>
              <w:bottom w:val="single" w:color="000000" w:sz="4" w:space="0"/>
              <w:right w:val="single" w:color="000000" w:sz="4" w:space="0"/>
            </w:tcBorders>
            <w:shd w:val="clear" w:color="auto" w:fill="auto"/>
            <w:noWrap/>
            <w:vAlign w:val="center"/>
          </w:tcPr>
          <w:p w14:paraId="25A344E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财政拨款收入</w:t>
            </w:r>
          </w:p>
        </w:tc>
        <w:tc>
          <w:tcPr>
            <w:tcW w:w="464" w:type="pct"/>
            <w:vMerge w:val="restart"/>
            <w:tcBorders>
              <w:top w:val="single" w:color="000000" w:sz="4" w:space="0"/>
              <w:left w:val="nil"/>
              <w:bottom w:val="single" w:color="000000" w:sz="4" w:space="0"/>
              <w:right w:val="single" w:color="000000" w:sz="4" w:space="0"/>
            </w:tcBorders>
            <w:shd w:val="clear" w:color="auto" w:fill="auto"/>
            <w:noWrap/>
            <w:vAlign w:val="center"/>
          </w:tcPr>
          <w:p w14:paraId="477948D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上级补助收入</w:t>
            </w:r>
          </w:p>
        </w:tc>
        <w:tc>
          <w:tcPr>
            <w:tcW w:w="862" w:type="pct"/>
            <w:gridSpan w:val="2"/>
            <w:tcBorders>
              <w:top w:val="single" w:color="000000" w:sz="4" w:space="0"/>
              <w:left w:val="nil"/>
              <w:bottom w:val="single" w:color="000000" w:sz="4" w:space="0"/>
              <w:right w:val="single" w:color="000000" w:sz="4" w:space="0"/>
            </w:tcBorders>
            <w:shd w:val="clear" w:color="auto" w:fill="auto"/>
            <w:noWrap/>
            <w:vAlign w:val="center"/>
          </w:tcPr>
          <w:p w14:paraId="2E4FC5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事业收入</w:t>
            </w:r>
          </w:p>
        </w:tc>
        <w:tc>
          <w:tcPr>
            <w:tcW w:w="445"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61FA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经营收入</w:t>
            </w:r>
          </w:p>
        </w:tc>
        <w:tc>
          <w:tcPr>
            <w:tcW w:w="434" w:type="pct"/>
            <w:vMerge w:val="restart"/>
            <w:tcBorders>
              <w:top w:val="single" w:color="000000" w:sz="4" w:space="0"/>
              <w:left w:val="nil"/>
              <w:bottom w:val="single" w:color="000000" w:sz="4" w:space="0"/>
              <w:right w:val="single" w:color="000000" w:sz="4" w:space="0"/>
            </w:tcBorders>
            <w:shd w:val="clear" w:color="auto" w:fill="auto"/>
            <w:noWrap/>
            <w:vAlign w:val="center"/>
          </w:tcPr>
          <w:p w14:paraId="2445B60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附属单位上缴收入</w:t>
            </w:r>
          </w:p>
        </w:tc>
        <w:tc>
          <w:tcPr>
            <w:tcW w:w="451" w:type="pct"/>
            <w:vMerge w:val="restart"/>
            <w:tcBorders>
              <w:top w:val="single" w:color="000000" w:sz="4" w:space="0"/>
              <w:left w:val="nil"/>
              <w:bottom w:val="single" w:color="000000" w:sz="4" w:space="0"/>
              <w:right w:val="single" w:color="000000" w:sz="4" w:space="0"/>
            </w:tcBorders>
            <w:shd w:val="clear" w:color="auto" w:fill="auto"/>
            <w:noWrap/>
            <w:vAlign w:val="center"/>
          </w:tcPr>
          <w:p w14:paraId="0A71162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其他收入</w:t>
            </w:r>
          </w:p>
        </w:tc>
      </w:tr>
      <w:tr w14:paraId="45445D7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67" w:type="pct"/>
            <w:tcBorders>
              <w:top w:val="nil"/>
              <w:left w:val="single" w:color="000000" w:sz="4" w:space="0"/>
              <w:bottom w:val="single" w:color="000000" w:sz="4" w:space="0"/>
              <w:right w:val="single" w:color="000000" w:sz="4" w:space="0"/>
            </w:tcBorders>
            <w:shd w:val="clear" w:color="auto" w:fill="auto"/>
            <w:noWrap/>
            <w:vAlign w:val="center"/>
          </w:tcPr>
          <w:p w14:paraId="0428FB6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科目编码</w:t>
            </w:r>
          </w:p>
        </w:tc>
        <w:tc>
          <w:tcPr>
            <w:tcW w:w="1032" w:type="pct"/>
            <w:tcBorders>
              <w:top w:val="nil"/>
              <w:left w:val="nil"/>
              <w:bottom w:val="single" w:color="000000" w:sz="4" w:space="0"/>
              <w:right w:val="single" w:color="000000" w:sz="4" w:space="0"/>
            </w:tcBorders>
            <w:shd w:val="clear" w:color="auto" w:fill="auto"/>
            <w:noWrap/>
            <w:vAlign w:val="center"/>
          </w:tcPr>
          <w:p w14:paraId="10C046D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科目名称</w:t>
            </w:r>
          </w:p>
        </w:tc>
        <w:tc>
          <w:tcPr>
            <w:tcW w:w="49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7A767F91">
            <w:pPr>
              <w:jc w:val="center"/>
              <w:rPr>
                <w:rFonts w:hint="eastAsia" w:asciiTheme="minorEastAsia" w:hAnsiTheme="minorEastAsia" w:eastAsiaTheme="minorEastAsia" w:cstheme="minorEastAsia"/>
                <w:b w:val="0"/>
                <w:bCs w:val="0"/>
                <w:i w:val="0"/>
                <w:iCs w:val="0"/>
                <w:color w:val="000000"/>
                <w:sz w:val="15"/>
                <w:szCs w:val="15"/>
                <w:u w:val="none"/>
              </w:rPr>
            </w:pPr>
          </w:p>
        </w:tc>
        <w:tc>
          <w:tcPr>
            <w:tcW w:w="446"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1D31963">
            <w:pPr>
              <w:jc w:val="center"/>
              <w:rPr>
                <w:rFonts w:hint="eastAsia" w:asciiTheme="minorEastAsia" w:hAnsiTheme="minorEastAsia" w:eastAsiaTheme="minorEastAsia" w:cstheme="minorEastAsia"/>
                <w:b w:val="0"/>
                <w:bCs w:val="0"/>
                <w:i w:val="0"/>
                <w:iCs w:val="0"/>
                <w:color w:val="000000"/>
                <w:sz w:val="15"/>
                <w:szCs w:val="15"/>
                <w:u w:val="none"/>
              </w:rPr>
            </w:pPr>
          </w:p>
        </w:tc>
        <w:tc>
          <w:tcPr>
            <w:tcW w:w="46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1628A6B5">
            <w:pPr>
              <w:jc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single" w:color="000000" w:sz="4" w:space="0"/>
              <w:right w:val="single" w:color="000000" w:sz="4" w:space="0"/>
            </w:tcBorders>
            <w:shd w:val="clear" w:color="auto" w:fill="auto"/>
            <w:noWrap/>
            <w:vAlign w:val="center"/>
          </w:tcPr>
          <w:p w14:paraId="23A2683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小计</w:t>
            </w:r>
          </w:p>
        </w:tc>
        <w:tc>
          <w:tcPr>
            <w:tcW w:w="419" w:type="pct"/>
            <w:tcBorders>
              <w:top w:val="nil"/>
              <w:left w:val="nil"/>
              <w:bottom w:val="single" w:color="000000" w:sz="4" w:space="0"/>
              <w:right w:val="single" w:color="000000" w:sz="4" w:space="0"/>
            </w:tcBorders>
            <w:shd w:val="clear" w:color="auto" w:fill="auto"/>
            <w:noWrap/>
            <w:vAlign w:val="center"/>
          </w:tcPr>
          <w:p w14:paraId="3D461B9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其中：教育收费</w:t>
            </w:r>
          </w:p>
        </w:tc>
        <w:tc>
          <w:tcPr>
            <w:tcW w:w="445"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F7E771">
            <w:pPr>
              <w:jc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02CFD13">
            <w:pPr>
              <w:jc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1A8B125">
            <w:pPr>
              <w:jc w:val="center"/>
              <w:rPr>
                <w:rFonts w:hint="eastAsia" w:asciiTheme="minorEastAsia" w:hAnsiTheme="minorEastAsia" w:eastAsiaTheme="minorEastAsia" w:cstheme="minorEastAsia"/>
                <w:b w:val="0"/>
                <w:bCs w:val="0"/>
                <w:i w:val="0"/>
                <w:iCs w:val="0"/>
                <w:color w:val="000000"/>
                <w:sz w:val="15"/>
                <w:szCs w:val="15"/>
                <w:u w:val="none"/>
              </w:rPr>
            </w:pPr>
          </w:p>
        </w:tc>
      </w:tr>
      <w:tr w14:paraId="31ADA77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80" w:hRule="atLeast"/>
        </w:trPr>
        <w:tc>
          <w:tcPr>
            <w:tcW w:w="1399" w:type="pct"/>
            <w:gridSpan w:val="2"/>
            <w:tcBorders>
              <w:top w:val="nil"/>
              <w:left w:val="single" w:color="000000" w:sz="4" w:space="0"/>
              <w:bottom w:val="nil"/>
              <w:right w:val="single" w:color="000000" w:sz="4" w:space="0"/>
            </w:tcBorders>
            <w:shd w:val="clear" w:color="auto" w:fill="auto"/>
            <w:vAlign w:val="center"/>
          </w:tcPr>
          <w:p w14:paraId="160F97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合计</w:t>
            </w:r>
          </w:p>
        </w:tc>
        <w:tc>
          <w:tcPr>
            <w:tcW w:w="495" w:type="pct"/>
            <w:tcBorders>
              <w:top w:val="nil"/>
              <w:left w:val="nil"/>
              <w:bottom w:val="nil"/>
              <w:right w:val="single" w:color="000000" w:sz="4" w:space="0"/>
            </w:tcBorders>
            <w:shd w:val="clear" w:color="auto" w:fill="auto"/>
            <w:vAlign w:val="center"/>
          </w:tcPr>
          <w:p w14:paraId="02A1CB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16,035,224.90</w:t>
            </w:r>
          </w:p>
        </w:tc>
        <w:tc>
          <w:tcPr>
            <w:tcW w:w="446" w:type="pct"/>
            <w:tcBorders>
              <w:top w:val="nil"/>
              <w:left w:val="nil"/>
              <w:bottom w:val="nil"/>
              <w:right w:val="single" w:color="000000" w:sz="4" w:space="0"/>
            </w:tcBorders>
            <w:shd w:val="clear" w:color="auto" w:fill="auto"/>
            <w:vAlign w:val="center"/>
          </w:tcPr>
          <w:p w14:paraId="53CD55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16,011,097.68</w:t>
            </w:r>
          </w:p>
        </w:tc>
        <w:tc>
          <w:tcPr>
            <w:tcW w:w="464" w:type="pct"/>
            <w:tcBorders>
              <w:top w:val="nil"/>
              <w:left w:val="nil"/>
              <w:bottom w:val="nil"/>
              <w:right w:val="single" w:color="000000" w:sz="4" w:space="0"/>
            </w:tcBorders>
            <w:shd w:val="clear" w:color="auto" w:fill="auto"/>
            <w:vAlign w:val="center"/>
          </w:tcPr>
          <w:p w14:paraId="024A85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nil"/>
              <w:left w:val="nil"/>
              <w:bottom w:val="nil"/>
              <w:right w:val="single" w:color="000000" w:sz="4" w:space="0"/>
            </w:tcBorders>
            <w:shd w:val="clear" w:color="auto" w:fill="auto"/>
            <w:vAlign w:val="center"/>
          </w:tcPr>
          <w:p w14:paraId="02C5F5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nil"/>
              <w:left w:val="nil"/>
              <w:bottom w:val="nil"/>
              <w:right w:val="single" w:color="000000" w:sz="4" w:space="0"/>
            </w:tcBorders>
            <w:shd w:val="clear" w:color="auto" w:fill="auto"/>
            <w:vAlign w:val="center"/>
          </w:tcPr>
          <w:p w14:paraId="1367665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nil"/>
              <w:left w:val="nil"/>
              <w:bottom w:val="nil"/>
              <w:right w:val="single" w:color="000000" w:sz="4" w:space="0"/>
            </w:tcBorders>
            <w:shd w:val="clear" w:color="auto" w:fill="auto"/>
            <w:vAlign w:val="center"/>
          </w:tcPr>
          <w:p w14:paraId="27A09F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nil"/>
              <w:left w:val="nil"/>
              <w:bottom w:val="nil"/>
              <w:right w:val="single" w:color="000000" w:sz="4" w:space="0"/>
            </w:tcBorders>
            <w:shd w:val="clear" w:color="auto" w:fill="auto"/>
            <w:vAlign w:val="center"/>
          </w:tcPr>
          <w:p w14:paraId="68138F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nil"/>
              <w:left w:val="nil"/>
              <w:bottom w:val="nil"/>
              <w:right w:val="single" w:color="000000" w:sz="4" w:space="0"/>
            </w:tcBorders>
            <w:shd w:val="clear" w:color="auto" w:fill="auto"/>
            <w:vAlign w:val="center"/>
          </w:tcPr>
          <w:p w14:paraId="06203A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24,127.22</w:t>
            </w:r>
          </w:p>
        </w:tc>
      </w:tr>
      <w:tr w14:paraId="42E17AB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BC79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F58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社会保障和就业支出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4CAC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12,302,280.94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4A1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12,278,153.72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E343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ADB2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A4015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10A0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0C8A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F70F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24,127.22</w:t>
            </w:r>
          </w:p>
        </w:tc>
      </w:tr>
      <w:tr w14:paraId="35285E7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ED979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CCFB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人力资源和社会保障管理事务</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66AE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10,939,719.66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9725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10,915,592.44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7F4A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F69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CCA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4DA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66B06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4394E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24,127.22</w:t>
            </w:r>
          </w:p>
        </w:tc>
      </w:tr>
      <w:tr w14:paraId="688858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7CCD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2080199</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D4543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其他人力资源和社会保障管理事务支出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B7A4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10,939,719.66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C23A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10,915,592.44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9511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7938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693C4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18B5E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21A4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79B6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24,127.22</w:t>
            </w:r>
          </w:p>
        </w:tc>
      </w:tr>
      <w:tr w14:paraId="385038F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CB9C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54796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行政事业单位养老支出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E04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1,362,561.28</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42DF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1,362,561.28</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E58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F691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7C7D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FD0FC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916BEB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364B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1B7D5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B045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2080505</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DCE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机关事业单位基本养老保险缴费支出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08E2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907,707.52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C42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907,707.52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E51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FBB1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11305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5AABE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BB88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619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586D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B04D0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2080506</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21AB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机关事业单位职业年金缴费支出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EE6B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454,853.76</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26B48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454,853.76</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1910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F367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CE480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D705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985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DB7E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A76B05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E8443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B581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卫生健康支出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DBE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619,911.42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6420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619,911.42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2F786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5443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6FF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C8A8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A35E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884D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ADA92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645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20D13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行政事业单位医疗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AE70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619,911.42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0C96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619,911.42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995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864C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958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2B39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3379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B686B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4442DD5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80EC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2101102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B160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事业单位医疗</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D4F1D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619,911.42</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2FAB2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619,911.42</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C30C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3B6BA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9EE3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A95D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8916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F6A7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B4737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6B96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82498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住房保障支出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B50CD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3,113,032.54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7C9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3,113,032.54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87E4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A3E5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967B2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6BA1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FA8D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C633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3FC03E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8A547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FD7D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住房改革支出</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01B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3,113,032.54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1E040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3,113,032.54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7B81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5B15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3784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FDD3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65A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8B8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6CF14C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3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4040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2210201</w:t>
            </w:r>
          </w:p>
        </w:tc>
        <w:tc>
          <w:tcPr>
            <w:tcW w:w="10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0C5C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住房公积金</w:t>
            </w:r>
          </w:p>
        </w:tc>
        <w:tc>
          <w:tcPr>
            <w:tcW w:w="49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7125B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3,113,032.54</w:t>
            </w:r>
          </w:p>
        </w:tc>
        <w:tc>
          <w:tcPr>
            <w:tcW w:w="44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012A4C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r>
              <w:rPr>
                <w:rFonts w:hint="eastAsia" w:asciiTheme="minorEastAsia" w:hAnsiTheme="minorEastAsia" w:eastAsiaTheme="minorEastAsia" w:cstheme="minorEastAsia"/>
                <w:b w:val="0"/>
                <w:bCs w:val="0"/>
                <w:i w:val="0"/>
                <w:iCs w:val="0"/>
                <w:color w:val="000000"/>
                <w:kern w:val="0"/>
                <w:sz w:val="15"/>
                <w:szCs w:val="15"/>
                <w:u w:val="none"/>
                <w:lang w:val="en-US" w:eastAsia="zh-CN" w:bidi="ar"/>
              </w:rPr>
              <w:t>3,113,032.54</w:t>
            </w:r>
          </w:p>
        </w:tc>
        <w:tc>
          <w:tcPr>
            <w:tcW w:w="4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376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7E0C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1191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08F0A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3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FF6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c>
          <w:tcPr>
            <w:tcW w:w="45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6E96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5"/>
                <w:szCs w:val="15"/>
                <w:u w:val="none"/>
              </w:rPr>
            </w:pPr>
          </w:p>
        </w:tc>
      </w:tr>
      <w:tr w14:paraId="52B03CC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10"/>
            <w:tcBorders>
              <w:top w:val="nil"/>
              <w:left w:val="nil"/>
              <w:bottom w:val="nil"/>
              <w:right w:val="nil"/>
            </w:tcBorders>
            <w:shd w:val="clear" w:color="auto" w:fill="auto"/>
            <w:noWrap/>
            <w:vAlign w:val="center"/>
          </w:tcPr>
          <w:p w14:paraId="10E3CF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注：本表反映本年度取得的各项收入情况。</w:t>
            </w:r>
          </w:p>
        </w:tc>
      </w:tr>
    </w:tbl>
    <w:p w14:paraId="4F17208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DACB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三、收入决算表(按单位列示)</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527"/>
        <w:gridCol w:w="1050"/>
        <w:gridCol w:w="550"/>
        <w:gridCol w:w="613"/>
        <w:gridCol w:w="650"/>
        <w:gridCol w:w="612"/>
        <w:gridCol w:w="663"/>
        <w:gridCol w:w="712"/>
        <w:gridCol w:w="650"/>
        <w:gridCol w:w="688"/>
        <w:gridCol w:w="650"/>
        <w:gridCol w:w="662"/>
        <w:gridCol w:w="353"/>
        <w:gridCol w:w="260"/>
        <w:gridCol w:w="625"/>
        <w:gridCol w:w="700"/>
        <w:gridCol w:w="712"/>
        <w:gridCol w:w="688"/>
        <w:gridCol w:w="712"/>
        <w:gridCol w:w="638"/>
        <w:gridCol w:w="638"/>
        <w:gridCol w:w="639"/>
      </w:tblGrid>
      <w:tr w14:paraId="11F9E8E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2153" w:type="pct"/>
            <w:gridSpan w:val="9"/>
            <w:tcBorders>
              <w:top w:val="nil"/>
              <w:left w:val="nil"/>
              <w:bottom w:val="nil"/>
              <w:right w:val="nil"/>
            </w:tcBorders>
            <w:shd w:val="clear" w:color="auto" w:fill="auto"/>
            <w:noWrap/>
            <w:vAlign w:val="bottom"/>
          </w:tcPr>
          <w:p w14:paraId="7A99626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 xml:space="preserve">部门（单位）：天津市东丽区公共就业（人才）服务中心 </w:t>
            </w:r>
          </w:p>
        </w:tc>
        <w:tc>
          <w:tcPr>
            <w:tcW w:w="245" w:type="pct"/>
            <w:tcBorders>
              <w:top w:val="nil"/>
              <w:left w:val="nil"/>
              <w:bottom w:val="nil"/>
              <w:right w:val="nil"/>
            </w:tcBorders>
            <w:shd w:val="clear" w:color="auto" w:fill="auto"/>
            <w:noWrap/>
            <w:vAlign w:val="bottom"/>
          </w:tcPr>
          <w:p w14:paraId="49E32D13">
            <w:pPr>
              <w:rPr>
                <w:rFonts w:hint="eastAsia" w:asciiTheme="minorEastAsia" w:hAnsiTheme="minorEastAsia" w:eastAsiaTheme="minorEastAsia" w:cstheme="minorEastAsia"/>
                <w:b w:val="0"/>
                <w:bCs w:val="0"/>
                <w:i w:val="0"/>
                <w:iCs w:val="0"/>
                <w:color w:val="000000"/>
                <w:sz w:val="18"/>
                <w:szCs w:val="18"/>
                <w:u w:val="none"/>
              </w:rPr>
            </w:pPr>
          </w:p>
        </w:tc>
        <w:tc>
          <w:tcPr>
            <w:tcW w:w="232" w:type="pct"/>
            <w:tcBorders>
              <w:top w:val="nil"/>
              <w:left w:val="nil"/>
              <w:bottom w:val="nil"/>
              <w:right w:val="nil"/>
            </w:tcBorders>
            <w:shd w:val="clear" w:color="auto" w:fill="auto"/>
            <w:noWrap/>
            <w:vAlign w:val="bottom"/>
          </w:tcPr>
          <w:p w14:paraId="4E40DD0E">
            <w:pPr>
              <w:rPr>
                <w:rFonts w:hint="eastAsia" w:asciiTheme="minorEastAsia" w:hAnsiTheme="minorEastAsia" w:eastAsiaTheme="minorEastAsia" w:cstheme="minorEastAsia"/>
                <w:b w:val="0"/>
                <w:bCs w:val="0"/>
                <w:i w:val="0"/>
                <w:iCs w:val="0"/>
                <w:color w:val="000000"/>
                <w:sz w:val="18"/>
                <w:szCs w:val="18"/>
                <w:u w:val="none"/>
              </w:rPr>
            </w:pPr>
          </w:p>
        </w:tc>
        <w:tc>
          <w:tcPr>
            <w:tcW w:w="236" w:type="pct"/>
            <w:tcBorders>
              <w:top w:val="nil"/>
              <w:left w:val="nil"/>
              <w:bottom w:val="nil"/>
              <w:right w:val="nil"/>
            </w:tcBorders>
            <w:shd w:val="clear" w:color="auto" w:fill="auto"/>
            <w:noWrap/>
            <w:vAlign w:val="bottom"/>
          </w:tcPr>
          <w:p w14:paraId="2AE977EE">
            <w:pPr>
              <w:rPr>
                <w:rFonts w:hint="eastAsia" w:asciiTheme="minorEastAsia" w:hAnsiTheme="minorEastAsia" w:eastAsiaTheme="minorEastAsia" w:cstheme="minorEastAsia"/>
                <w:b w:val="0"/>
                <w:bCs w:val="0"/>
                <w:i w:val="0"/>
                <w:iCs w:val="0"/>
                <w:color w:val="000000"/>
                <w:sz w:val="18"/>
                <w:szCs w:val="18"/>
                <w:u w:val="none"/>
              </w:rPr>
            </w:pPr>
          </w:p>
        </w:tc>
        <w:tc>
          <w:tcPr>
            <w:tcW w:w="126" w:type="pct"/>
            <w:tcBorders>
              <w:top w:val="nil"/>
              <w:left w:val="nil"/>
              <w:bottom w:val="nil"/>
              <w:right w:val="nil"/>
            </w:tcBorders>
            <w:shd w:val="clear" w:color="auto" w:fill="auto"/>
            <w:noWrap/>
            <w:vAlign w:val="bottom"/>
          </w:tcPr>
          <w:p w14:paraId="11CBBF8C">
            <w:pPr>
              <w:rPr>
                <w:rFonts w:hint="eastAsia" w:asciiTheme="minorEastAsia" w:hAnsiTheme="minorEastAsia" w:eastAsiaTheme="minorEastAsia" w:cstheme="minorEastAsia"/>
                <w:b w:val="0"/>
                <w:bCs w:val="0"/>
                <w:i w:val="0"/>
                <w:iCs w:val="0"/>
                <w:color w:val="000000"/>
                <w:sz w:val="18"/>
                <w:szCs w:val="18"/>
                <w:u w:val="none"/>
              </w:rPr>
            </w:pPr>
          </w:p>
        </w:tc>
        <w:tc>
          <w:tcPr>
            <w:tcW w:w="316" w:type="pct"/>
            <w:gridSpan w:val="2"/>
            <w:tcBorders>
              <w:top w:val="nil"/>
              <w:left w:val="nil"/>
              <w:bottom w:val="nil"/>
              <w:right w:val="nil"/>
            </w:tcBorders>
            <w:shd w:val="clear" w:color="auto" w:fill="auto"/>
            <w:noWrap/>
            <w:vAlign w:val="bottom"/>
          </w:tcPr>
          <w:p w14:paraId="353028CA">
            <w:pPr>
              <w:rPr>
                <w:rFonts w:hint="eastAsia" w:asciiTheme="minorEastAsia" w:hAnsiTheme="minorEastAsia" w:eastAsiaTheme="minorEastAsia" w:cstheme="minorEastAsia"/>
                <w:b w:val="0"/>
                <w:bCs w:val="0"/>
                <w:i w:val="0"/>
                <w:iCs w:val="0"/>
                <w:color w:val="000000"/>
                <w:sz w:val="18"/>
                <w:szCs w:val="18"/>
                <w:u w:val="none"/>
              </w:rPr>
            </w:pPr>
          </w:p>
        </w:tc>
        <w:tc>
          <w:tcPr>
            <w:tcW w:w="250" w:type="pct"/>
            <w:tcBorders>
              <w:top w:val="nil"/>
              <w:left w:val="nil"/>
              <w:bottom w:val="nil"/>
              <w:right w:val="nil"/>
            </w:tcBorders>
            <w:shd w:val="clear" w:color="auto" w:fill="auto"/>
            <w:noWrap/>
            <w:vAlign w:val="bottom"/>
          </w:tcPr>
          <w:p w14:paraId="11F6FEC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AF0453C">
            <w:pPr>
              <w:rPr>
                <w:rFonts w:hint="eastAsia" w:asciiTheme="minorEastAsia" w:hAnsiTheme="minorEastAsia" w:eastAsiaTheme="minorEastAsia" w:cstheme="minorEastAsia"/>
                <w:b w:val="0"/>
                <w:bCs w:val="0"/>
                <w:i w:val="0"/>
                <w:iCs w:val="0"/>
                <w:color w:val="000000"/>
                <w:sz w:val="18"/>
                <w:szCs w:val="18"/>
                <w:u w:val="none"/>
              </w:rPr>
            </w:pPr>
          </w:p>
        </w:tc>
        <w:tc>
          <w:tcPr>
            <w:tcW w:w="245" w:type="pct"/>
            <w:tcBorders>
              <w:top w:val="nil"/>
              <w:left w:val="nil"/>
              <w:bottom w:val="nil"/>
              <w:right w:val="nil"/>
            </w:tcBorders>
            <w:shd w:val="clear" w:color="auto" w:fill="auto"/>
            <w:noWrap/>
            <w:vAlign w:val="bottom"/>
          </w:tcPr>
          <w:p w14:paraId="76D8F81C">
            <w:pPr>
              <w:rPr>
                <w:rFonts w:hint="eastAsia" w:asciiTheme="minorEastAsia" w:hAnsiTheme="minorEastAsia" w:eastAsiaTheme="minorEastAsia" w:cstheme="minorEastAsia"/>
                <w:b w:val="0"/>
                <w:bCs w:val="0"/>
                <w:i w:val="0"/>
                <w:iCs w:val="0"/>
                <w:color w:val="000000"/>
                <w:sz w:val="18"/>
                <w:szCs w:val="18"/>
                <w:u w:val="none"/>
              </w:rPr>
            </w:pPr>
          </w:p>
        </w:tc>
        <w:tc>
          <w:tcPr>
            <w:tcW w:w="254" w:type="pct"/>
            <w:tcBorders>
              <w:top w:val="nil"/>
              <w:left w:val="nil"/>
              <w:bottom w:val="nil"/>
              <w:right w:val="nil"/>
            </w:tcBorders>
            <w:shd w:val="clear" w:color="auto" w:fill="auto"/>
            <w:noWrap/>
            <w:vAlign w:val="bottom"/>
          </w:tcPr>
          <w:p w14:paraId="416EB0DD">
            <w:pPr>
              <w:rPr>
                <w:rFonts w:hint="eastAsia" w:asciiTheme="minorEastAsia" w:hAnsiTheme="minorEastAsia" w:eastAsiaTheme="minorEastAsia" w:cstheme="minorEastAsia"/>
                <w:b w:val="0"/>
                <w:bCs w:val="0"/>
                <w:i w:val="0"/>
                <w:iCs w:val="0"/>
                <w:color w:val="000000"/>
                <w:sz w:val="18"/>
                <w:szCs w:val="18"/>
                <w:u w:val="none"/>
              </w:rPr>
            </w:pPr>
          </w:p>
        </w:tc>
        <w:tc>
          <w:tcPr>
            <w:tcW w:w="227" w:type="pct"/>
            <w:tcBorders>
              <w:top w:val="nil"/>
              <w:left w:val="nil"/>
              <w:bottom w:val="nil"/>
              <w:right w:val="nil"/>
            </w:tcBorders>
            <w:shd w:val="clear" w:color="auto" w:fill="auto"/>
            <w:noWrap/>
            <w:vAlign w:val="bottom"/>
          </w:tcPr>
          <w:p w14:paraId="7CF7AEAC">
            <w:pPr>
              <w:rPr>
                <w:rFonts w:hint="eastAsia" w:asciiTheme="minorEastAsia" w:hAnsiTheme="minorEastAsia" w:eastAsiaTheme="minorEastAsia" w:cstheme="minorEastAsia"/>
                <w:b w:val="0"/>
                <w:bCs w:val="0"/>
                <w:i w:val="0"/>
                <w:iCs w:val="0"/>
                <w:color w:val="000000"/>
                <w:sz w:val="18"/>
                <w:szCs w:val="18"/>
                <w:u w:val="none"/>
              </w:rPr>
            </w:pPr>
          </w:p>
        </w:tc>
        <w:tc>
          <w:tcPr>
            <w:tcW w:w="456" w:type="pct"/>
            <w:gridSpan w:val="2"/>
            <w:tcBorders>
              <w:top w:val="nil"/>
              <w:left w:val="nil"/>
              <w:bottom w:val="nil"/>
              <w:right w:val="nil"/>
            </w:tcBorders>
            <w:shd w:val="clear" w:color="auto" w:fill="auto"/>
            <w:noWrap/>
            <w:vAlign w:val="bottom"/>
          </w:tcPr>
          <w:p w14:paraId="419449F9">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单位：元</w:t>
            </w:r>
          </w:p>
        </w:tc>
      </w:tr>
      <w:tr w14:paraId="548632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2D20331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部门（单位）代码</w:t>
            </w:r>
          </w:p>
        </w:tc>
        <w:tc>
          <w:tcPr>
            <w:tcW w:w="375" w:type="pct"/>
            <w:vMerge w:val="restart"/>
            <w:tcBorders>
              <w:top w:val="single" w:color="000000" w:sz="4" w:space="0"/>
              <w:left w:val="nil"/>
              <w:bottom w:val="single" w:color="000000" w:sz="4" w:space="0"/>
              <w:right w:val="single" w:color="000000" w:sz="4" w:space="0"/>
            </w:tcBorders>
            <w:shd w:val="clear" w:color="auto" w:fill="auto"/>
            <w:vAlign w:val="center"/>
          </w:tcPr>
          <w:p w14:paraId="57279E5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部门（单位）名称</w:t>
            </w:r>
          </w:p>
        </w:tc>
        <w:tc>
          <w:tcPr>
            <w:tcW w:w="196" w:type="pct"/>
            <w:vMerge w:val="restart"/>
            <w:tcBorders>
              <w:top w:val="single" w:color="000000" w:sz="4" w:space="0"/>
              <w:left w:val="nil"/>
              <w:bottom w:val="single" w:color="000000" w:sz="4" w:space="0"/>
              <w:right w:val="single" w:color="000000" w:sz="4" w:space="0"/>
            </w:tcBorders>
            <w:shd w:val="clear" w:color="auto" w:fill="auto"/>
            <w:vAlign w:val="center"/>
          </w:tcPr>
          <w:p w14:paraId="70FE2C5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合计</w:t>
            </w:r>
          </w:p>
        </w:tc>
        <w:tc>
          <w:tcPr>
            <w:tcW w:w="2327" w:type="pct"/>
            <w:gridSpan w:val="11"/>
            <w:tcBorders>
              <w:top w:val="single" w:color="000000" w:sz="4" w:space="0"/>
              <w:left w:val="nil"/>
              <w:bottom w:val="single" w:color="000000" w:sz="4" w:space="0"/>
              <w:right w:val="single" w:color="000000" w:sz="4" w:space="0"/>
            </w:tcBorders>
            <w:shd w:val="clear" w:color="auto" w:fill="auto"/>
            <w:vAlign w:val="center"/>
          </w:tcPr>
          <w:p w14:paraId="14FD6D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本年收入</w:t>
            </w:r>
          </w:p>
        </w:tc>
        <w:tc>
          <w:tcPr>
            <w:tcW w:w="1912" w:type="pct"/>
            <w:gridSpan w:val="8"/>
            <w:tcBorders>
              <w:top w:val="single" w:color="000000" w:sz="4" w:space="0"/>
              <w:left w:val="nil"/>
              <w:bottom w:val="single" w:color="000000" w:sz="4" w:space="0"/>
              <w:right w:val="single" w:color="000000" w:sz="4" w:space="0"/>
            </w:tcBorders>
            <w:shd w:val="clear" w:color="auto" w:fill="auto"/>
            <w:vAlign w:val="center"/>
          </w:tcPr>
          <w:p w14:paraId="50A533B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上年结转和结余</w:t>
            </w:r>
          </w:p>
        </w:tc>
      </w:tr>
      <w:tr w14:paraId="0738A54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17289E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889D5B3">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063DE55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restart"/>
            <w:tcBorders>
              <w:top w:val="nil"/>
              <w:left w:val="nil"/>
              <w:bottom w:val="single" w:color="000000" w:sz="4" w:space="0"/>
              <w:right w:val="single" w:color="000000" w:sz="4" w:space="0"/>
            </w:tcBorders>
            <w:shd w:val="clear" w:color="auto" w:fill="auto"/>
            <w:vAlign w:val="center"/>
          </w:tcPr>
          <w:p w14:paraId="759E90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32" w:type="pct"/>
            <w:vMerge w:val="restart"/>
            <w:tcBorders>
              <w:top w:val="nil"/>
              <w:left w:val="nil"/>
              <w:bottom w:val="single" w:color="000000" w:sz="4" w:space="0"/>
              <w:right w:val="single" w:color="000000" w:sz="4" w:space="0"/>
            </w:tcBorders>
            <w:shd w:val="clear" w:color="auto" w:fill="auto"/>
            <w:vAlign w:val="center"/>
          </w:tcPr>
          <w:p w14:paraId="6EDC8E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18" w:type="pct"/>
            <w:vMerge w:val="restart"/>
            <w:tcBorders>
              <w:top w:val="nil"/>
              <w:left w:val="nil"/>
              <w:bottom w:val="single" w:color="000000" w:sz="4" w:space="0"/>
              <w:right w:val="single" w:color="000000" w:sz="4" w:space="0"/>
            </w:tcBorders>
            <w:shd w:val="clear" w:color="auto" w:fill="auto"/>
            <w:vAlign w:val="center"/>
          </w:tcPr>
          <w:p w14:paraId="67AA50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36" w:type="pct"/>
            <w:vMerge w:val="restart"/>
            <w:tcBorders>
              <w:top w:val="nil"/>
              <w:left w:val="nil"/>
              <w:bottom w:val="single" w:color="000000" w:sz="4" w:space="0"/>
              <w:right w:val="single" w:color="000000" w:sz="4" w:space="0"/>
            </w:tcBorders>
            <w:shd w:val="clear" w:color="auto" w:fill="auto"/>
            <w:vAlign w:val="center"/>
          </w:tcPr>
          <w:p w14:paraId="57AC055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54" w:type="pct"/>
            <w:vMerge w:val="restart"/>
            <w:tcBorders>
              <w:top w:val="nil"/>
              <w:left w:val="nil"/>
              <w:bottom w:val="single" w:color="000000" w:sz="4" w:space="0"/>
              <w:right w:val="single" w:color="000000" w:sz="4" w:space="0"/>
            </w:tcBorders>
            <w:shd w:val="clear" w:color="auto" w:fill="auto"/>
            <w:vAlign w:val="center"/>
          </w:tcPr>
          <w:p w14:paraId="683E7AF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32" w:type="pct"/>
            <w:vMerge w:val="restart"/>
            <w:tcBorders>
              <w:top w:val="nil"/>
              <w:left w:val="nil"/>
              <w:bottom w:val="single" w:color="000000" w:sz="4" w:space="0"/>
              <w:right w:val="single" w:color="000000" w:sz="4" w:space="0"/>
            </w:tcBorders>
            <w:shd w:val="clear" w:color="auto" w:fill="auto"/>
            <w:vAlign w:val="center"/>
          </w:tcPr>
          <w:p w14:paraId="59FBAB3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事业收入</w:t>
            </w:r>
          </w:p>
        </w:tc>
        <w:tc>
          <w:tcPr>
            <w:tcW w:w="245" w:type="pct"/>
            <w:vMerge w:val="restart"/>
            <w:tcBorders>
              <w:top w:val="nil"/>
              <w:left w:val="nil"/>
              <w:bottom w:val="single" w:color="000000" w:sz="4" w:space="0"/>
              <w:right w:val="single" w:color="000000" w:sz="4" w:space="0"/>
            </w:tcBorders>
            <w:shd w:val="clear" w:color="auto" w:fill="auto"/>
            <w:vAlign w:val="center"/>
          </w:tcPr>
          <w:p w14:paraId="15CBA9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事业单位经营收入</w:t>
            </w:r>
          </w:p>
        </w:tc>
        <w:tc>
          <w:tcPr>
            <w:tcW w:w="232" w:type="pct"/>
            <w:vMerge w:val="restart"/>
            <w:tcBorders>
              <w:top w:val="nil"/>
              <w:left w:val="nil"/>
              <w:bottom w:val="single" w:color="000000" w:sz="4" w:space="0"/>
              <w:right w:val="single" w:color="000000" w:sz="4" w:space="0"/>
            </w:tcBorders>
            <w:shd w:val="clear" w:color="auto" w:fill="auto"/>
            <w:vAlign w:val="center"/>
          </w:tcPr>
          <w:p w14:paraId="3A00A58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上级补助收入</w:t>
            </w:r>
          </w:p>
        </w:tc>
        <w:tc>
          <w:tcPr>
            <w:tcW w:w="236" w:type="pct"/>
            <w:vMerge w:val="restart"/>
            <w:tcBorders>
              <w:top w:val="nil"/>
              <w:left w:val="nil"/>
              <w:bottom w:val="single" w:color="000000" w:sz="4" w:space="0"/>
              <w:right w:val="single" w:color="000000" w:sz="4" w:space="0"/>
            </w:tcBorders>
            <w:shd w:val="clear" w:color="auto" w:fill="auto"/>
            <w:vAlign w:val="center"/>
          </w:tcPr>
          <w:p w14:paraId="1956D54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附属单位上缴收入</w:t>
            </w:r>
          </w:p>
        </w:tc>
        <w:tc>
          <w:tcPr>
            <w:tcW w:w="219" w:type="pct"/>
            <w:gridSpan w:val="2"/>
            <w:vMerge w:val="restart"/>
            <w:tcBorders>
              <w:top w:val="nil"/>
              <w:left w:val="nil"/>
              <w:bottom w:val="single" w:color="000000" w:sz="4" w:space="0"/>
              <w:right w:val="single" w:color="000000" w:sz="4" w:space="0"/>
            </w:tcBorders>
            <w:shd w:val="clear" w:color="auto" w:fill="auto"/>
            <w:vAlign w:val="center"/>
          </w:tcPr>
          <w:p w14:paraId="6062C69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其他收入</w:t>
            </w:r>
          </w:p>
        </w:tc>
        <w:tc>
          <w:tcPr>
            <w:tcW w:w="223" w:type="pct"/>
            <w:vMerge w:val="restart"/>
            <w:tcBorders>
              <w:top w:val="nil"/>
              <w:left w:val="nil"/>
              <w:bottom w:val="single" w:color="000000" w:sz="4" w:space="0"/>
              <w:right w:val="single" w:color="000000" w:sz="4" w:space="0"/>
            </w:tcBorders>
            <w:shd w:val="clear" w:color="auto" w:fill="auto"/>
            <w:vAlign w:val="center"/>
          </w:tcPr>
          <w:p w14:paraId="534D79F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1004" w:type="pct"/>
            <w:gridSpan w:val="4"/>
            <w:tcBorders>
              <w:top w:val="nil"/>
              <w:left w:val="nil"/>
              <w:bottom w:val="single" w:color="000000" w:sz="4" w:space="0"/>
              <w:right w:val="single" w:color="000000" w:sz="4" w:space="0"/>
            </w:tcBorders>
            <w:shd w:val="clear" w:color="auto" w:fill="auto"/>
            <w:vAlign w:val="center"/>
          </w:tcPr>
          <w:p w14:paraId="3C8AC64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财政拨款结转结余</w:t>
            </w:r>
          </w:p>
        </w:tc>
        <w:tc>
          <w:tcPr>
            <w:tcW w:w="684" w:type="pct"/>
            <w:gridSpan w:val="3"/>
            <w:tcBorders>
              <w:top w:val="nil"/>
              <w:left w:val="nil"/>
              <w:bottom w:val="single" w:color="000000" w:sz="4" w:space="0"/>
              <w:right w:val="single" w:color="000000" w:sz="4" w:space="0"/>
            </w:tcBorders>
            <w:shd w:val="clear" w:color="auto" w:fill="auto"/>
            <w:vAlign w:val="center"/>
          </w:tcPr>
          <w:p w14:paraId="1FBC8A5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非财政拨款结转结余</w:t>
            </w:r>
          </w:p>
        </w:tc>
      </w:tr>
      <w:tr w14:paraId="3DC501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80" w:hRule="atLeast"/>
        </w:trPr>
        <w:tc>
          <w:tcPr>
            <w:tcW w:w="188"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A204160">
            <w:pPr>
              <w:jc w:val="center"/>
              <w:rPr>
                <w:rFonts w:hint="eastAsia" w:asciiTheme="minorEastAsia" w:hAnsiTheme="minorEastAsia" w:eastAsiaTheme="minorEastAsia" w:cstheme="minorEastAsia"/>
                <w:b w:val="0"/>
                <w:bCs w:val="0"/>
                <w:i w:val="0"/>
                <w:iCs w:val="0"/>
                <w:color w:val="000000"/>
                <w:sz w:val="13"/>
                <w:szCs w:val="13"/>
                <w:u w:val="none"/>
              </w:rPr>
            </w:pPr>
          </w:p>
        </w:tc>
        <w:tc>
          <w:tcPr>
            <w:tcW w:w="375" w:type="pct"/>
            <w:vMerge w:val="continue"/>
            <w:tcBorders>
              <w:top w:val="single" w:color="000000" w:sz="4" w:space="0"/>
              <w:left w:val="nil"/>
              <w:bottom w:val="single" w:color="000000" w:sz="4" w:space="0"/>
              <w:right w:val="single" w:color="000000" w:sz="4" w:space="0"/>
            </w:tcBorders>
            <w:shd w:val="clear" w:color="auto" w:fill="auto"/>
            <w:vAlign w:val="center"/>
          </w:tcPr>
          <w:p w14:paraId="60739139">
            <w:pPr>
              <w:jc w:val="center"/>
              <w:rPr>
                <w:rFonts w:hint="eastAsia" w:asciiTheme="minorEastAsia" w:hAnsiTheme="minorEastAsia" w:eastAsiaTheme="minorEastAsia" w:cstheme="minorEastAsia"/>
                <w:b w:val="0"/>
                <w:bCs w:val="0"/>
                <w:i w:val="0"/>
                <w:iCs w:val="0"/>
                <w:color w:val="000000"/>
                <w:sz w:val="13"/>
                <w:szCs w:val="13"/>
                <w:u w:val="none"/>
              </w:rPr>
            </w:pPr>
          </w:p>
        </w:tc>
        <w:tc>
          <w:tcPr>
            <w:tcW w:w="196" w:type="pct"/>
            <w:vMerge w:val="continue"/>
            <w:tcBorders>
              <w:top w:val="single" w:color="000000" w:sz="4" w:space="0"/>
              <w:left w:val="nil"/>
              <w:bottom w:val="single" w:color="000000" w:sz="4" w:space="0"/>
              <w:right w:val="single" w:color="000000" w:sz="4" w:space="0"/>
            </w:tcBorders>
            <w:shd w:val="clear" w:color="auto" w:fill="auto"/>
            <w:vAlign w:val="center"/>
          </w:tcPr>
          <w:p w14:paraId="4D329F3B">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vMerge w:val="continue"/>
            <w:tcBorders>
              <w:top w:val="nil"/>
              <w:left w:val="nil"/>
              <w:bottom w:val="single" w:color="000000" w:sz="4" w:space="0"/>
              <w:right w:val="single" w:color="000000" w:sz="4" w:space="0"/>
            </w:tcBorders>
            <w:shd w:val="clear" w:color="auto" w:fill="auto"/>
            <w:vAlign w:val="center"/>
          </w:tcPr>
          <w:p w14:paraId="6F3DD5AF">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C6DDC18">
            <w:pPr>
              <w:jc w:val="center"/>
              <w:rPr>
                <w:rFonts w:hint="eastAsia" w:asciiTheme="minorEastAsia" w:hAnsiTheme="minorEastAsia" w:eastAsiaTheme="minorEastAsia" w:cstheme="minorEastAsia"/>
                <w:b w:val="0"/>
                <w:bCs w:val="0"/>
                <w:i w:val="0"/>
                <w:iCs w:val="0"/>
                <w:color w:val="000000"/>
                <w:sz w:val="13"/>
                <w:szCs w:val="13"/>
                <w:u w:val="none"/>
              </w:rPr>
            </w:pPr>
          </w:p>
        </w:tc>
        <w:tc>
          <w:tcPr>
            <w:tcW w:w="218" w:type="pct"/>
            <w:vMerge w:val="continue"/>
            <w:tcBorders>
              <w:top w:val="nil"/>
              <w:left w:val="nil"/>
              <w:bottom w:val="single" w:color="000000" w:sz="4" w:space="0"/>
              <w:right w:val="single" w:color="000000" w:sz="4" w:space="0"/>
            </w:tcBorders>
            <w:shd w:val="clear" w:color="auto" w:fill="auto"/>
            <w:vAlign w:val="center"/>
          </w:tcPr>
          <w:p w14:paraId="79BA1EFC">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65C85387">
            <w:pPr>
              <w:jc w:val="center"/>
              <w:rPr>
                <w:rFonts w:hint="eastAsia" w:asciiTheme="minorEastAsia" w:hAnsiTheme="minorEastAsia" w:eastAsiaTheme="minorEastAsia" w:cstheme="minorEastAsia"/>
                <w:b w:val="0"/>
                <w:bCs w:val="0"/>
                <w:i w:val="0"/>
                <w:iCs w:val="0"/>
                <w:color w:val="000000"/>
                <w:sz w:val="13"/>
                <w:szCs w:val="13"/>
                <w:u w:val="none"/>
              </w:rPr>
            </w:pPr>
          </w:p>
        </w:tc>
        <w:tc>
          <w:tcPr>
            <w:tcW w:w="254" w:type="pct"/>
            <w:vMerge w:val="continue"/>
            <w:tcBorders>
              <w:top w:val="nil"/>
              <w:left w:val="nil"/>
              <w:bottom w:val="single" w:color="000000" w:sz="4" w:space="0"/>
              <w:right w:val="single" w:color="000000" w:sz="4" w:space="0"/>
            </w:tcBorders>
            <w:shd w:val="clear" w:color="auto" w:fill="auto"/>
            <w:vAlign w:val="center"/>
          </w:tcPr>
          <w:p w14:paraId="34ED875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3F1A2B2A">
            <w:pPr>
              <w:jc w:val="center"/>
              <w:rPr>
                <w:rFonts w:hint="eastAsia" w:asciiTheme="minorEastAsia" w:hAnsiTheme="minorEastAsia" w:eastAsiaTheme="minorEastAsia" w:cstheme="minorEastAsia"/>
                <w:b w:val="0"/>
                <w:bCs w:val="0"/>
                <w:i w:val="0"/>
                <w:iCs w:val="0"/>
                <w:color w:val="000000"/>
                <w:sz w:val="13"/>
                <w:szCs w:val="13"/>
                <w:u w:val="none"/>
              </w:rPr>
            </w:pPr>
          </w:p>
        </w:tc>
        <w:tc>
          <w:tcPr>
            <w:tcW w:w="245" w:type="pct"/>
            <w:vMerge w:val="continue"/>
            <w:tcBorders>
              <w:top w:val="nil"/>
              <w:left w:val="nil"/>
              <w:bottom w:val="single" w:color="000000" w:sz="4" w:space="0"/>
              <w:right w:val="single" w:color="000000" w:sz="4" w:space="0"/>
            </w:tcBorders>
            <w:shd w:val="clear" w:color="auto" w:fill="auto"/>
            <w:vAlign w:val="center"/>
          </w:tcPr>
          <w:p w14:paraId="68D3A12A">
            <w:pPr>
              <w:jc w:val="center"/>
              <w:rPr>
                <w:rFonts w:hint="eastAsia" w:asciiTheme="minorEastAsia" w:hAnsiTheme="minorEastAsia" w:eastAsiaTheme="minorEastAsia" w:cstheme="minorEastAsia"/>
                <w:b w:val="0"/>
                <w:bCs w:val="0"/>
                <w:i w:val="0"/>
                <w:iCs w:val="0"/>
                <w:color w:val="000000"/>
                <w:sz w:val="13"/>
                <w:szCs w:val="13"/>
                <w:u w:val="none"/>
              </w:rPr>
            </w:pPr>
          </w:p>
        </w:tc>
        <w:tc>
          <w:tcPr>
            <w:tcW w:w="232" w:type="pct"/>
            <w:vMerge w:val="continue"/>
            <w:tcBorders>
              <w:top w:val="nil"/>
              <w:left w:val="nil"/>
              <w:bottom w:val="single" w:color="000000" w:sz="4" w:space="0"/>
              <w:right w:val="single" w:color="000000" w:sz="4" w:space="0"/>
            </w:tcBorders>
            <w:shd w:val="clear" w:color="auto" w:fill="auto"/>
            <w:vAlign w:val="center"/>
          </w:tcPr>
          <w:p w14:paraId="15743DAD">
            <w:pPr>
              <w:jc w:val="center"/>
              <w:rPr>
                <w:rFonts w:hint="eastAsia" w:asciiTheme="minorEastAsia" w:hAnsiTheme="minorEastAsia" w:eastAsiaTheme="minorEastAsia" w:cstheme="minorEastAsia"/>
                <w:b w:val="0"/>
                <w:bCs w:val="0"/>
                <w:i w:val="0"/>
                <w:iCs w:val="0"/>
                <w:color w:val="000000"/>
                <w:sz w:val="13"/>
                <w:szCs w:val="13"/>
                <w:u w:val="none"/>
              </w:rPr>
            </w:pPr>
          </w:p>
        </w:tc>
        <w:tc>
          <w:tcPr>
            <w:tcW w:w="236" w:type="pct"/>
            <w:vMerge w:val="continue"/>
            <w:tcBorders>
              <w:top w:val="nil"/>
              <w:left w:val="nil"/>
              <w:bottom w:val="single" w:color="000000" w:sz="4" w:space="0"/>
              <w:right w:val="single" w:color="000000" w:sz="4" w:space="0"/>
            </w:tcBorders>
            <w:shd w:val="clear" w:color="auto" w:fill="auto"/>
            <w:vAlign w:val="center"/>
          </w:tcPr>
          <w:p w14:paraId="16C594CA">
            <w:pPr>
              <w:jc w:val="center"/>
              <w:rPr>
                <w:rFonts w:hint="eastAsia" w:asciiTheme="minorEastAsia" w:hAnsiTheme="minorEastAsia" w:eastAsiaTheme="minorEastAsia" w:cstheme="minorEastAsia"/>
                <w:b w:val="0"/>
                <w:bCs w:val="0"/>
                <w:i w:val="0"/>
                <w:iCs w:val="0"/>
                <w:color w:val="000000"/>
                <w:sz w:val="13"/>
                <w:szCs w:val="13"/>
                <w:u w:val="none"/>
              </w:rPr>
            </w:pPr>
          </w:p>
        </w:tc>
        <w:tc>
          <w:tcPr>
            <w:tcW w:w="219" w:type="pct"/>
            <w:gridSpan w:val="2"/>
            <w:vMerge w:val="continue"/>
            <w:tcBorders>
              <w:top w:val="nil"/>
              <w:left w:val="nil"/>
              <w:bottom w:val="single" w:color="000000" w:sz="4" w:space="0"/>
              <w:right w:val="single" w:color="000000" w:sz="4" w:space="0"/>
            </w:tcBorders>
            <w:shd w:val="clear" w:color="auto" w:fill="auto"/>
            <w:vAlign w:val="center"/>
          </w:tcPr>
          <w:p w14:paraId="7568531D">
            <w:pPr>
              <w:jc w:val="center"/>
              <w:rPr>
                <w:rFonts w:hint="eastAsia" w:asciiTheme="minorEastAsia" w:hAnsiTheme="minorEastAsia" w:eastAsiaTheme="minorEastAsia" w:cstheme="minorEastAsia"/>
                <w:b w:val="0"/>
                <w:bCs w:val="0"/>
                <w:i w:val="0"/>
                <w:iCs w:val="0"/>
                <w:color w:val="000000"/>
                <w:sz w:val="13"/>
                <w:szCs w:val="13"/>
                <w:u w:val="none"/>
              </w:rPr>
            </w:pPr>
          </w:p>
        </w:tc>
        <w:tc>
          <w:tcPr>
            <w:tcW w:w="223" w:type="pct"/>
            <w:vMerge w:val="continue"/>
            <w:tcBorders>
              <w:top w:val="nil"/>
              <w:left w:val="nil"/>
              <w:bottom w:val="single" w:color="000000" w:sz="4" w:space="0"/>
              <w:right w:val="single" w:color="000000" w:sz="4" w:space="0"/>
            </w:tcBorders>
            <w:shd w:val="clear" w:color="auto" w:fill="auto"/>
            <w:vAlign w:val="center"/>
          </w:tcPr>
          <w:p w14:paraId="11BFC88F">
            <w:pPr>
              <w:jc w:val="center"/>
              <w:rPr>
                <w:rFonts w:hint="eastAsia" w:asciiTheme="minorEastAsia" w:hAnsiTheme="minorEastAsia" w:eastAsiaTheme="minorEastAsia" w:cstheme="minorEastAsia"/>
                <w:b w:val="0"/>
                <w:bCs w:val="0"/>
                <w:i w:val="0"/>
                <w:iCs w:val="0"/>
                <w:color w:val="000000"/>
                <w:sz w:val="13"/>
                <w:szCs w:val="13"/>
                <w:u w:val="none"/>
              </w:rPr>
            </w:pPr>
          </w:p>
        </w:tc>
        <w:tc>
          <w:tcPr>
            <w:tcW w:w="250" w:type="pct"/>
            <w:tcBorders>
              <w:top w:val="nil"/>
              <w:left w:val="nil"/>
              <w:bottom w:val="single" w:color="000000" w:sz="4" w:space="0"/>
              <w:right w:val="single" w:color="000000" w:sz="4" w:space="0"/>
            </w:tcBorders>
            <w:shd w:val="clear" w:color="auto" w:fill="auto"/>
            <w:vAlign w:val="center"/>
          </w:tcPr>
          <w:p w14:paraId="31950AD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54" w:type="pct"/>
            <w:tcBorders>
              <w:top w:val="nil"/>
              <w:left w:val="nil"/>
              <w:bottom w:val="single" w:color="000000" w:sz="4" w:space="0"/>
              <w:right w:val="single" w:color="000000" w:sz="4" w:space="0"/>
            </w:tcBorders>
            <w:shd w:val="clear" w:color="auto" w:fill="auto"/>
            <w:vAlign w:val="center"/>
          </w:tcPr>
          <w:p w14:paraId="1E979E1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一般公共预算</w:t>
            </w:r>
          </w:p>
        </w:tc>
        <w:tc>
          <w:tcPr>
            <w:tcW w:w="245" w:type="pct"/>
            <w:tcBorders>
              <w:top w:val="nil"/>
              <w:left w:val="nil"/>
              <w:bottom w:val="single" w:color="000000" w:sz="4" w:space="0"/>
              <w:right w:val="single" w:color="000000" w:sz="4" w:space="0"/>
            </w:tcBorders>
            <w:shd w:val="clear" w:color="auto" w:fill="auto"/>
            <w:vAlign w:val="center"/>
          </w:tcPr>
          <w:p w14:paraId="50B23BA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政府性基金预算</w:t>
            </w:r>
          </w:p>
        </w:tc>
        <w:tc>
          <w:tcPr>
            <w:tcW w:w="254" w:type="pct"/>
            <w:tcBorders>
              <w:top w:val="nil"/>
              <w:left w:val="nil"/>
              <w:bottom w:val="single" w:color="000000" w:sz="4" w:space="0"/>
              <w:right w:val="single" w:color="000000" w:sz="4" w:space="0"/>
            </w:tcBorders>
            <w:shd w:val="clear" w:color="auto" w:fill="auto"/>
            <w:vAlign w:val="center"/>
          </w:tcPr>
          <w:p w14:paraId="26AA197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国有资本经营预算</w:t>
            </w:r>
          </w:p>
        </w:tc>
        <w:tc>
          <w:tcPr>
            <w:tcW w:w="227" w:type="pct"/>
            <w:tcBorders>
              <w:top w:val="nil"/>
              <w:left w:val="nil"/>
              <w:bottom w:val="single" w:color="000000" w:sz="4" w:space="0"/>
              <w:right w:val="single" w:color="000000" w:sz="4" w:space="0"/>
            </w:tcBorders>
            <w:shd w:val="clear" w:color="auto" w:fill="auto"/>
            <w:vAlign w:val="center"/>
          </w:tcPr>
          <w:p w14:paraId="3F3189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小计</w:t>
            </w:r>
          </w:p>
        </w:tc>
        <w:tc>
          <w:tcPr>
            <w:tcW w:w="227" w:type="pct"/>
            <w:tcBorders>
              <w:top w:val="nil"/>
              <w:left w:val="nil"/>
              <w:bottom w:val="single" w:color="000000" w:sz="4" w:space="0"/>
              <w:right w:val="single" w:color="000000" w:sz="4" w:space="0"/>
            </w:tcBorders>
            <w:shd w:val="clear" w:color="auto" w:fill="auto"/>
            <w:vAlign w:val="center"/>
          </w:tcPr>
          <w:p w14:paraId="458358B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财政专户管理资金</w:t>
            </w:r>
          </w:p>
        </w:tc>
        <w:tc>
          <w:tcPr>
            <w:tcW w:w="228" w:type="pct"/>
            <w:tcBorders>
              <w:top w:val="nil"/>
              <w:left w:val="nil"/>
              <w:bottom w:val="single" w:color="000000" w:sz="4" w:space="0"/>
              <w:right w:val="single" w:color="000000" w:sz="4" w:space="0"/>
            </w:tcBorders>
            <w:shd w:val="clear" w:color="auto" w:fill="auto"/>
            <w:vAlign w:val="center"/>
          </w:tcPr>
          <w:p w14:paraId="749A17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3"/>
                <w:szCs w:val="13"/>
                <w:u w:val="none"/>
              </w:rPr>
            </w:pPr>
            <w:r>
              <w:rPr>
                <w:rFonts w:hint="eastAsia" w:asciiTheme="minorEastAsia" w:hAnsiTheme="minorEastAsia" w:eastAsiaTheme="minorEastAsia" w:cstheme="minorEastAsia"/>
                <w:b w:val="0"/>
                <w:bCs w:val="0"/>
                <w:i w:val="0"/>
                <w:iCs w:val="0"/>
                <w:color w:val="000000"/>
                <w:kern w:val="0"/>
                <w:sz w:val="13"/>
                <w:szCs w:val="13"/>
                <w:u w:val="none"/>
                <w:lang w:val="en-US" w:eastAsia="zh-CN" w:bidi="ar"/>
              </w:rPr>
              <w:t>单位资金</w:t>
            </w:r>
          </w:p>
        </w:tc>
      </w:tr>
      <w:tr w14:paraId="1FD69BB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36" w:hRule="atLeast"/>
        </w:trPr>
        <w:tc>
          <w:tcPr>
            <w:tcW w:w="563" w:type="pct"/>
            <w:gridSpan w:val="2"/>
            <w:tcBorders>
              <w:top w:val="nil"/>
              <w:left w:val="single" w:color="000000" w:sz="4" w:space="0"/>
              <w:bottom w:val="single" w:color="000000" w:sz="4" w:space="0"/>
              <w:right w:val="single" w:color="000000" w:sz="4" w:space="0"/>
            </w:tcBorders>
            <w:shd w:val="clear" w:color="auto" w:fill="auto"/>
            <w:noWrap/>
            <w:vAlign w:val="center"/>
          </w:tcPr>
          <w:p w14:paraId="740ADE6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合计</w:t>
            </w:r>
          </w:p>
        </w:tc>
        <w:tc>
          <w:tcPr>
            <w:tcW w:w="196" w:type="pct"/>
            <w:tcBorders>
              <w:top w:val="nil"/>
              <w:left w:val="nil"/>
              <w:bottom w:val="single" w:color="000000" w:sz="4" w:space="0"/>
              <w:right w:val="single" w:color="000000" w:sz="4" w:space="0"/>
            </w:tcBorders>
            <w:shd w:val="clear" w:color="auto" w:fill="auto"/>
            <w:noWrap/>
            <w:vAlign w:val="center"/>
          </w:tcPr>
          <w:p w14:paraId="5AE4042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16,273,131.02</w:t>
            </w:r>
          </w:p>
        </w:tc>
        <w:tc>
          <w:tcPr>
            <w:tcW w:w="219" w:type="pct"/>
            <w:tcBorders>
              <w:top w:val="nil"/>
              <w:left w:val="nil"/>
              <w:bottom w:val="single" w:color="000000" w:sz="4" w:space="0"/>
              <w:right w:val="single" w:color="000000" w:sz="4" w:space="0"/>
            </w:tcBorders>
            <w:shd w:val="clear" w:color="auto" w:fill="auto"/>
            <w:noWrap/>
            <w:vAlign w:val="center"/>
          </w:tcPr>
          <w:p w14:paraId="7B660E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16,035,224.90</w:t>
            </w:r>
          </w:p>
        </w:tc>
        <w:tc>
          <w:tcPr>
            <w:tcW w:w="232" w:type="pct"/>
            <w:tcBorders>
              <w:top w:val="nil"/>
              <w:left w:val="nil"/>
              <w:bottom w:val="single" w:color="000000" w:sz="4" w:space="0"/>
              <w:right w:val="single" w:color="000000" w:sz="4" w:space="0"/>
            </w:tcBorders>
            <w:shd w:val="clear" w:color="auto" w:fill="auto"/>
            <w:noWrap/>
            <w:vAlign w:val="center"/>
          </w:tcPr>
          <w:p w14:paraId="72B2D4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16,011,097.68</w:t>
            </w:r>
          </w:p>
        </w:tc>
        <w:tc>
          <w:tcPr>
            <w:tcW w:w="218" w:type="pct"/>
            <w:tcBorders>
              <w:top w:val="nil"/>
              <w:left w:val="nil"/>
              <w:bottom w:val="single" w:color="000000" w:sz="4" w:space="0"/>
              <w:right w:val="single" w:color="000000" w:sz="4" w:space="0"/>
            </w:tcBorders>
            <w:shd w:val="clear" w:color="auto" w:fill="auto"/>
            <w:noWrap/>
            <w:vAlign w:val="center"/>
          </w:tcPr>
          <w:p w14:paraId="69BF76C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3" w:type="dxa"/>
            <w:tcBorders>
              <w:top w:val="nil"/>
              <w:left w:val="nil"/>
              <w:bottom w:val="single" w:color="000000" w:sz="4" w:space="0"/>
              <w:right w:val="single" w:color="000000" w:sz="4" w:space="0"/>
            </w:tcBorders>
            <w:shd w:val="clear" w:color="auto" w:fill="auto"/>
            <w:noWrap/>
            <w:vAlign w:val="center"/>
          </w:tcPr>
          <w:p w14:paraId="2FE1528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30F8F6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4E5D3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88" w:type="dxa"/>
            <w:tcBorders>
              <w:top w:val="nil"/>
              <w:left w:val="nil"/>
              <w:bottom w:val="single" w:color="000000" w:sz="4" w:space="0"/>
              <w:right w:val="single" w:color="000000" w:sz="4" w:space="0"/>
            </w:tcBorders>
            <w:shd w:val="clear" w:color="auto" w:fill="auto"/>
            <w:noWrap/>
            <w:vAlign w:val="center"/>
          </w:tcPr>
          <w:p w14:paraId="359F36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50" w:type="dxa"/>
            <w:tcBorders>
              <w:top w:val="nil"/>
              <w:left w:val="nil"/>
              <w:bottom w:val="single" w:color="000000" w:sz="4" w:space="0"/>
              <w:right w:val="single" w:color="000000" w:sz="4" w:space="0"/>
            </w:tcBorders>
            <w:shd w:val="clear" w:color="auto" w:fill="auto"/>
            <w:noWrap/>
            <w:vAlign w:val="center"/>
          </w:tcPr>
          <w:p w14:paraId="3E0E83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62" w:type="dxa"/>
            <w:tcBorders>
              <w:top w:val="nil"/>
              <w:left w:val="nil"/>
              <w:bottom w:val="single" w:color="000000" w:sz="4" w:space="0"/>
              <w:right w:val="single" w:color="000000" w:sz="4" w:space="0"/>
            </w:tcBorders>
            <w:shd w:val="clear" w:color="auto" w:fill="auto"/>
            <w:noWrap/>
            <w:vAlign w:val="center"/>
          </w:tcPr>
          <w:p w14:paraId="20BB04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13" w:type="dxa"/>
            <w:gridSpan w:val="2"/>
            <w:tcBorders>
              <w:top w:val="nil"/>
              <w:left w:val="nil"/>
              <w:bottom w:val="single" w:color="000000" w:sz="4" w:space="0"/>
              <w:right w:val="single" w:color="000000" w:sz="4" w:space="0"/>
            </w:tcBorders>
            <w:shd w:val="clear" w:color="auto" w:fill="auto"/>
            <w:noWrap/>
            <w:vAlign w:val="center"/>
          </w:tcPr>
          <w:p w14:paraId="519817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24,127.22</w:t>
            </w:r>
          </w:p>
        </w:tc>
        <w:tc>
          <w:tcPr>
            <w:tcW w:w="625" w:type="dxa"/>
            <w:tcBorders>
              <w:top w:val="nil"/>
              <w:left w:val="nil"/>
              <w:bottom w:val="single" w:color="000000" w:sz="4" w:space="0"/>
              <w:right w:val="single" w:color="000000" w:sz="4" w:space="0"/>
            </w:tcBorders>
            <w:shd w:val="clear" w:color="auto" w:fill="auto"/>
            <w:noWrap/>
            <w:vAlign w:val="center"/>
          </w:tcPr>
          <w:p w14:paraId="7C7F9B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237,906.12</w:t>
            </w:r>
          </w:p>
        </w:tc>
        <w:tc>
          <w:tcPr>
            <w:tcW w:w="700" w:type="dxa"/>
            <w:tcBorders>
              <w:top w:val="nil"/>
              <w:left w:val="nil"/>
              <w:bottom w:val="single" w:color="000000" w:sz="4" w:space="0"/>
              <w:right w:val="single" w:color="000000" w:sz="4" w:space="0"/>
            </w:tcBorders>
            <w:shd w:val="clear" w:color="auto" w:fill="auto"/>
            <w:noWrap/>
            <w:vAlign w:val="center"/>
          </w:tcPr>
          <w:p w14:paraId="7FD5616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237,906.12</w:t>
            </w:r>
          </w:p>
        </w:tc>
        <w:tc>
          <w:tcPr>
            <w:tcW w:w="712" w:type="dxa"/>
            <w:tcBorders>
              <w:top w:val="nil"/>
              <w:left w:val="nil"/>
              <w:bottom w:val="single" w:color="000000" w:sz="4" w:space="0"/>
              <w:right w:val="single" w:color="000000" w:sz="4" w:space="0"/>
            </w:tcBorders>
            <w:shd w:val="clear" w:color="auto" w:fill="auto"/>
            <w:noWrap/>
            <w:vAlign w:val="center"/>
          </w:tcPr>
          <w:p w14:paraId="0060C9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237,906.12</w:t>
            </w:r>
          </w:p>
        </w:tc>
        <w:tc>
          <w:tcPr>
            <w:tcW w:w="688" w:type="dxa"/>
            <w:tcBorders>
              <w:top w:val="nil"/>
              <w:left w:val="nil"/>
              <w:bottom w:val="single" w:color="000000" w:sz="4" w:space="0"/>
              <w:right w:val="single" w:color="000000" w:sz="4" w:space="0"/>
            </w:tcBorders>
            <w:shd w:val="clear" w:color="auto" w:fill="auto"/>
            <w:noWrap/>
            <w:vAlign w:val="center"/>
          </w:tcPr>
          <w:p w14:paraId="76CD9C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712" w:type="dxa"/>
            <w:tcBorders>
              <w:top w:val="nil"/>
              <w:left w:val="nil"/>
              <w:bottom w:val="single" w:color="000000" w:sz="4" w:space="0"/>
              <w:right w:val="single" w:color="000000" w:sz="4" w:space="0"/>
            </w:tcBorders>
            <w:shd w:val="clear" w:color="auto" w:fill="auto"/>
            <w:noWrap/>
            <w:vAlign w:val="center"/>
          </w:tcPr>
          <w:p w14:paraId="45AAC4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638" w:type="dxa"/>
            <w:tcBorders>
              <w:top w:val="nil"/>
              <w:left w:val="nil"/>
              <w:bottom w:val="single" w:color="000000" w:sz="4" w:space="0"/>
              <w:right w:val="single" w:color="000000" w:sz="4" w:space="0"/>
            </w:tcBorders>
            <w:shd w:val="clear" w:color="auto" w:fill="auto"/>
            <w:noWrap/>
            <w:vAlign w:val="center"/>
          </w:tcPr>
          <w:p w14:paraId="79CB90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nil"/>
              <w:left w:val="nil"/>
              <w:bottom w:val="single" w:color="000000" w:sz="4" w:space="0"/>
              <w:right w:val="single" w:color="000000" w:sz="4" w:space="0"/>
            </w:tcBorders>
            <w:shd w:val="clear" w:color="auto" w:fill="auto"/>
            <w:noWrap/>
            <w:vAlign w:val="center"/>
          </w:tcPr>
          <w:p w14:paraId="70C238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nil"/>
              <w:left w:val="nil"/>
              <w:bottom w:val="single" w:color="000000" w:sz="4" w:space="0"/>
              <w:right w:val="single" w:color="000000" w:sz="4" w:space="0"/>
            </w:tcBorders>
            <w:shd w:val="clear" w:color="auto" w:fill="auto"/>
            <w:noWrap/>
            <w:vAlign w:val="center"/>
          </w:tcPr>
          <w:p w14:paraId="51CDE5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4A7C64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0" w:hRule="atLeast"/>
        </w:trPr>
        <w:tc>
          <w:tcPr>
            <w:tcW w:w="18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C07F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353202</w:t>
            </w:r>
          </w:p>
        </w:tc>
        <w:tc>
          <w:tcPr>
            <w:tcW w:w="3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8DBD7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天津市东丽区公共就业（人才）服务中心</w:t>
            </w:r>
          </w:p>
        </w:tc>
        <w:tc>
          <w:tcPr>
            <w:tcW w:w="19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D3C6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16,273,131.02</w:t>
            </w:r>
          </w:p>
        </w:tc>
        <w:tc>
          <w:tcPr>
            <w:tcW w:w="21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A55C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16,035,224.90</w:t>
            </w: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56091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16,011,097.68</w:t>
            </w:r>
          </w:p>
        </w:tc>
        <w:tc>
          <w:tcPr>
            <w:tcW w:w="21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4210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03C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9E02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23D9D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436A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0F12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36"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16AF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19" w:type="pct"/>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2A049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24,127.22</w:t>
            </w:r>
          </w:p>
        </w:tc>
        <w:tc>
          <w:tcPr>
            <w:tcW w:w="22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3B30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237,906.12</w:t>
            </w:r>
          </w:p>
        </w:tc>
        <w:tc>
          <w:tcPr>
            <w:tcW w:w="25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068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237,906.12</w:t>
            </w: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FEF5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r>
              <w:rPr>
                <w:rFonts w:hint="eastAsia" w:asciiTheme="minorEastAsia" w:hAnsiTheme="minorEastAsia" w:eastAsiaTheme="minorEastAsia" w:cstheme="minorEastAsia"/>
                <w:b w:val="0"/>
                <w:bCs w:val="0"/>
                <w:i w:val="0"/>
                <w:iCs w:val="0"/>
                <w:color w:val="000000"/>
                <w:kern w:val="0"/>
                <w:sz w:val="11"/>
                <w:szCs w:val="11"/>
                <w:u w:val="none"/>
                <w:lang w:val="en-US" w:eastAsia="zh-CN" w:bidi="ar"/>
              </w:rPr>
              <w:t>237,906.12</w:t>
            </w:r>
          </w:p>
        </w:tc>
        <w:tc>
          <w:tcPr>
            <w:tcW w:w="24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6FC0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5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3502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ADD0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312D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c>
          <w:tcPr>
            <w:tcW w:w="22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B5A6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11"/>
                <w:szCs w:val="11"/>
                <w:u w:val="none"/>
              </w:rPr>
            </w:pPr>
          </w:p>
        </w:tc>
      </w:tr>
      <w:tr w14:paraId="1D1F40B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22"/>
            <w:tcBorders>
              <w:top w:val="nil"/>
              <w:left w:val="nil"/>
              <w:bottom w:val="nil"/>
              <w:right w:val="nil"/>
            </w:tcBorders>
            <w:shd w:val="clear" w:color="auto" w:fill="auto"/>
            <w:noWrap/>
            <w:vAlign w:val="center"/>
          </w:tcPr>
          <w:p w14:paraId="116874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18"/>
                <w:szCs w:val="18"/>
                <w:u w:val="none"/>
              </w:rPr>
            </w:pPr>
            <w:r>
              <w:rPr>
                <w:rFonts w:hint="eastAsia" w:asciiTheme="minorEastAsia" w:hAnsiTheme="minorEastAsia" w:eastAsiaTheme="minorEastAsia" w:cstheme="minorEastAsia"/>
                <w:b w:val="0"/>
                <w:bCs w:val="0"/>
                <w:i w:val="0"/>
                <w:iCs w:val="0"/>
                <w:color w:val="000000"/>
                <w:kern w:val="0"/>
                <w:sz w:val="18"/>
                <w:szCs w:val="18"/>
                <w:u w:val="none"/>
                <w:lang w:val="en-US" w:eastAsia="zh-CN" w:bidi="ar"/>
              </w:rPr>
              <w:t>注：本表反映本年度取得的各项收入情况。财政专户管理资金是指教育收费；事业收入不含教育收费。</w:t>
            </w:r>
          </w:p>
        </w:tc>
      </w:tr>
    </w:tbl>
    <w:p w14:paraId="16C62B91">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5793248">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四、支出决算表 </w:t>
      </w:r>
    </w:p>
    <w:tbl>
      <w:tblPr>
        <w:tblStyle w:val="11"/>
        <w:tblW w:w="49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5"/>
        <w:gridCol w:w="2188"/>
        <w:gridCol w:w="1845"/>
        <w:gridCol w:w="1800"/>
        <w:gridCol w:w="1800"/>
        <w:gridCol w:w="1815"/>
        <w:gridCol w:w="1628"/>
        <w:gridCol w:w="1589"/>
      </w:tblGrid>
      <w:tr w14:paraId="6425F66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2" w:type="pct"/>
            <w:gridSpan w:val="7"/>
            <w:tcBorders>
              <w:top w:val="nil"/>
              <w:left w:val="nil"/>
              <w:bottom w:val="nil"/>
              <w:right w:val="nil"/>
            </w:tcBorders>
            <w:shd w:val="clear" w:color="auto" w:fill="auto"/>
            <w:noWrap/>
            <w:vAlign w:val="bottom"/>
          </w:tcPr>
          <w:p w14:paraId="11501966">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567" w:type="pct"/>
            <w:tcBorders>
              <w:top w:val="nil"/>
              <w:left w:val="nil"/>
              <w:bottom w:val="nil"/>
              <w:right w:val="nil"/>
            </w:tcBorders>
            <w:shd w:val="clear" w:color="auto" w:fill="auto"/>
            <w:noWrap/>
            <w:vAlign w:val="bottom"/>
          </w:tcPr>
          <w:p w14:paraId="1107D77C">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3214F0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364559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支出功能分类科目</w:t>
            </w:r>
          </w:p>
        </w:tc>
        <w:tc>
          <w:tcPr>
            <w:tcW w:w="659" w:type="pct"/>
            <w:vMerge w:val="restart"/>
            <w:tcBorders>
              <w:top w:val="single" w:color="000000" w:sz="4" w:space="0"/>
              <w:left w:val="nil"/>
              <w:bottom w:val="single" w:color="000000" w:sz="4" w:space="0"/>
              <w:right w:val="single" w:color="000000" w:sz="4" w:space="0"/>
            </w:tcBorders>
            <w:shd w:val="clear" w:color="auto" w:fill="auto"/>
            <w:noWrap/>
            <w:vAlign w:val="center"/>
          </w:tcPr>
          <w:p w14:paraId="6D1F832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34B8461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基本支出</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590CD96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项目支出</w:t>
            </w:r>
          </w:p>
        </w:tc>
        <w:tc>
          <w:tcPr>
            <w:tcW w:w="648" w:type="pct"/>
            <w:vMerge w:val="restart"/>
            <w:tcBorders>
              <w:top w:val="single" w:color="000000" w:sz="4" w:space="0"/>
              <w:left w:val="nil"/>
              <w:bottom w:val="single" w:color="000000" w:sz="4" w:space="0"/>
              <w:right w:val="single" w:color="000000" w:sz="4" w:space="0"/>
            </w:tcBorders>
            <w:shd w:val="clear" w:color="auto" w:fill="auto"/>
            <w:noWrap/>
            <w:vAlign w:val="center"/>
          </w:tcPr>
          <w:p w14:paraId="67672CA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上缴上级支出</w:t>
            </w:r>
          </w:p>
        </w:tc>
        <w:tc>
          <w:tcPr>
            <w:tcW w:w="581" w:type="pct"/>
            <w:vMerge w:val="restart"/>
            <w:tcBorders>
              <w:top w:val="single" w:color="000000" w:sz="4" w:space="0"/>
              <w:left w:val="nil"/>
              <w:bottom w:val="single" w:color="000000" w:sz="4" w:space="0"/>
              <w:right w:val="single" w:color="000000" w:sz="4" w:space="0"/>
            </w:tcBorders>
            <w:shd w:val="clear" w:color="auto" w:fill="auto"/>
            <w:noWrap/>
            <w:vAlign w:val="center"/>
          </w:tcPr>
          <w:p w14:paraId="7365F7E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经营支出</w:t>
            </w:r>
          </w:p>
        </w:tc>
        <w:tc>
          <w:tcPr>
            <w:tcW w:w="567" w:type="pct"/>
            <w:vMerge w:val="restart"/>
            <w:tcBorders>
              <w:top w:val="single" w:color="000000" w:sz="4" w:space="0"/>
              <w:left w:val="nil"/>
              <w:bottom w:val="single" w:color="000000" w:sz="4" w:space="0"/>
              <w:right w:val="single" w:color="000000" w:sz="4" w:space="0"/>
            </w:tcBorders>
            <w:shd w:val="clear" w:color="auto" w:fill="auto"/>
            <w:noWrap/>
            <w:vAlign w:val="center"/>
          </w:tcPr>
          <w:p w14:paraId="63BD8B3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对附属单位补助支出</w:t>
            </w:r>
          </w:p>
        </w:tc>
      </w:tr>
      <w:tr w14:paraId="786392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nil"/>
              <w:left w:val="single" w:color="000000" w:sz="4" w:space="0"/>
              <w:bottom w:val="nil"/>
              <w:right w:val="single" w:color="000000" w:sz="4" w:space="0"/>
            </w:tcBorders>
            <w:shd w:val="clear" w:color="auto" w:fill="auto"/>
            <w:noWrap/>
            <w:vAlign w:val="center"/>
          </w:tcPr>
          <w:p w14:paraId="43BD054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81" w:type="pct"/>
            <w:tcBorders>
              <w:top w:val="nil"/>
              <w:left w:val="nil"/>
              <w:bottom w:val="nil"/>
              <w:right w:val="single" w:color="000000" w:sz="4" w:space="0"/>
            </w:tcBorders>
            <w:shd w:val="clear" w:color="auto" w:fill="auto"/>
            <w:noWrap/>
            <w:vAlign w:val="center"/>
          </w:tcPr>
          <w:p w14:paraId="69D2038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02E44FB">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53DB31C1">
            <w:pPr>
              <w:jc w:val="center"/>
              <w:rPr>
                <w:rFonts w:hint="eastAsia" w:asciiTheme="minorEastAsia" w:hAnsiTheme="minorEastAsia" w:eastAsiaTheme="minorEastAsia" w:cstheme="minorEastAsia"/>
                <w:b w:val="0"/>
                <w:bCs w:val="0"/>
                <w:i w:val="0"/>
                <w:iCs w:val="0"/>
                <w:color w:val="000000"/>
                <w:sz w:val="22"/>
                <w:szCs w:val="22"/>
                <w:u w:val="none"/>
              </w:rPr>
            </w:pP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4EE03F2">
            <w:pPr>
              <w:jc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DEAFBDF">
            <w:pPr>
              <w:jc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382ADDA">
            <w:pPr>
              <w:jc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27C6FB6C">
            <w:pPr>
              <w:jc w:val="center"/>
              <w:rPr>
                <w:rFonts w:hint="eastAsia" w:asciiTheme="minorEastAsia" w:hAnsiTheme="minorEastAsia" w:eastAsiaTheme="minorEastAsia" w:cstheme="minorEastAsia"/>
                <w:b w:val="0"/>
                <w:bCs w:val="0"/>
                <w:i w:val="0"/>
                <w:iCs w:val="0"/>
                <w:color w:val="000000"/>
                <w:sz w:val="22"/>
                <w:szCs w:val="22"/>
                <w:u w:val="none"/>
              </w:rPr>
            </w:pPr>
          </w:p>
        </w:tc>
      </w:tr>
      <w:tr w14:paraId="636A55D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00" w:hRule="atLeast"/>
        </w:trPr>
        <w:tc>
          <w:tcPr>
            <w:tcW w:w="1255"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61B58F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E897B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16,024,889.18</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25A4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13,497,560.96</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E44D7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51746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D9AE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59993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F71F48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750A4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E2A8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1216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12,277,395.11</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8D8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9,750,066.89</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A2EFB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AA07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36AD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D4C6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4A9EDF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A4075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4CB1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BD2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10,914,832.24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5A6A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8,387,504.02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DF305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8A6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3A62D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0ED8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77351D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5169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56CE0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48EDD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10,914,832.24</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5A7A2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8,387,504.02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033DE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882CA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BAC7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51E1B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8F682A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3326C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8258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行政事业单位养老支出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F0F45E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1,362,562.87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4831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1,362,562.87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EE00F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D30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0A0E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63F3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1CC40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82A2E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2080505</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C9B217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机关事业单位基本养老保险缴费支出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4E4BB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905,707.52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750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905,707.52</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77053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56104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DF810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49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840602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A9453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2080506</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0EA4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机关事业单位职业年金缴费支出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30A4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456,855.35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20738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456,855.35</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4F36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D40A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F86B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285C8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B812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0EE81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1BC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卫生健康支出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76D3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255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BE54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BBDA9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29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C110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D76F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55595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03AC1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行政事业单位医疗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77D6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C5282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EA90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FA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35815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EE3A9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DD47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342D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2101102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D185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事业单位医疗</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18F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7CE3C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1D31C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ABB4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E2F69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DED61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C66EC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5D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FFFCE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住房保障支出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84935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1472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84617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E0EC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9AA59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54EC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D7952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3F2ED7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21A91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住房改革支出</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1D57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EB909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273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6289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5BDA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BF51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4AE5A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91FA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2210201</w:t>
            </w:r>
          </w:p>
        </w:tc>
        <w:tc>
          <w:tcPr>
            <w:tcW w:w="7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7F6D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住房公积金</w:t>
            </w:r>
          </w:p>
        </w:tc>
        <w:tc>
          <w:tcPr>
            <w:tcW w:w="65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975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F5996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C6AD34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7195F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8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ADEA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7CAFEB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58F97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2B1637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注：本表反映本年度各项支出情况。</w:t>
            </w:r>
          </w:p>
        </w:tc>
      </w:tr>
    </w:tbl>
    <w:p w14:paraId="24D72203">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282A4E90">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五、财政拨款收入支出决算总表</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317"/>
        <w:gridCol w:w="1883"/>
        <w:gridCol w:w="2350"/>
        <w:gridCol w:w="1850"/>
        <w:gridCol w:w="1791"/>
        <w:gridCol w:w="1827"/>
        <w:gridCol w:w="1973"/>
      </w:tblGrid>
      <w:tr w14:paraId="1EC60DB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294" w:type="pct"/>
            <w:gridSpan w:val="6"/>
            <w:tcBorders>
              <w:top w:val="nil"/>
              <w:left w:val="nil"/>
              <w:bottom w:val="nil"/>
              <w:right w:val="nil"/>
            </w:tcBorders>
            <w:shd w:val="clear" w:color="auto" w:fill="auto"/>
            <w:noWrap/>
            <w:vAlign w:val="bottom"/>
          </w:tcPr>
          <w:p w14:paraId="5C49FF5B">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705" w:type="pct"/>
            <w:tcBorders>
              <w:top w:val="nil"/>
              <w:left w:val="nil"/>
              <w:bottom w:val="nil"/>
              <w:right w:val="nil"/>
            </w:tcBorders>
            <w:shd w:val="clear" w:color="auto" w:fill="auto"/>
            <w:noWrap/>
            <w:vAlign w:val="bottom"/>
          </w:tcPr>
          <w:p w14:paraId="47C6A39A">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237127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50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57B1D6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收入</w:t>
            </w:r>
          </w:p>
        </w:tc>
        <w:tc>
          <w:tcPr>
            <w:tcW w:w="3499" w:type="pct"/>
            <w:gridSpan w:val="5"/>
            <w:tcBorders>
              <w:top w:val="single" w:color="000000" w:sz="4" w:space="0"/>
              <w:left w:val="nil"/>
              <w:bottom w:val="single" w:color="000000" w:sz="4" w:space="0"/>
              <w:right w:val="single" w:color="000000" w:sz="4" w:space="0"/>
            </w:tcBorders>
            <w:shd w:val="clear" w:color="auto" w:fill="auto"/>
            <w:noWrap/>
            <w:vAlign w:val="center"/>
          </w:tcPr>
          <w:p w14:paraId="3CD39D2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支出</w:t>
            </w:r>
          </w:p>
        </w:tc>
      </w:tr>
      <w:tr w14:paraId="092FAB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EBB37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72" w:type="pct"/>
            <w:tcBorders>
              <w:top w:val="nil"/>
              <w:left w:val="nil"/>
              <w:bottom w:val="single" w:color="000000" w:sz="4" w:space="0"/>
              <w:right w:val="single" w:color="000000" w:sz="4" w:space="0"/>
            </w:tcBorders>
            <w:shd w:val="clear" w:color="auto" w:fill="auto"/>
            <w:noWrap/>
            <w:vAlign w:val="center"/>
          </w:tcPr>
          <w:p w14:paraId="35F0628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839" w:type="pct"/>
            <w:tcBorders>
              <w:top w:val="nil"/>
              <w:left w:val="nil"/>
              <w:bottom w:val="single" w:color="000000" w:sz="4" w:space="0"/>
              <w:right w:val="single" w:color="000000" w:sz="4" w:space="0"/>
            </w:tcBorders>
            <w:shd w:val="clear" w:color="auto" w:fill="auto"/>
            <w:noWrap/>
            <w:vAlign w:val="center"/>
          </w:tcPr>
          <w:p w14:paraId="7180157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    目</w:t>
            </w:r>
          </w:p>
        </w:tc>
        <w:tc>
          <w:tcPr>
            <w:tcW w:w="661" w:type="pct"/>
            <w:tcBorders>
              <w:top w:val="nil"/>
              <w:left w:val="nil"/>
              <w:bottom w:val="single" w:color="000000" w:sz="4" w:space="0"/>
              <w:right w:val="single" w:color="000000" w:sz="4" w:space="0"/>
            </w:tcBorders>
            <w:shd w:val="clear" w:color="auto" w:fill="auto"/>
            <w:noWrap/>
            <w:vAlign w:val="center"/>
          </w:tcPr>
          <w:p w14:paraId="2E5464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40" w:type="pct"/>
            <w:tcBorders>
              <w:top w:val="nil"/>
              <w:left w:val="nil"/>
              <w:bottom w:val="single" w:color="000000" w:sz="4" w:space="0"/>
              <w:right w:val="single" w:color="000000" w:sz="4" w:space="0"/>
            </w:tcBorders>
            <w:shd w:val="clear" w:color="auto" w:fill="auto"/>
            <w:noWrap/>
            <w:vAlign w:val="center"/>
          </w:tcPr>
          <w:p w14:paraId="447FE96D">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一般公共预算财政拨款</w:t>
            </w:r>
          </w:p>
        </w:tc>
        <w:tc>
          <w:tcPr>
            <w:tcW w:w="652" w:type="pct"/>
            <w:tcBorders>
              <w:top w:val="nil"/>
              <w:left w:val="nil"/>
              <w:bottom w:val="single" w:color="000000" w:sz="4" w:space="0"/>
              <w:right w:val="single" w:color="000000" w:sz="4" w:space="0"/>
            </w:tcBorders>
            <w:shd w:val="clear" w:color="auto" w:fill="auto"/>
            <w:noWrap/>
            <w:vAlign w:val="center"/>
          </w:tcPr>
          <w:p w14:paraId="76DDFA5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政府性基金预算财政拨款</w:t>
            </w:r>
          </w:p>
        </w:tc>
        <w:tc>
          <w:tcPr>
            <w:tcW w:w="705" w:type="pct"/>
            <w:tcBorders>
              <w:top w:val="nil"/>
              <w:left w:val="nil"/>
              <w:bottom w:val="single" w:color="000000" w:sz="4" w:space="0"/>
              <w:right w:val="single" w:color="000000" w:sz="4" w:space="0"/>
            </w:tcBorders>
            <w:shd w:val="clear" w:color="auto" w:fill="auto"/>
            <w:noWrap/>
            <w:vAlign w:val="center"/>
          </w:tcPr>
          <w:p w14:paraId="73D3F28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国有资本经营预算财政拨款</w:t>
            </w:r>
          </w:p>
        </w:tc>
      </w:tr>
      <w:tr w14:paraId="6BC76D4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4BF65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0DB355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16,011,097.68</w:t>
            </w:r>
          </w:p>
        </w:tc>
        <w:tc>
          <w:tcPr>
            <w:tcW w:w="839" w:type="pct"/>
            <w:tcBorders>
              <w:top w:val="nil"/>
              <w:left w:val="nil"/>
              <w:bottom w:val="single" w:color="000000" w:sz="4" w:space="0"/>
              <w:right w:val="single" w:color="000000" w:sz="4" w:space="0"/>
            </w:tcBorders>
            <w:shd w:val="clear" w:color="auto" w:fill="auto"/>
            <w:noWrap/>
            <w:vAlign w:val="center"/>
          </w:tcPr>
          <w:p w14:paraId="4AA723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一、一般公共服务支出</w:t>
            </w:r>
          </w:p>
        </w:tc>
        <w:tc>
          <w:tcPr>
            <w:tcW w:w="661" w:type="pct"/>
            <w:tcBorders>
              <w:top w:val="nil"/>
              <w:left w:val="nil"/>
              <w:bottom w:val="single" w:color="000000" w:sz="4" w:space="0"/>
              <w:right w:val="single" w:color="000000" w:sz="4" w:space="0"/>
            </w:tcBorders>
            <w:shd w:val="clear" w:color="auto" w:fill="auto"/>
            <w:noWrap/>
            <w:vAlign w:val="center"/>
          </w:tcPr>
          <w:p w14:paraId="02DA7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21DC3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0E98C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75327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82B728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216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627A80D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B80607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二、公共安全支出</w:t>
            </w:r>
          </w:p>
        </w:tc>
        <w:tc>
          <w:tcPr>
            <w:tcW w:w="661" w:type="pct"/>
            <w:tcBorders>
              <w:top w:val="nil"/>
              <w:left w:val="nil"/>
              <w:bottom w:val="single" w:color="000000" w:sz="4" w:space="0"/>
              <w:right w:val="single" w:color="000000" w:sz="4" w:space="0"/>
            </w:tcBorders>
            <w:shd w:val="clear" w:color="auto" w:fill="auto"/>
            <w:noWrap/>
            <w:vAlign w:val="center"/>
          </w:tcPr>
          <w:p w14:paraId="2C885C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75038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7A839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6C906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C841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AE0A6E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4C6E27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3479D5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三、教育支出</w:t>
            </w:r>
          </w:p>
        </w:tc>
        <w:tc>
          <w:tcPr>
            <w:tcW w:w="661" w:type="pct"/>
            <w:tcBorders>
              <w:top w:val="nil"/>
              <w:left w:val="nil"/>
              <w:bottom w:val="single" w:color="000000" w:sz="4" w:space="0"/>
              <w:right w:val="single" w:color="000000" w:sz="4" w:space="0"/>
            </w:tcBorders>
            <w:shd w:val="clear" w:color="auto" w:fill="auto"/>
            <w:noWrap/>
            <w:vAlign w:val="center"/>
          </w:tcPr>
          <w:p w14:paraId="4005D4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821299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CEC3A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1B9C9D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DE2DF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A04B9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4AFFF9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3EA55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四、科学技术支出</w:t>
            </w:r>
          </w:p>
        </w:tc>
        <w:tc>
          <w:tcPr>
            <w:tcW w:w="661" w:type="pct"/>
            <w:tcBorders>
              <w:top w:val="nil"/>
              <w:left w:val="nil"/>
              <w:bottom w:val="single" w:color="000000" w:sz="4" w:space="0"/>
              <w:right w:val="single" w:color="000000" w:sz="4" w:space="0"/>
            </w:tcBorders>
            <w:shd w:val="clear" w:color="auto" w:fill="auto"/>
            <w:noWrap/>
            <w:vAlign w:val="center"/>
          </w:tcPr>
          <w:p w14:paraId="65687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D11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C92E7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6404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913BC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D4BDF4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D1F76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628D0F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五、文化旅游体育与传媒支出</w:t>
            </w:r>
          </w:p>
        </w:tc>
        <w:tc>
          <w:tcPr>
            <w:tcW w:w="661" w:type="pct"/>
            <w:tcBorders>
              <w:top w:val="nil"/>
              <w:left w:val="nil"/>
              <w:bottom w:val="single" w:color="000000" w:sz="4" w:space="0"/>
              <w:right w:val="single" w:color="000000" w:sz="4" w:space="0"/>
            </w:tcBorders>
            <w:shd w:val="clear" w:color="auto" w:fill="auto"/>
            <w:noWrap/>
            <w:vAlign w:val="center"/>
          </w:tcPr>
          <w:p w14:paraId="769F18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6FCAC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EA1B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9A046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EA04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EE54A81">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76878A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3B4E0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六、社会保障和就业支出</w:t>
            </w:r>
          </w:p>
        </w:tc>
        <w:tc>
          <w:tcPr>
            <w:tcW w:w="661" w:type="pct"/>
            <w:tcBorders>
              <w:top w:val="nil"/>
              <w:left w:val="nil"/>
              <w:bottom w:val="single" w:color="000000" w:sz="4" w:space="0"/>
              <w:right w:val="single" w:color="000000" w:sz="4" w:space="0"/>
            </w:tcBorders>
            <w:shd w:val="clear" w:color="auto" w:fill="auto"/>
            <w:noWrap/>
            <w:vAlign w:val="center"/>
          </w:tcPr>
          <w:p w14:paraId="3B93151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12,277,395.11</w:t>
            </w:r>
          </w:p>
        </w:tc>
        <w:tc>
          <w:tcPr>
            <w:tcW w:w="640" w:type="pct"/>
            <w:tcBorders>
              <w:top w:val="nil"/>
              <w:left w:val="nil"/>
              <w:bottom w:val="single" w:color="000000" w:sz="4" w:space="0"/>
              <w:right w:val="single" w:color="000000" w:sz="4" w:space="0"/>
            </w:tcBorders>
            <w:shd w:val="clear" w:color="auto" w:fill="auto"/>
            <w:noWrap/>
            <w:vAlign w:val="center"/>
          </w:tcPr>
          <w:p w14:paraId="3D25F6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12,277,395.11</w:t>
            </w:r>
          </w:p>
        </w:tc>
        <w:tc>
          <w:tcPr>
            <w:tcW w:w="652" w:type="pct"/>
            <w:tcBorders>
              <w:top w:val="nil"/>
              <w:left w:val="nil"/>
              <w:bottom w:val="single" w:color="000000" w:sz="4" w:space="0"/>
              <w:right w:val="single" w:color="000000" w:sz="4" w:space="0"/>
            </w:tcBorders>
            <w:shd w:val="clear" w:color="auto" w:fill="auto"/>
            <w:noWrap/>
            <w:vAlign w:val="center"/>
          </w:tcPr>
          <w:p w14:paraId="1D24BBC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FEA45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60DF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16F998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9608F5D">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383EE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七、卫生健康支出</w:t>
            </w:r>
          </w:p>
        </w:tc>
        <w:tc>
          <w:tcPr>
            <w:tcW w:w="661" w:type="pct"/>
            <w:tcBorders>
              <w:top w:val="nil"/>
              <w:left w:val="nil"/>
              <w:bottom w:val="single" w:color="000000" w:sz="4" w:space="0"/>
              <w:right w:val="single" w:color="000000" w:sz="4" w:space="0"/>
            </w:tcBorders>
            <w:shd w:val="clear" w:color="auto" w:fill="auto"/>
            <w:noWrap/>
            <w:vAlign w:val="center"/>
          </w:tcPr>
          <w:p w14:paraId="78DD3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40" w:type="pct"/>
            <w:tcBorders>
              <w:top w:val="nil"/>
              <w:left w:val="nil"/>
              <w:bottom w:val="single" w:color="000000" w:sz="4" w:space="0"/>
              <w:right w:val="single" w:color="000000" w:sz="4" w:space="0"/>
            </w:tcBorders>
            <w:shd w:val="clear" w:color="auto" w:fill="auto"/>
            <w:noWrap/>
            <w:vAlign w:val="center"/>
          </w:tcPr>
          <w:p w14:paraId="49596C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639,779.07</w:t>
            </w:r>
          </w:p>
        </w:tc>
        <w:tc>
          <w:tcPr>
            <w:tcW w:w="652" w:type="pct"/>
            <w:tcBorders>
              <w:top w:val="nil"/>
              <w:left w:val="nil"/>
              <w:bottom w:val="single" w:color="000000" w:sz="4" w:space="0"/>
              <w:right w:val="single" w:color="000000" w:sz="4" w:space="0"/>
            </w:tcBorders>
            <w:shd w:val="clear" w:color="auto" w:fill="auto"/>
            <w:noWrap/>
            <w:vAlign w:val="center"/>
          </w:tcPr>
          <w:p w14:paraId="59C1F0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334F1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7080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BB83E8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C7EF9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A78CD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八、节能环保支出</w:t>
            </w:r>
          </w:p>
        </w:tc>
        <w:tc>
          <w:tcPr>
            <w:tcW w:w="661" w:type="pct"/>
            <w:tcBorders>
              <w:top w:val="nil"/>
              <w:left w:val="nil"/>
              <w:bottom w:val="single" w:color="000000" w:sz="4" w:space="0"/>
              <w:right w:val="single" w:color="000000" w:sz="4" w:space="0"/>
            </w:tcBorders>
            <w:shd w:val="clear" w:color="auto" w:fill="auto"/>
            <w:noWrap/>
            <w:vAlign w:val="center"/>
          </w:tcPr>
          <w:p w14:paraId="2216CC4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70015F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3098DD3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A4FB3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1FFF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A69C90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E90E199">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A2775D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九、城乡社区支出</w:t>
            </w:r>
          </w:p>
        </w:tc>
        <w:tc>
          <w:tcPr>
            <w:tcW w:w="661" w:type="pct"/>
            <w:tcBorders>
              <w:top w:val="nil"/>
              <w:left w:val="nil"/>
              <w:bottom w:val="single" w:color="000000" w:sz="4" w:space="0"/>
              <w:right w:val="single" w:color="000000" w:sz="4" w:space="0"/>
            </w:tcBorders>
            <w:shd w:val="clear" w:color="auto" w:fill="auto"/>
            <w:noWrap/>
            <w:vAlign w:val="center"/>
          </w:tcPr>
          <w:p w14:paraId="6A9513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7AC6D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6285D1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012F97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2A97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840B70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E8911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4DA6D7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十、农林水支出</w:t>
            </w:r>
          </w:p>
        </w:tc>
        <w:tc>
          <w:tcPr>
            <w:tcW w:w="661" w:type="pct"/>
            <w:tcBorders>
              <w:top w:val="nil"/>
              <w:left w:val="nil"/>
              <w:bottom w:val="single" w:color="000000" w:sz="4" w:space="0"/>
              <w:right w:val="single" w:color="000000" w:sz="4" w:space="0"/>
            </w:tcBorders>
            <w:shd w:val="clear" w:color="auto" w:fill="auto"/>
            <w:noWrap/>
            <w:vAlign w:val="center"/>
          </w:tcPr>
          <w:p w14:paraId="1109371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61AB5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B4D21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49D67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4CD24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28129AD">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1C88E8C">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2C5E2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十一、交通运输支出</w:t>
            </w:r>
          </w:p>
        </w:tc>
        <w:tc>
          <w:tcPr>
            <w:tcW w:w="661" w:type="pct"/>
            <w:tcBorders>
              <w:top w:val="nil"/>
              <w:left w:val="nil"/>
              <w:bottom w:val="single" w:color="000000" w:sz="4" w:space="0"/>
              <w:right w:val="single" w:color="000000" w:sz="4" w:space="0"/>
            </w:tcBorders>
            <w:shd w:val="clear" w:color="auto" w:fill="auto"/>
            <w:noWrap/>
            <w:vAlign w:val="center"/>
          </w:tcPr>
          <w:p w14:paraId="58322DD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811680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16003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6E6073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DF26A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D38AE7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22BEB8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018F1C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十二、资源勘探工业信息等支出</w:t>
            </w:r>
          </w:p>
        </w:tc>
        <w:tc>
          <w:tcPr>
            <w:tcW w:w="661" w:type="pct"/>
            <w:tcBorders>
              <w:top w:val="nil"/>
              <w:left w:val="nil"/>
              <w:bottom w:val="single" w:color="000000" w:sz="4" w:space="0"/>
              <w:right w:val="single" w:color="000000" w:sz="4" w:space="0"/>
            </w:tcBorders>
            <w:shd w:val="clear" w:color="auto" w:fill="auto"/>
            <w:noWrap/>
            <w:vAlign w:val="center"/>
          </w:tcPr>
          <w:p w14:paraId="0DEC30F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45A062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57E5E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E0D6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0C6CD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292260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5379D74">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254822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十三、商业服务业等支出</w:t>
            </w:r>
          </w:p>
        </w:tc>
        <w:tc>
          <w:tcPr>
            <w:tcW w:w="661" w:type="pct"/>
            <w:tcBorders>
              <w:top w:val="nil"/>
              <w:left w:val="nil"/>
              <w:bottom w:val="single" w:color="000000" w:sz="4" w:space="0"/>
              <w:right w:val="single" w:color="000000" w:sz="4" w:space="0"/>
            </w:tcBorders>
            <w:shd w:val="clear" w:color="auto" w:fill="auto"/>
            <w:noWrap/>
            <w:vAlign w:val="center"/>
          </w:tcPr>
          <w:p w14:paraId="7E2A0DD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BD347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AFE9E9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FBDCE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CB37AC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B54A6F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6025173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DD8E16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十四、金融支出</w:t>
            </w:r>
          </w:p>
        </w:tc>
        <w:tc>
          <w:tcPr>
            <w:tcW w:w="661" w:type="pct"/>
            <w:tcBorders>
              <w:top w:val="nil"/>
              <w:left w:val="nil"/>
              <w:bottom w:val="single" w:color="000000" w:sz="4" w:space="0"/>
              <w:right w:val="single" w:color="000000" w:sz="4" w:space="0"/>
            </w:tcBorders>
            <w:shd w:val="clear" w:color="auto" w:fill="auto"/>
            <w:noWrap/>
            <w:vAlign w:val="center"/>
          </w:tcPr>
          <w:p w14:paraId="4913BA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2880F6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EDFA38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5B53A0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AF83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FCB55C2">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2819E1">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64FF8B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十五、援助其他地区支出</w:t>
            </w:r>
          </w:p>
        </w:tc>
        <w:tc>
          <w:tcPr>
            <w:tcW w:w="661" w:type="pct"/>
            <w:tcBorders>
              <w:top w:val="nil"/>
              <w:left w:val="nil"/>
              <w:bottom w:val="single" w:color="000000" w:sz="4" w:space="0"/>
              <w:right w:val="single" w:color="000000" w:sz="4" w:space="0"/>
            </w:tcBorders>
            <w:shd w:val="clear" w:color="auto" w:fill="auto"/>
            <w:noWrap/>
            <w:vAlign w:val="center"/>
          </w:tcPr>
          <w:p w14:paraId="6717BDC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9C277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AF65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321F4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5704C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6CACD1B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21151A2A">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B10A98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十六、自然资源海洋气象等支出</w:t>
            </w:r>
          </w:p>
        </w:tc>
        <w:tc>
          <w:tcPr>
            <w:tcW w:w="661" w:type="pct"/>
            <w:tcBorders>
              <w:top w:val="nil"/>
              <w:left w:val="nil"/>
              <w:bottom w:val="single" w:color="000000" w:sz="4" w:space="0"/>
              <w:right w:val="single" w:color="000000" w:sz="4" w:space="0"/>
            </w:tcBorders>
            <w:shd w:val="clear" w:color="auto" w:fill="auto"/>
            <w:noWrap/>
            <w:vAlign w:val="center"/>
          </w:tcPr>
          <w:p w14:paraId="276AB30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2B21A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5FDB7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763C1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89D68E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3CBCBABC">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1FA26D4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29A21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十七、住房保障支出</w:t>
            </w:r>
          </w:p>
        </w:tc>
        <w:tc>
          <w:tcPr>
            <w:tcW w:w="661" w:type="pct"/>
            <w:tcBorders>
              <w:top w:val="nil"/>
              <w:left w:val="nil"/>
              <w:bottom w:val="single" w:color="000000" w:sz="4" w:space="0"/>
              <w:right w:val="single" w:color="000000" w:sz="4" w:space="0"/>
            </w:tcBorders>
            <w:shd w:val="clear" w:color="auto" w:fill="auto"/>
            <w:noWrap/>
            <w:vAlign w:val="center"/>
          </w:tcPr>
          <w:p w14:paraId="126624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40" w:type="pct"/>
            <w:tcBorders>
              <w:top w:val="nil"/>
              <w:left w:val="nil"/>
              <w:bottom w:val="single" w:color="000000" w:sz="4" w:space="0"/>
              <w:right w:val="single" w:color="000000" w:sz="4" w:space="0"/>
            </w:tcBorders>
            <w:shd w:val="clear" w:color="auto" w:fill="auto"/>
            <w:noWrap/>
            <w:vAlign w:val="center"/>
          </w:tcPr>
          <w:p w14:paraId="4C7FD6A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652" w:type="pct"/>
            <w:tcBorders>
              <w:top w:val="nil"/>
              <w:left w:val="nil"/>
              <w:bottom w:val="single" w:color="000000" w:sz="4" w:space="0"/>
              <w:right w:val="single" w:color="000000" w:sz="4" w:space="0"/>
            </w:tcBorders>
            <w:shd w:val="clear" w:color="auto" w:fill="auto"/>
            <w:noWrap/>
            <w:vAlign w:val="center"/>
          </w:tcPr>
          <w:p w14:paraId="7A68D21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EF6C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0E1488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DE23017">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7AFB4AB8">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A49137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十八、粮油物资储备支出</w:t>
            </w:r>
          </w:p>
        </w:tc>
        <w:tc>
          <w:tcPr>
            <w:tcW w:w="661" w:type="pct"/>
            <w:tcBorders>
              <w:top w:val="nil"/>
              <w:left w:val="nil"/>
              <w:bottom w:val="single" w:color="000000" w:sz="4" w:space="0"/>
              <w:right w:val="single" w:color="000000" w:sz="4" w:space="0"/>
            </w:tcBorders>
            <w:shd w:val="clear" w:color="auto" w:fill="auto"/>
            <w:noWrap/>
            <w:vAlign w:val="center"/>
          </w:tcPr>
          <w:p w14:paraId="553ABD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7DAE7E7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C5705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1A552EE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6B22D2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AE9399F">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3F0C345F">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342DA89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十九、国有资本经营预算支出</w:t>
            </w:r>
          </w:p>
        </w:tc>
        <w:tc>
          <w:tcPr>
            <w:tcW w:w="661" w:type="pct"/>
            <w:tcBorders>
              <w:top w:val="nil"/>
              <w:left w:val="nil"/>
              <w:bottom w:val="single" w:color="000000" w:sz="4" w:space="0"/>
              <w:right w:val="single" w:color="000000" w:sz="4" w:space="0"/>
            </w:tcBorders>
            <w:shd w:val="clear" w:color="auto" w:fill="auto"/>
            <w:noWrap/>
            <w:vAlign w:val="center"/>
          </w:tcPr>
          <w:p w14:paraId="7167580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4B7DCA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050369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66203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32E51D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84C108A">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BD40A82">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571504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二十、灾害防治及应急管理支出</w:t>
            </w:r>
          </w:p>
        </w:tc>
        <w:tc>
          <w:tcPr>
            <w:tcW w:w="661" w:type="pct"/>
            <w:tcBorders>
              <w:top w:val="nil"/>
              <w:left w:val="nil"/>
              <w:bottom w:val="single" w:color="000000" w:sz="4" w:space="0"/>
              <w:right w:val="single" w:color="000000" w:sz="4" w:space="0"/>
            </w:tcBorders>
            <w:shd w:val="clear" w:color="auto" w:fill="auto"/>
            <w:noWrap/>
            <w:vAlign w:val="center"/>
          </w:tcPr>
          <w:p w14:paraId="2D525E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50511FB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5C17FA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4E80D3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C208A6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98CBC59">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483FBB35">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7D742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二十一、其他支出</w:t>
            </w:r>
          </w:p>
        </w:tc>
        <w:tc>
          <w:tcPr>
            <w:tcW w:w="661" w:type="pct"/>
            <w:tcBorders>
              <w:top w:val="nil"/>
              <w:left w:val="nil"/>
              <w:bottom w:val="single" w:color="000000" w:sz="4" w:space="0"/>
              <w:right w:val="single" w:color="000000" w:sz="4" w:space="0"/>
            </w:tcBorders>
            <w:shd w:val="clear" w:color="auto" w:fill="auto"/>
            <w:noWrap/>
            <w:vAlign w:val="center"/>
          </w:tcPr>
          <w:p w14:paraId="3A71071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18827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5C57633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7BB9C4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DBB17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058AE18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018B7A2E">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33BA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二十二、债务付息支出</w:t>
            </w:r>
          </w:p>
        </w:tc>
        <w:tc>
          <w:tcPr>
            <w:tcW w:w="661" w:type="pct"/>
            <w:tcBorders>
              <w:top w:val="nil"/>
              <w:left w:val="nil"/>
              <w:bottom w:val="single" w:color="000000" w:sz="4" w:space="0"/>
              <w:right w:val="single" w:color="000000" w:sz="4" w:space="0"/>
            </w:tcBorders>
            <w:shd w:val="clear" w:color="auto" w:fill="auto"/>
            <w:noWrap/>
            <w:vAlign w:val="center"/>
          </w:tcPr>
          <w:p w14:paraId="694229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3F9A0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11B0EF5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25B290E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91F3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47CEA0A5">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noWrap/>
            <w:vAlign w:val="center"/>
          </w:tcPr>
          <w:p w14:paraId="57053A93">
            <w:pPr>
              <w:jc w:val="left"/>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C847B0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二十三、抗疫特别国债安排的支出</w:t>
            </w:r>
          </w:p>
        </w:tc>
        <w:tc>
          <w:tcPr>
            <w:tcW w:w="661" w:type="pct"/>
            <w:tcBorders>
              <w:top w:val="nil"/>
              <w:left w:val="nil"/>
              <w:bottom w:val="single" w:color="000000" w:sz="4" w:space="0"/>
              <w:right w:val="single" w:color="000000" w:sz="4" w:space="0"/>
            </w:tcBorders>
            <w:shd w:val="clear" w:color="auto" w:fill="auto"/>
            <w:noWrap/>
            <w:vAlign w:val="center"/>
          </w:tcPr>
          <w:p w14:paraId="0D59CC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192125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254195F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12868C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6A67F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307649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本年收入合计</w:t>
            </w:r>
          </w:p>
        </w:tc>
        <w:tc>
          <w:tcPr>
            <w:tcW w:w="672" w:type="pct"/>
            <w:tcBorders>
              <w:top w:val="nil"/>
              <w:left w:val="nil"/>
              <w:bottom w:val="single" w:color="000000" w:sz="4" w:space="0"/>
              <w:right w:val="single" w:color="000000" w:sz="4" w:space="0"/>
            </w:tcBorders>
            <w:shd w:val="clear" w:color="auto" w:fill="auto"/>
            <w:noWrap/>
            <w:vAlign w:val="center"/>
          </w:tcPr>
          <w:p w14:paraId="1C3B5F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16,011,097.68</w:t>
            </w:r>
          </w:p>
        </w:tc>
        <w:tc>
          <w:tcPr>
            <w:tcW w:w="839" w:type="pct"/>
            <w:tcBorders>
              <w:top w:val="nil"/>
              <w:left w:val="nil"/>
              <w:bottom w:val="single" w:color="000000" w:sz="4" w:space="0"/>
              <w:right w:val="single" w:color="000000" w:sz="4" w:space="0"/>
            </w:tcBorders>
            <w:shd w:val="clear" w:color="auto" w:fill="auto"/>
            <w:noWrap/>
            <w:vAlign w:val="center"/>
          </w:tcPr>
          <w:p w14:paraId="3609C2B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本年支出合计</w:t>
            </w:r>
          </w:p>
        </w:tc>
        <w:tc>
          <w:tcPr>
            <w:tcW w:w="661" w:type="pct"/>
            <w:tcBorders>
              <w:top w:val="nil"/>
              <w:left w:val="nil"/>
              <w:bottom w:val="single" w:color="000000" w:sz="4" w:space="0"/>
              <w:right w:val="single" w:color="000000" w:sz="4" w:space="0"/>
            </w:tcBorders>
            <w:shd w:val="clear" w:color="auto" w:fill="auto"/>
            <w:noWrap/>
            <w:vAlign w:val="center"/>
          </w:tcPr>
          <w:p w14:paraId="51B9358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16,024,889.18</w:t>
            </w:r>
          </w:p>
        </w:tc>
        <w:tc>
          <w:tcPr>
            <w:tcW w:w="640" w:type="pct"/>
            <w:tcBorders>
              <w:top w:val="nil"/>
              <w:left w:val="nil"/>
              <w:bottom w:val="single" w:color="000000" w:sz="4" w:space="0"/>
              <w:right w:val="single" w:color="000000" w:sz="4" w:space="0"/>
            </w:tcBorders>
            <w:shd w:val="clear" w:color="auto" w:fill="auto"/>
            <w:noWrap/>
            <w:vAlign w:val="center"/>
          </w:tcPr>
          <w:p w14:paraId="54B704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16,024,889.18</w:t>
            </w:r>
          </w:p>
        </w:tc>
        <w:tc>
          <w:tcPr>
            <w:tcW w:w="652" w:type="pct"/>
            <w:tcBorders>
              <w:top w:val="nil"/>
              <w:left w:val="nil"/>
              <w:bottom w:val="single" w:color="000000" w:sz="4" w:space="0"/>
              <w:right w:val="single" w:color="000000" w:sz="4" w:space="0"/>
            </w:tcBorders>
            <w:shd w:val="clear" w:color="auto" w:fill="auto"/>
            <w:noWrap/>
            <w:vAlign w:val="center"/>
          </w:tcPr>
          <w:p w14:paraId="7AF2ECF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76ED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EEF0A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079BF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年初财政拨款结转和结余</w:t>
            </w:r>
          </w:p>
        </w:tc>
        <w:tc>
          <w:tcPr>
            <w:tcW w:w="672" w:type="pct"/>
            <w:tcBorders>
              <w:top w:val="nil"/>
              <w:left w:val="nil"/>
              <w:bottom w:val="single" w:color="000000" w:sz="4" w:space="0"/>
              <w:right w:val="single" w:color="000000" w:sz="4" w:space="0"/>
            </w:tcBorders>
            <w:shd w:val="clear" w:color="auto" w:fill="auto"/>
            <w:noWrap/>
            <w:vAlign w:val="center"/>
          </w:tcPr>
          <w:p w14:paraId="15A111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237,906.12</w:t>
            </w:r>
          </w:p>
        </w:tc>
        <w:tc>
          <w:tcPr>
            <w:tcW w:w="839" w:type="pct"/>
            <w:tcBorders>
              <w:top w:val="nil"/>
              <w:left w:val="nil"/>
              <w:bottom w:val="single" w:color="000000" w:sz="4" w:space="0"/>
              <w:right w:val="single" w:color="000000" w:sz="4" w:space="0"/>
            </w:tcBorders>
            <w:shd w:val="clear" w:color="auto" w:fill="auto"/>
            <w:noWrap/>
            <w:vAlign w:val="center"/>
          </w:tcPr>
          <w:p w14:paraId="36B9D2B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年末财政拨款结转和结余</w:t>
            </w:r>
          </w:p>
        </w:tc>
        <w:tc>
          <w:tcPr>
            <w:tcW w:w="661" w:type="pct"/>
            <w:tcBorders>
              <w:top w:val="nil"/>
              <w:left w:val="nil"/>
              <w:bottom w:val="single" w:color="000000" w:sz="4" w:space="0"/>
              <w:right w:val="single" w:color="000000" w:sz="4" w:space="0"/>
            </w:tcBorders>
            <w:shd w:val="clear" w:color="auto" w:fill="auto"/>
            <w:noWrap/>
            <w:vAlign w:val="center"/>
          </w:tcPr>
          <w:p w14:paraId="750A9E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224,114.62</w:t>
            </w:r>
          </w:p>
        </w:tc>
        <w:tc>
          <w:tcPr>
            <w:tcW w:w="640" w:type="pct"/>
            <w:tcBorders>
              <w:top w:val="nil"/>
              <w:left w:val="nil"/>
              <w:bottom w:val="single" w:color="000000" w:sz="4" w:space="0"/>
              <w:right w:val="single" w:color="000000" w:sz="4" w:space="0"/>
            </w:tcBorders>
            <w:shd w:val="clear" w:color="auto" w:fill="auto"/>
            <w:noWrap/>
            <w:vAlign w:val="center"/>
          </w:tcPr>
          <w:p w14:paraId="4F61E8B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224,114.62</w:t>
            </w:r>
          </w:p>
        </w:tc>
        <w:tc>
          <w:tcPr>
            <w:tcW w:w="652" w:type="pct"/>
            <w:tcBorders>
              <w:top w:val="nil"/>
              <w:left w:val="nil"/>
              <w:bottom w:val="single" w:color="000000" w:sz="4" w:space="0"/>
              <w:right w:val="single" w:color="000000" w:sz="4" w:space="0"/>
            </w:tcBorders>
            <w:shd w:val="clear" w:color="auto" w:fill="auto"/>
            <w:noWrap/>
            <w:vAlign w:val="center"/>
          </w:tcPr>
          <w:p w14:paraId="4DB996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5BAD30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1DD1E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71C119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一般公共预算财政拨款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1CB2D2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237,906.12</w:t>
            </w:r>
          </w:p>
        </w:tc>
        <w:tc>
          <w:tcPr>
            <w:tcW w:w="839" w:type="pct"/>
            <w:tcBorders>
              <w:top w:val="nil"/>
              <w:left w:val="nil"/>
              <w:bottom w:val="single" w:color="000000" w:sz="4" w:space="0"/>
              <w:right w:val="single" w:color="000000" w:sz="4" w:space="0"/>
            </w:tcBorders>
            <w:shd w:val="clear" w:color="auto" w:fill="auto"/>
            <w:noWrap/>
            <w:vAlign w:val="center"/>
          </w:tcPr>
          <w:p w14:paraId="127AD618">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2E15004E">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14302AF3">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6FE8AA51">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4C12BF33">
            <w:pPr>
              <w:jc w:val="left"/>
              <w:rPr>
                <w:rFonts w:hint="eastAsia" w:asciiTheme="minorEastAsia" w:hAnsiTheme="minorEastAsia" w:eastAsiaTheme="minorEastAsia" w:cstheme="minorEastAsia"/>
                <w:b w:val="0"/>
                <w:bCs w:val="0"/>
                <w:i w:val="0"/>
                <w:iCs w:val="0"/>
                <w:color w:val="000000"/>
                <w:sz w:val="22"/>
                <w:szCs w:val="22"/>
                <w:u w:val="none"/>
              </w:rPr>
            </w:pPr>
          </w:p>
        </w:tc>
      </w:tr>
      <w:tr w14:paraId="0A2A1A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14C8B2A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政府性基金预算财政拨款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35790C7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18EFB27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62B4488B">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23AD22EA">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4DA8A668">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1316B1E">
            <w:pPr>
              <w:jc w:val="left"/>
              <w:rPr>
                <w:rFonts w:hint="eastAsia" w:asciiTheme="minorEastAsia" w:hAnsiTheme="minorEastAsia" w:eastAsiaTheme="minorEastAsia" w:cstheme="minorEastAsia"/>
                <w:b w:val="0"/>
                <w:bCs w:val="0"/>
                <w:i w:val="0"/>
                <w:iCs w:val="0"/>
                <w:color w:val="000000"/>
                <w:sz w:val="22"/>
                <w:szCs w:val="22"/>
                <w:u w:val="none"/>
              </w:rPr>
            </w:pPr>
          </w:p>
        </w:tc>
      </w:tr>
      <w:tr w14:paraId="1AC6FC6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227BECE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国有资本经营预算财政拨款</w:t>
            </w:r>
          </w:p>
        </w:tc>
        <w:tc>
          <w:tcPr>
            <w:tcW w:w="672" w:type="pct"/>
            <w:tcBorders>
              <w:top w:val="nil"/>
              <w:left w:val="nil"/>
              <w:bottom w:val="single" w:color="000000" w:sz="4" w:space="0"/>
              <w:right w:val="single" w:color="000000" w:sz="4" w:space="0"/>
            </w:tcBorders>
            <w:shd w:val="clear" w:color="auto" w:fill="auto"/>
            <w:noWrap/>
            <w:vAlign w:val="center"/>
          </w:tcPr>
          <w:p w14:paraId="79CC21A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839" w:type="pct"/>
            <w:tcBorders>
              <w:top w:val="nil"/>
              <w:left w:val="nil"/>
              <w:bottom w:val="single" w:color="000000" w:sz="4" w:space="0"/>
              <w:right w:val="single" w:color="000000" w:sz="4" w:space="0"/>
            </w:tcBorders>
            <w:shd w:val="clear" w:color="auto" w:fill="auto"/>
            <w:noWrap/>
            <w:vAlign w:val="center"/>
          </w:tcPr>
          <w:p w14:paraId="75AE3221">
            <w:pPr>
              <w:jc w:val="left"/>
              <w:rPr>
                <w:rFonts w:hint="eastAsia" w:asciiTheme="minorEastAsia" w:hAnsiTheme="minorEastAsia" w:eastAsiaTheme="minorEastAsia" w:cstheme="minorEastAsia"/>
                <w:b w:val="0"/>
                <w:bCs w:val="0"/>
                <w:i w:val="0"/>
                <w:iCs w:val="0"/>
                <w:color w:val="000000"/>
                <w:sz w:val="22"/>
                <w:szCs w:val="22"/>
                <w:u w:val="none"/>
              </w:rPr>
            </w:pPr>
          </w:p>
        </w:tc>
        <w:tc>
          <w:tcPr>
            <w:tcW w:w="661" w:type="pct"/>
            <w:tcBorders>
              <w:top w:val="nil"/>
              <w:left w:val="nil"/>
              <w:bottom w:val="single" w:color="000000" w:sz="4" w:space="0"/>
              <w:right w:val="single" w:color="000000" w:sz="4" w:space="0"/>
            </w:tcBorders>
            <w:shd w:val="clear" w:color="auto" w:fill="auto"/>
            <w:noWrap/>
            <w:vAlign w:val="center"/>
          </w:tcPr>
          <w:p w14:paraId="70FCDFD5">
            <w:pPr>
              <w:jc w:val="left"/>
              <w:rPr>
                <w:rFonts w:hint="eastAsia" w:asciiTheme="minorEastAsia" w:hAnsiTheme="minorEastAsia" w:eastAsiaTheme="minorEastAsia" w:cstheme="minorEastAsia"/>
                <w:b w:val="0"/>
                <w:bCs w:val="0"/>
                <w:i w:val="0"/>
                <w:iCs w:val="0"/>
                <w:color w:val="000000"/>
                <w:sz w:val="22"/>
                <w:szCs w:val="22"/>
                <w:u w:val="none"/>
              </w:rPr>
            </w:pPr>
          </w:p>
        </w:tc>
        <w:tc>
          <w:tcPr>
            <w:tcW w:w="640" w:type="pct"/>
            <w:tcBorders>
              <w:top w:val="nil"/>
              <w:left w:val="nil"/>
              <w:bottom w:val="single" w:color="000000" w:sz="4" w:space="0"/>
              <w:right w:val="single" w:color="000000" w:sz="4" w:space="0"/>
            </w:tcBorders>
            <w:shd w:val="clear" w:color="auto" w:fill="auto"/>
            <w:noWrap/>
            <w:vAlign w:val="center"/>
          </w:tcPr>
          <w:p w14:paraId="0E005FDC">
            <w:pPr>
              <w:jc w:val="left"/>
              <w:rPr>
                <w:rFonts w:hint="eastAsia" w:asciiTheme="minorEastAsia" w:hAnsiTheme="minorEastAsia" w:eastAsiaTheme="minorEastAsia" w:cstheme="minorEastAsia"/>
                <w:b w:val="0"/>
                <w:bCs w:val="0"/>
                <w:i w:val="0"/>
                <w:iCs w:val="0"/>
                <w:color w:val="000000"/>
                <w:sz w:val="22"/>
                <w:szCs w:val="22"/>
                <w:u w:val="none"/>
              </w:rPr>
            </w:pPr>
          </w:p>
        </w:tc>
        <w:tc>
          <w:tcPr>
            <w:tcW w:w="652" w:type="pct"/>
            <w:tcBorders>
              <w:top w:val="nil"/>
              <w:left w:val="nil"/>
              <w:bottom w:val="single" w:color="000000" w:sz="4" w:space="0"/>
              <w:right w:val="single" w:color="000000" w:sz="4" w:space="0"/>
            </w:tcBorders>
            <w:shd w:val="clear" w:color="auto" w:fill="auto"/>
            <w:noWrap/>
            <w:vAlign w:val="center"/>
          </w:tcPr>
          <w:p w14:paraId="76120A5B">
            <w:pPr>
              <w:jc w:val="left"/>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6356FB6C">
            <w:pPr>
              <w:jc w:val="left"/>
              <w:rPr>
                <w:rFonts w:hint="eastAsia" w:asciiTheme="minorEastAsia" w:hAnsiTheme="minorEastAsia" w:eastAsiaTheme="minorEastAsia" w:cstheme="minorEastAsia"/>
                <w:b w:val="0"/>
                <w:bCs w:val="0"/>
                <w:i w:val="0"/>
                <w:iCs w:val="0"/>
                <w:color w:val="000000"/>
                <w:sz w:val="22"/>
                <w:szCs w:val="22"/>
                <w:u w:val="none"/>
              </w:rPr>
            </w:pPr>
          </w:p>
        </w:tc>
      </w:tr>
      <w:tr w14:paraId="400D00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827" w:type="pct"/>
            <w:tcBorders>
              <w:top w:val="nil"/>
              <w:left w:val="single" w:color="000000" w:sz="4" w:space="0"/>
              <w:bottom w:val="single" w:color="000000" w:sz="4" w:space="0"/>
              <w:right w:val="single" w:color="000000" w:sz="4" w:space="0"/>
            </w:tcBorders>
            <w:shd w:val="clear" w:color="auto" w:fill="auto"/>
            <w:noWrap/>
            <w:vAlign w:val="center"/>
          </w:tcPr>
          <w:p w14:paraId="524C37C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72" w:type="pct"/>
            <w:tcBorders>
              <w:top w:val="nil"/>
              <w:left w:val="nil"/>
              <w:bottom w:val="single" w:color="000000" w:sz="4" w:space="0"/>
              <w:right w:val="single" w:color="000000" w:sz="4" w:space="0"/>
            </w:tcBorders>
            <w:shd w:val="clear" w:color="auto" w:fill="auto"/>
            <w:noWrap/>
            <w:vAlign w:val="center"/>
          </w:tcPr>
          <w:p w14:paraId="41DA72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16,249,003.80</w:t>
            </w:r>
          </w:p>
        </w:tc>
        <w:tc>
          <w:tcPr>
            <w:tcW w:w="839" w:type="pct"/>
            <w:tcBorders>
              <w:top w:val="nil"/>
              <w:left w:val="nil"/>
              <w:bottom w:val="single" w:color="000000" w:sz="4" w:space="0"/>
              <w:right w:val="single" w:color="000000" w:sz="4" w:space="0"/>
            </w:tcBorders>
            <w:shd w:val="clear" w:color="auto" w:fill="auto"/>
            <w:noWrap/>
            <w:vAlign w:val="center"/>
          </w:tcPr>
          <w:p w14:paraId="2619A42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61" w:type="pct"/>
            <w:tcBorders>
              <w:top w:val="nil"/>
              <w:left w:val="nil"/>
              <w:bottom w:val="single" w:color="000000" w:sz="4" w:space="0"/>
              <w:right w:val="single" w:color="000000" w:sz="4" w:space="0"/>
            </w:tcBorders>
            <w:shd w:val="clear" w:color="auto" w:fill="auto"/>
            <w:noWrap/>
            <w:vAlign w:val="center"/>
          </w:tcPr>
          <w:p w14:paraId="6C91897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16,249,003.80</w:t>
            </w:r>
          </w:p>
        </w:tc>
        <w:tc>
          <w:tcPr>
            <w:tcW w:w="640" w:type="pct"/>
            <w:tcBorders>
              <w:top w:val="nil"/>
              <w:left w:val="nil"/>
              <w:bottom w:val="single" w:color="000000" w:sz="4" w:space="0"/>
              <w:right w:val="single" w:color="000000" w:sz="4" w:space="0"/>
            </w:tcBorders>
            <w:shd w:val="clear" w:color="auto" w:fill="auto"/>
            <w:noWrap/>
            <w:vAlign w:val="center"/>
          </w:tcPr>
          <w:p w14:paraId="1A11AFA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16,249,003.80</w:t>
            </w:r>
          </w:p>
        </w:tc>
        <w:tc>
          <w:tcPr>
            <w:tcW w:w="652" w:type="pct"/>
            <w:tcBorders>
              <w:top w:val="nil"/>
              <w:left w:val="nil"/>
              <w:bottom w:val="single" w:color="000000" w:sz="4" w:space="0"/>
              <w:right w:val="single" w:color="000000" w:sz="4" w:space="0"/>
            </w:tcBorders>
            <w:shd w:val="clear" w:color="auto" w:fill="auto"/>
            <w:noWrap/>
            <w:vAlign w:val="center"/>
          </w:tcPr>
          <w:p w14:paraId="4CF4E0C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705" w:type="pct"/>
            <w:tcBorders>
              <w:top w:val="nil"/>
              <w:left w:val="nil"/>
              <w:bottom w:val="single" w:color="000000" w:sz="4" w:space="0"/>
              <w:right w:val="single" w:color="000000" w:sz="4" w:space="0"/>
            </w:tcBorders>
            <w:shd w:val="clear" w:color="auto" w:fill="auto"/>
            <w:noWrap/>
            <w:vAlign w:val="center"/>
          </w:tcPr>
          <w:p w14:paraId="34076D7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03D1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62" w:hRule="atLeast"/>
        </w:trPr>
        <w:tc>
          <w:tcPr>
            <w:tcW w:w="5000" w:type="pct"/>
            <w:gridSpan w:val="7"/>
            <w:tcBorders>
              <w:top w:val="nil"/>
              <w:left w:val="nil"/>
              <w:bottom w:val="nil"/>
              <w:right w:val="nil"/>
            </w:tcBorders>
            <w:shd w:val="clear" w:color="auto" w:fill="auto"/>
            <w:noWrap/>
            <w:vAlign w:val="center"/>
          </w:tcPr>
          <w:p w14:paraId="01059F6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注：本表反映本年度一般公共预算财政拨款、政府性基金预算财政拨款和国有资本经营预算财政拨款的总收支和年末结转结余情况。</w:t>
            </w:r>
          </w:p>
        </w:tc>
      </w:tr>
    </w:tbl>
    <w:p w14:paraId="39AC2F9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50B2B1FE">
      <w:pPr>
        <w:pStyle w:val="28"/>
        <w:keepNext w:val="0"/>
        <w:keepLines w:val="0"/>
        <w:widowControl/>
        <w:numPr>
          <w:ilvl w:val="0"/>
          <w:numId w:val="2"/>
        </w:numPr>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一般公共预算财政拨款支出决算表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19"/>
        <w:gridCol w:w="4092"/>
        <w:gridCol w:w="1800"/>
        <w:gridCol w:w="1662"/>
        <w:gridCol w:w="1738"/>
        <w:gridCol w:w="1708"/>
        <w:gridCol w:w="1673"/>
      </w:tblGrid>
      <w:tr w14:paraId="74ED79D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02" w:type="pct"/>
            <w:gridSpan w:val="6"/>
            <w:tcBorders>
              <w:top w:val="nil"/>
              <w:left w:val="nil"/>
              <w:bottom w:val="nil"/>
              <w:right w:val="nil"/>
            </w:tcBorders>
            <w:shd w:val="clear" w:color="auto" w:fill="auto"/>
            <w:noWrap/>
            <w:vAlign w:val="bottom"/>
          </w:tcPr>
          <w:p w14:paraId="58F3F047">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天津市东丽区公共就业（人才）服务中心 </w:t>
            </w:r>
          </w:p>
        </w:tc>
        <w:tc>
          <w:tcPr>
            <w:tcW w:w="597" w:type="pct"/>
            <w:tcBorders>
              <w:top w:val="nil"/>
              <w:left w:val="nil"/>
              <w:bottom w:val="nil"/>
              <w:right w:val="nil"/>
            </w:tcBorders>
            <w:shd w:val="clear" w:color="auto" w:fill="auto"/>
            <w:noWrap/>
            <w:vAlign w:val="bottom"/>
          </w:tcPr>
          <w:p w14:paraId="21EC1AB8">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7BECD81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6AF3D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643" w:type="pct"/>
            <w:vMerge w:val="restart"/>
            <w:tcBorders>
              <w:top w:val="single" w:color="000000" w:sz="4" w:space="0"/>
              <w:left w:val="nil"/>
              <w:bottom w:val="single" w:color="000000" w:sz="4" w:space="0"/>
              <w:right w:val="single" w:color="000000" w:sz="4" w:space="0"/>
            </w:tcBorders>
            <w:shd w:val="clear" w:color="auto" w:fill="auto"/>
            <w:noWrap/>
            <w:vAlign w:val="center"/>
          </w:tcPr>
          <w:p w14:paraId="45A8A6C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1825" w:type="pct"/>
            <w:gridSpan w:val="3"/>
            <w:tcBorders>
              <w:top w:val="single" w:color="000000" w:sz="4" w:space="0"/>
              <w:left w:val="nil"/>
              <w:bottom w:val="single" w:color="000000" w:sz="4" w:space="0"/>
              <w:right w:val="single" w:color="000000" w:sz="4" w:space="0"/>
            </w:tcBorders>
            <w:shd w:val="clear" w:color="auto" w:fill="auto"/>
            <w:noWrap/>
            <w:vAlign w:val="center"/>
          </w:tcPr>
          <w:p w14:paraId="1C64C96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97" w:type="pct"/>
            <w:vMerge w:val="restart"/>
            <w:tcBorders>
              <w:top w:val="single" w:color="000000" w:sz="4" w:space="0"/>
              <w:left w:val="nil"/>
              <w:bottom w:val="single" w:color="000000" w:sz="4" w:space="0"/>
              <w:right w:val="single" w:color="000000" w:sz="4" w:space="0"/>
            </w:tcBorders>
            <w:shd w:val="clear" w:color="auto" w:fill="auto"/>
            <w:noWrap/>
            <w:vAlign w:val="center"/>
          </w:tcPr>
          <w:p w14:paraId="03FDCF7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r>
      <w:tr w14:paraId="5F1C6D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1" w:type="pct"/>
            <w:tcBorders>
              <w:top w:val="nil"/>
              <w:left w:val="single" w:color="000000" w:sz="4" w:space="0"/>
              <w:bottom w:val="nil"/>
              <w:right w:val="single" w:color="000000" w:sz="4" w:space="0"/>
            </w:tcBorders>
            <w:shd w:val="clear" w:color="auto" w:fill="auto"/>
            <w:noWrap/>
            <w:vAlign w:val="center"/>
          </w:tcPr>
          <w:p w14:paraId="6DBB1A94">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462" w:type="pct"/>
            <w:tcBorders>
              <w:top w:val="nil"/>
              <w:left w:val="nil"/>
              <w:bottom w:val="nil"/>
              <w:right w:val="single" w:color="000000" w:sz="4" w:space="0"/>
            </w:tcBorders>
            <w:shd w:val="clear" w:color="auto" w:fill="auto"/>
            <w:noWrap/>
            <w:vAlign w:val="center"/>
          </w:tcPr>
          <w:p w14:paraId="2DAFD80D">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643"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D1A57C9">
            <w:pPr>
              <w:jc w:val="center"/>
              <w:rPr>
                <w:rFonts w:hint="eastAsia" w:asciiTheme="minorEastAsia" w:hAnsiTheme="minorEastAsia" w:eastAsiaTheme="minorEastAsia" w:cstheme="minorEastAsia"/>
                <w:i w:val="0"/>
                <w:iCs w:val="0"/>
                <w:color w:val="000000"/>
                <w:sz w:val="22"/>
                <w:szCs w:val="22"/>
                <w:u w:val="none"/>
              </w:rPr>
            </w:pPr>
          </w:p>
        </w:tc>
        <w:tc>
          <w:tcPr>
            <w:tcW w:w="593" w:type="pct"/>
            <w:tcBorders>
              <w:top w:val="nil"/>
              <w:left w:val="nil"/>
              <w:bottom w:val="nil"/>
              <w:right w:val="single" w:color="000000" w:sz="4" w:space="0"/>
            </w:tcBorders>
            <w:shd w:val="clear" w:color="auto" w:fill="auto"/>
            <w:noWrap/>
            <w:vAlign w:val="center"/>
          </w:tcPr>
          <w:p w14:paraId="2E5E9541">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621" w:type="pct"/>
            <w:tcBorders>
              <w:top w:val="nil"/>
              <w:left w:val="nil"/>
              <w:bottom w:val="nil"/>
              <w:right w:val="single" w:color="000000" w:sz="4" w:space="0"/>
            </w:tcBorders>
            <w:shd w:val="clear" w:color="auto" w:fill="auto"/>
            <w:noWrap/>
            <w:vAlign w:val="center"/>
          </w:tcPr>
          <w:p w14:paraId="5CFE893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人员经费</w:t>
            </w:r>
          </w:p>
        </w:tc>
        <w:tc>
          <w:tcPr>
            <w:tcW w:w="610" w:type="pct"/>
            <w:tcBorders>
              <w:top w:val="nil"/>
              <w:left w:val="nil"/>
              <w:bottom w:val="nil"/>
              <w:right w:val="single" w:color="000000" w:sz="4" w:space="0"/>
            </w:tcBorders>
            <w:shd w:val="clear" w:color="auto" w:fill="auto"/>
            <w:noWrap/>
            <w:vAlign w:val="center"/>
          </w:tcPr>
          <w:p w14:paraId="198EAC4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公用经费</w:t>
            </w:r>
          </w:p>
        </w:tc>
        <w:tc>
          <w:tcPr>
            <w:tcW w:w="59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42F2D813">
            <w:pPr>
              <w:jc w:val="center"/>
              <w:rPr>
                <w:rFonts w:hint="eastAsia" w:asciiTheme="minorEastAsia" w:hAnsiTheme="minorEastAsia" w:eastAsiaTheme="minorEastAsia" w:cstheme="minorEastAsia"/>
                <w:i w:val="0"/>
                <w:iCs w:val="0"/>
                <w:color w:val="000000"/>
                <w:sz w:val="22"/>
                <w:szCs w:val="22"/>
                <w:u w:val="none"/>
              </w:rPr>
            </w:pPr>
          </w:p>
        </w:tc>
      </w:tr>
      <w:tr w14:paraId="6534D2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80" w:hRule="atLeast"/>
        </w:trPr>
        <w:tc>
          <w:tcPr>
            <w:tcW w:w="19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90E09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FA678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16,024,889.18</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39B06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13,497,560.96</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0709B1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12,400,496.43</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62E07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1,097,064.53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BC5DD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2,527,328.22</w:t>
            </w:r>
          </w:p>
        </w:tc>
      </w:tr>
      <w:tr w14:paraId="726246B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161546E">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F58BE1">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社会保障和就业支出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39299E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12,277,395.11</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406CF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9,750,066.89</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D67A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8,653,002.36</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5E835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1,097,064.53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7C2EE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2,527,328.22</w:t>
            </w:r>
          </w:p>
        </w:tc>
      </w:tr>
      <w:tr w14:paraId="6F4FDF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CE21D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0C2E77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人力资源和社会保障管理事务</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B213A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10,914,832.24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5BC02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8,387,504.02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BA310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7,290,439.49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024E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1,097,064.53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EE1C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2,527,328.22</w:t>
            </w:r>
          </w:p>
        </w:tc>
      </w:tr>
      <w:tr w14:paraId="45EAFC4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0E8B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2080199</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97FDBC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其他人力资源和社会保障管理事务支出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7B9CC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10,914,832.24</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ED1D68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8,387,504.02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2E094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7,290,439.49</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BFDD10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1,097,064.53</w:t>
            </w: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941A2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2,527,328.22</w:t>
            </w:r>
          </w:p>
        </w:tc>
      </w:tr>
      <w:tr w14:paraId="2D8A57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05215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8AF7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行政事业单位养老支出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29D2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1,362,562.87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3699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1,362,562.87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E1B281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1,362,562.87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1CD6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9B249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50F345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953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2080505</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A396C6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机关事业单位基本养老保险缴费支出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4FA59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905,707.52</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2F1095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905,707.52</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4B86DD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905,707.52</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C0BF2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E1A5D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578561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AAE813">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2080506</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0C97127">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机关事业单位职业年金缴费支出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7B8E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456,855.35</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45DA12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456,855.35</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B9566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456,855.35</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E4FBD0">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9067E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CA5F90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CFD86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C93C9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卫生健康支出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F7DAD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B1B6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280B24">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14A91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5780C3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48F0F0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8218CB">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550EAA">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行政事业单位医疗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53FA0D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FBE81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2BCA1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3229A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8EEE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623B39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8A6CAED">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2101102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C8ED3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事业单位医疗</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27B8B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82962C">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215021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639,779.07</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F9D5D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A53D87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71902A0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1CBD8FF">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B455528">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住房保障支出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4EB07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7563F1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3ED14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F2DF6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CA88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32675E5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8C9DB29">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6220574">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住房改革支出</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79759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69B9751">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DAAB5E6">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DAEFDE">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224CA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1DFC47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0" w:hRule="atLeast"/>
        </w:trPr>
        <w:tc>
          <w:tcPr>
            <w:tcW w:w="4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8509A2">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2210201</w:t>
            </w:r>
          </w:p>
        </w:tc>
        <w:tc>
          <w:tcPr>
            <w:tcW w:w="146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6A5B25">
            <w:pPr>
              <w:keepNext w:val="0"/>
              <w:keepLines w:val="0"/>
              <w:widowControl/>
              <w:suppressLineNumbers w:val="0"/>
              <w:jc w:val="lef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住房公积金</w:t>
            </w:r>
          </w:p>
        </w:tc>
        <w:tc>
          <w:tcPr>
            <w:tcW w:w="64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191F1A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59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6F49FC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F9DB4F2">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3,107,715.00</w:t>
            </w:r>
          </w:p>
        </w:tc>
        <w:tc>
          <w:tcPr>
            <w:tcW w:w="6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73694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9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605E5CD">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27CBEA3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7"/>
            <w:tcBorders>
              <w:top w:val="nil"/>
              <w:left w:val="nil"/>
              <w:bottom w:val="nil"/>
              <w:right w:val="nil"/>
            </w:tcBorders>
            <w:shd w:val="clear" w:color="auto" w:fill="auto"/>
            <w:noWrap/>
            <w:vAlign w:val="center"/>
          </w:tcPr>
          <w:p w14:paraId="5B19FA60">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注：本表反映本年度一般公共预算财政拨款支出情况。</w:t>
            </w:r>
          </w:p>
        </w:tc>
      </w:tr>
    </w:tbl>
    <w:p w14:paraId="2D3BEDF5">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1067D02F">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七、一般公共预算财政拨款基本支出决算明细表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28"/>
        <w:gridCol w:w="1869"/>
        <w:gridCol w:w="1884"/>
        <w:gridCol w:w="877"/>
        <w:gridCol w:w="1800"/>
        <w:gridCol w:w="1831"/>
        <w:gridCol w:w="1092"/>
        <w:gridCol w:w="1984"/>
        <w:gridCol w:w="1726"/>
      </w:tblGrid>
      <w:tr w14:paraId="3AC0EF8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382" w:type="pct"/>
            <w:gridSpan w:val="8"/>
            <w:tcBorders>
              <w:top w:val="nil"/>
              <w:left w:val="nil"/>
              <w:bottom w:val="nil"/>
              <w:right w:val="nil"/>
            </w:tcBorders>
            <w:shd w:val="clear" w:color="auto" w:fill="auto"/>
            <w:noWrap/>
            <w:vAlign w:val="bottom"/>
          </w:tcPr>
          <w:p w14:paraId="258853F0">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617" w:type="pct"/>
            <w:tcBorders>
              <w:top w:val="nil"/>
              <w:left w:val="nil"/>
              <w:bottom w:val="nil"/>
              <w:right w:val="nil"/>
            </w:tcBorders>
            <w:shd w:val="clear" w:color="auto" w:fill="auto"/>
            <w:noWrap/>
            <w:vAlign w:val="bottom"/>
          </w:tcPr>
          <w:p w14:paraId="0A678682">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52C6D4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67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00B3E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w:t>
            </w:r>
          </w:p>
        </w:tc>
        <w:tc>
          <w:tcPr>
            <w:tcW w:w="3327" w:type="pct"/>
            <w:gridSpan w:val="6"/>
            <w:tcBorders>
              <w:top w:val="single" w:color="000000" w:sz="4" w:space="0"/>
              <w:left w:val="nil"/>
              <w:bottom w:val="single" w:color="000000" w:sz="4" w:space="0"/>
              <w:right w:val="single" w:color="000000" w:sz="4" w:space="0"/>
            </w:tcBorders>
            <w:shd w:val="clear" w:color="auto" w:fill="auto"/>
            <w:noWrap/>
            <w:vAlign w:val="center"/>
          </w:tcPr>
          <w:p w14:paraId="33FCA209">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w:t>
            </w:r>
          </w:p>
        </w:tc>
      </w:tr>
      <w:tr w14:paraId="7A12E9A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3BF6A6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67" w:type="pct"/>
            <w:tcBorders>
              <w:top w:val="nil"/>
              <w:left w:val="nil"/>
              <w:bottom w:val="single" w:color="000000" w:sz="4" w:space="0"/>
              <w:right w:val="single" w:color="000000" w:sz="4" w:space="0"/>
            </w:tcBorders>
            <w:shd w:val="clear" w:color="auto" w:fill="auto"/>
            <w:noWrap/>
            <w:vAlign w:val="center"/>
          </w:tcPr>
          <w:p w14:paraId="6C3E99F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72" w:type="pct"/>
            <w:tcBorders>
              <w:top w:val="nil"/>
              <w:left w:val="nil"/>
              <w:bottom w:val="single" w:color="000000" w:sz="4" w:space="0"/>
              <w:right w:val="single" w:color="000000" w:sz="4" w:space="0"/>
            </w:tcBorders>
            <w:shd w:val="clear" w:color="auto" w:fill="auto"/>
            <w:noWrap/>
            <w:vAlign w:val="center"/>
          </w:tcPr>
          <w:p w14:paraId="60D9589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13" w:type="pct"/>
            <w:tcBorders>
              <w:top w:val="nil"/>
              <w:left w:val="nil"/>
              <w:bottom w:val="single" w:color="000000" w:sz="4" w:space="0"/>
              <w:right w:val="single" w:color="000000" w:sz="4" w:space="0"/>
            </w:tcBorders>
            <w:shd w:val="clear" w:color="auto" w:fill="auto"/>
            <w:noWrap/>
            <w:vAlign w:val="center"/>
          </w:tcPr>
          <w:p w14:paraId="05BB3AB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643" w:type="pct"/>
            <w:tcBorders>
              <w:top w:val="nil"/>
              <w:left w:val="nil"/>
              <w:bottom w:val="single" w:color="000000" w:sz="4" w:space="0"/>
              <w:right w:val="single" w:color="000000" w:sz="4" w:space="0"/>
            </w:tcBorders>
            <w:shd w:val="clear" w:color="auto" w:fill="auto"/>
            <w:noWrap/>
            <w:vAlign w:val="center"/>
          </w:tcPr>
          <w:p w14:paraId="18DD0C1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54" w:type="pct"/>
            <w:tcBorders>
              <w:top w:val="nil"/>
              <w:left w:val="nil"/>
              <w:bottom w:val="single" w:color="000000" w:sz="4" w:space="0"/>
              <w:right w:val="single" w:color="000000" w:sz="4" w:space="0"/>
            </w:tcBorders>
            <w:shd w:val="clear" w:color="auto" w:fill="auto"/>
            <w:noWrap/>
            <w:vAlign w:val="center"/>
          </w:tcPr>
          <w:p w14:paraId="76F879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c>
          <w:tcPr>
            <w:tcW w:w="390" w:type="pct"/>
            <w:tcBorders>
              <w:top w:val="nil"/>
              <w:left w:val="nil"/>
              <w:bottom w:val="single" w:color="000000" w:sz="4" w:space="0"/>
              <w:right w:val="single" w:color="000000" w:sz="4" w:space="0"/>
            </w:tcBorders>
            <w:shd w:val="clear" w:color="auto" w:fill="auto"/>
            <w:noWrap/>
            <w:vAlign w:val="center"/>
          </w:tcPr>
          <w:p w14:paraId="4EF0D3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708" w:type="pct"/>
            <w:tcBorders>
              <w:top w:val="nil"/>
              <w:left w:val="nil"/>
              <w:bottom w:val="single" w:color="000000" w:sz="4" w:space="0"/>
              <w:right w:val="single" w:color="000000" w:sz="4" w:space="0"/>
            </w:tcBorders>
            <w:shd w:val="clear" w:color="auto" w:fill="auto"/>
            <w:noWrap/>
            <w:vAlign w:val="center"/>
          </w:tcPr>
          <w:p w14:paraId="255E62C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w:t>
            </w:r>
          </w:p>
        </w:tc>
        <w:tc>
          <w:tcPr>
            <w:tcW w:w="617" w:type="pct"/>
            <w:tcBorders>
              <w:top w:val="nil"/>
              <w:left w:val="nil"/>
              <w:bottom w:val="single" w:color="000000" w:sz="4" w:space="0"/>
              <w:right w:val="single" w:color="000000" w:sz="4" w:space="0"/>
            </w:tcBorders>
            <w:shd w:val="clear" w:color="auto" w:fill="auto"/>
            <w:noWrap/>
            <w:vAlign w:val="center"/>
          </w:tcPr>
          <w:p w14:paraId="2E6C86A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金额</w:t>
            </w:r>
          </w:p>
        </w:tc>
      </w:tr>
      <w:tr w14:paraId="29ADB3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FB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w:t>
            </w:r>
          </w:p>
        </w:tc>
        <w:tc>
          <w:tcPr>
            <w:tcW w:w="667" w:type="pct"/>
            <w:tcBorders>
              <w:top w:val="nil"/>
              <w:left w:val="nil"/>
              <w:bottom w:val="single" w:color="000000" w:sz="4" w:space="0"/>
              <w:right w:val="single" w:color="000000" w:sz="4" w:space="0"/>
            </w:tcBorders>
            <w:shd w:val="clear" w:color="auto" w:fill="auto"/>
            <w:noWrap/>
            <w:vAlign w:val="center"/>
          </w:tcPr>
          <w:p w14:paraId="243BA4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29B7D8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12,246,905.43</w:t>
            </w:r>
          </w:p>
        </w:tc>
        <w:tc>
          <w:tcPr>
            <w:tcW w:w="313" w:type="pct"/>
            <w:tcBorders>
              <w:top w:val="nil"/>
              <w:left w:val="nil"/>
              <w:bottom w:val="single" w:color="000000" w:sz="4" w:space="0"/>
              <w:right w:val="single" w:color="000000" w:sz="4" w:space="0"/>
            </w:tcBorders>
            <w:shd w:val="clear" w:color="auto" w:fill="auto"/>
            <w:noWrap/>
            <w:vAlign w:val="center"/>
          </w:tcPr>
          <w:p w14:paraId="793232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w:t>
            </w:r>
          </w:p>
        </w:tc>
        <w:tc>
          <w:tcPr>
            <w:tcW w:w="643" w:type="pct"/>
            <w:tcBorders>
              <w:top w:val="nil"/>
              <w:left w:val="nil"/>
              <w:bottom w:val="single" w:color="000000" w:sz="4" w:space="0"/>
              <w:right w:val="single" w:color="000000" w:sz="4" w:space="0"/>
            </w:tcBorders>
            <w:shd w:val="clear" w:color="auto" w:fill="auto"/>
            <w:noWrap/>
            <w:vAlign w:val="center"/>
          </w:tcPr>
          <w:p w14:paraId="045EDC0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6DBDDE2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1,097,064.53</w:t>
            </w:r>
          </w:p>
        </w:tc>
        <w:tc>
          <w:tcPr>
            <w:tcW w:w="390" w:type="pct"/>
            <w:tcBorders>
              <w:top w:val="nil"/>
              <w:left w:val="nil"/>
              <w:bottom w:val="single" w:color="000000" w:sz="4" w:space="0"/>
              <w:right w:val="single" w:color="000000" w:sz="4" w:space="0"/>
            </w:tcBorders>
            <w:shd w:val="clear" w:color="auto" w:fill="auto"/>
            <w:noWrap/>
            <w:vAlign w:val="center"/>
          </w:tcPr>
          <w:p w14:paraId="182748E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30703</w:t>
            </w:r>
          </w:p>
        </w:tc>
        <w:tc>
          <w:tcPr>
            <w:tcW w:w="708" w:type="pct"/>
            <w:tcBorders>
              <w:top w:val="nil"/>
              <w:left w:val="nil"/>
              <w:bottom w:val="single" w:color="000000" w:sz="4" w:space="0"/>
              <w:right w:val="single" w:color="000000" w:sz="4" w:space="0"/>
            </w:tcBorders>
            <w:shd w:val="clear" w:color="auto" w:fill="auto"/>
            <w:noWrap/>
            <w:vAlign w:val="center"/>
          </w:tcPr>
          <w:p w14:paraId="0473A8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91F89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3559A6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F23C81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30101</w:t>
            </w:r>
          </w:p>
        </w:tc>
        <w:tc>
          <w:tcPr>
            <w:tcW w:w="667" w:type="pct"/>
            <w:tcBorders>
              <w:top w:val="nil"/>
              <w:left w:val="nil"/>
              <w:bottom w:val="single" w:color="000000" w:sz="4" w:space="0"/>
              <w:right w:val="single" w:color="000000" w:sz="4" w:space="0"/>
            </w:tcBorders>
            <w:shd w:val="clear" w:color="auto" w:fill="auto"/>
            <w:noWrap/>
            <w:vAlign w:val="center"/>
          </w:tcPr>
          <w:p w14:paraId="1FD29DC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基本工资</w:t>
            </w:r>
          </w:p>
        </w:tc>
        <w:tc>
          <w:tcPr>
            <w:tcW w:w="672" w:type="pct"/>
            <w:tcBorders>
              <w:top w:val="nil"/>
              <w:left w:val="nil"/>
              <w:bottom w:val="single" w:color="000000" w:sz="4" w:space="0"/>
              <w:right w:val="single" w:color="000000" w:sz="4" w:space="0"/>
            </w:tcBorders>
            <w:shd w:val="clear" w:color="auto" w:fill="auto"/>
            <w:noWrap/>
            <w:vAlign w:val="center"/>
          </w:tcPr>
          <w:p w14:paraId="73E49A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2,681,806.00</w:t>
            </w:r>
          </w:p>
        </w:tc>
        <w:tc>
          <w:tcPr>
            <w:tcW w:w="313" w:type="pct"/>
            <w:tcBorders>
              <w:top w:val="nil"/>
              <w:left w:val="nil"/>
              <w:bottom w:val="single" w:color="000000" w:sz="4" w:space="0"/>
              <w:right w:val="single" w:color="000000" w:sz="4" w:space="0"/>
            </w:tcBorders>
            <w:shd w:val="clear" w:color="auto" w:fill="auto"/>
            <w:noWrap/>
            <w:vAlign w:val="center"/>
          </w:tcPr>
          <w:p w14:paraId="3D5678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30201</w:t>
            </w:r>
          </w:p>
        </w:tc>
        <w:tc>
          <w:tcPr>
            <w:tcW w:w="643" w:type="pct"/>
            <w:tcBorders>
              <w:top w:val="nil"/>
              <w:left w:val="nil"/>
              <w:bottom w:val="single" w:color="000000" w:sz="4" w:space="0"/>
              <w:right w:val="single" w:color="000000" w:sz="4" w:space="0"/>
            </w:tcBorders>
            <w:shd w:val="clear" w:color="auto" w:fill="auto"/>
            <w:noWrap/>
            <w:vAlign w:val="center"/>
          </w:tcPr>
          <w:p w14:paraId="3A015A9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办公费</w:t>
            </w:r>
          </w:p>
        </w:tc>
        <w:tc>
          <w:tcPr>
            <w:tcW w:w="654" w:type="pct"/>
            <w:tcBorders>
              <w:top w:val="nil"/>
              <w:left w:val="nil"/>
              <w:bottom w:val="single" w:color="000000" w:sz="4" w:space="0"/>
              <w:right w:val="single" w:color="000000" w:sz="4" w:space="0"/>
            </w:tcBorders>
            <w:shd w:val="clear" w:color="auto" w:fill="auto"/>
            <w:noWrap/>
            <w:vAlign w:val="center"/>
          </w:tcPr>
          <w:p w14:paraId="60CF57F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79,839.94</w:t>
            </w:r>
          </w:p>
        </w:tc>
        <w:tc>
          <w:tcPr>
            <w:tcW w:w="390" w:type="pct"/>
            <w:tcBorders>
              <w:top w:val="nil"/>
              <w:left w:val="nil"/>
              <w:bottom w:val="single" w:color="000000" w:sz="4" w:space="0"/>
              <w:right w:val="single" w:color="000000" w:sz="4" w:space="0"/>
            </w:tcBorders>
            <w:shd w:val="clear" w:color="auto" w:fill="auto"/>
            <w:noWrap/>
            <w:vAlign w:val="center"/>
          </w:tcPr>
          <w:p w14:paraId="323136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30704</w:t>
            </w:r>
          </w:p>
        </w:tc>
        <w:tc>
          <w:tcPr>
            <w:tcW w:w="708" w:type="pct"/>
            <w:tcBorders>
              <w:top w:val="nil"/>
              <w:left w:val="nil"/>
              <w:bottom w:val="single" w:color="000000" w:sz="4" w:space="0"/>
              <w:right w:val="single" w:color="000000" w:sz="4" w:space="0"/>
            </w:tcBorders>
            <w:shd w:val="clear" w:color="auto" w:fill="auto"/>
            <w:noWrap/>
            <w:vAlign w:val="center"/>
          </w:tcPr>
          <w:p w14:paraId="2570CC1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国外债务发行费用</w:t>
            </w:r>
          </w:p>
        </w:tc>
        <w:tc>
          <w:tcPr>
            <w:tcW w:w="617" w:type="pct"/>
            <w:tcBorders>
              <w:top w:val="nil"/>
              <w:left w:val="nil"/>
              <w:bottom w:val="single" w:color="000000" w:sz="4" w:space="0"/>
              <w:right w:val="single" w:color="000000" w:sz="4" w:space="0"/>
            </w:tcBorders>
            <w:shd w:val="clear" w:color="auto" w:fill="auto"/>
            <w:noWrap/>
            <w:vAlign w:val="center"/>
          </w:tcPr>
          <w:p w14:paraId="0A0C2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DDC2E5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EDFFB8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30102</w:t>
            </w:r>
          </w:p>
        </w:tc>
        <w:tc>
          <w:tcPr>
            <w:tcW w:w="667" w:type="pct"/>
            <w:tcBorders>
              <w:top w:val="nil"/>
              <w:left w:val="nil"/>
              <w:bottom w:val="single" w:color="000000" w:sz="4" w:space="0"/>
              <w:right w:val="single" w:color="000000" w:sz="4" w:space="0"/>
            </w:tcBorders>
            <w:shd w:val="clear" w:color="auto" w:fill="auto"/>
            <w:noWrap/>
            <w:vAlign w:val="center"/>
          </w:tcPr>
          <w:p w14:paraId="19B47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津贴补贴</w:t>
            </w:r>
          </w:p>
        </w:tc>
        <w:tc>
          <w:tcPr>
            <w:tcW w:w="672" w:type="pct"/>
            <w:tcBorders>
              <w:top w:val="nil"/>
              <w:left w:val="nil"/>
              <w:bottom w:val="single" w:color="000000" w:sz="4" w:space="0"/>
              <w:right w:val="single" w:color="000000" w:sz="4" w:space="0"/>
            </w:tcBorders>
            <w:shd w:val="clear" w:color="auto" w:fill="auto"/>
            <w:noWrap/>
            <w:vAlign w:val="center"/>
          </w:tcPr>
          <w:p w14:paraId="0E3A26C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1,413,565.80</w:t>
            </w:r>
          </w:p>
        </w:tc>
        <w:tc>
          <w:tcPr>
            <w:tcW w:w="313" w:type="pct"/>
            <w:tcBorders>
              <w:top w:val="nil"/>
              <w:left w:val="nil"/>
              <w:bottom w:val="single" w:color="000000" w:sz="4" w:space="0"/>
              <w:right w:val="single" w:color="000000" w:sz="4" w:space="0"/>
            </w:tcBorders>
            <w:shd w:val="clear" w:color="auto" w:fill="auto"/>
            <w:noWrap/>
            <w:vAlign w:val="center"/>
          </w:tcPr>
          <w:p w14:paraId="409597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30202</w:t>
            </w:r>
          </w:p>
        </w:tc>
        <w:tc>
          <w:tcPr>
            <w:tcW w:w="643" w:type="pct"/>
            <w:tcBorders>
              <w:top w:val="nil"/>
              <w:left w:val="nil"/>
              <w:bottom w:val="single" w:color="000000" w:sz="4" w:space="0"/>
              <w:right w:val="single" w:color="000000" w:sz="4" w:space="0"/>
            </w:tcBorders>
            <w:shd w:val="clear" w:color="auto" w:fill="auto"/>
            <w:noWrap/>
            <w:vAlign w:val="center"/>
          </w:tcPr>
          <w:p w14:paraId="56ECCF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印刷费</w:t>
            </w:r>
          </w:p>
        </w:tc>
        <w:tc>
          <w:tcPr>
            <w:tcW w:w="654" w:type="pct"/>
            <w:tcBorders>
              <w:top w:val="nil"/>
              <w:left w:val="nil"/>
              <w:bottom w:val="single" w:color="000000" w:sz="4" w:space="0"/>
              <w:right w:val="single" w:color="000000" w:sz="4" w:space="0"/>
            </w:tcBorders>
            <w:shd w:val="clear" w:color="auto" w:fill="auto"/>
            <w:noWrap/>
            <w:vAlign w:val="center"/>
          </w:tcPr>
          <w:p w14:paraId="14CD711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FDCF92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w:t>
            </w:r>
          </w:p>
        </w:tc>
        <w:tc>
          <w:tcPr>
            <w:tcW w:w="708" w:type="pct"/>
            <w:tcBorders>
              <w:top w:val="nil"/>
              <w:left w:val="nil"/>
              <w:bottom w:val="single" w:color="000000" w:sz="4" w:space="0"/>
              <w:right w:val="single" w:color="000000" w:sz="4" w:space="0"/>
            </w:tcBorders>
            <w:shd w:val="clear" w:color="auto" w:fill="auto"/>
            <w:noWrap/>
            <w:vAlign w:val="center"/>
          </w:tcPr>
          <w:p w14:paraId="28BEAA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资本性支出</w:t>
            </w:r>
          </w:p>
        </w:tc>
        <w:tc>
          <w:tcPr>
            <w:tcW w:w="617" w:type="pct"/>
            <w:tcBorders>
              <w:top w:val="nil"/>
              <w:left w:val="nil"/>
              <w:bottom w:val="single" w:color="000000" w:sz="4" w:space="0"/>
              <w:right w:val="single" w:color="000000" w:sz="4" w:space="0"/>
            </w:tcBorders>
            <w:shd w:val="clear" w:color="auto" w:fill="auto"/>
            <w:noWrap/>
            <w:vAlign w:val="center"/>
          </w:tcPr>
          <w:p w14:paraId="1D30BA9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6A541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28C944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30103</w:t>
            </w:r>
          </w:p>
        </w:tc>
        <w:tc>
          <w:tcPr>
            <w:tcW w:w="667" w:type="pct"/>
            <w:tcBorders>
              <w:top w:val="nil"/>
              <w:left w:val="nil"/>
              <w:bottom w:val="single" w:color="000000" w:sz="4" w:space="0"/>
              <w:right w:val="single" w:color="000000" w:sz="4" w:space="0"/>
            </w:tcBorders>
            <w:shd w:val="clear" w:color="auto" w:fill="auto"/>
            <w:noWrap/>
            <w:vAlign w:val="center"/>
          </w:tcPr>
          <w:p w14:paraId="49D9C0E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奖金</w:t>
            </w:r>
          </w:p>
        </w:tc>
        <w:tc>
          <w:tcPr>
            <w:tcW w:w="672" w:type="pct"/>
            <w:tcBorders>
              <w:top w:val="nil"/>
              <w:left w:val="nil"/>
              <w:bottom w:val="single" w:color="000000" w:sz="4" w:space="0"/>
              <w:right w:val="single" w:color="000000" w:sz="4" w:space="0"/>
            </w:tcBorders>
            <w:shd w:val="clear" w:color="auto" w:fill="auto"/>
            <w:noWrap/>
            <w:vAlign w:val="center"/>
          </w:tcPr>
          <w:p w14:paraId="22A0A1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19,500.00</w:t>
            </w:r>
          </w:p>
        </w:tc>
        <w:tc>
          <w:tcPr>
            <w:tcW w:w="313" w:type="pct"/>
            <w:tcBorders>
              <w:top w:val="nil"/>
              <w:left w:val="nil"/>
              <w:bottom w:val="single" w:color="000000" w:sz="4" w:space="0"/>
              <w:right w:val="single" w:color="000000" w:sz="4" w:space="0"/>
            </w:tcBorders>
            <w:shd w:val="clear" w:color="auto" w:fill="auto"/>
            <w:noWrap/>
            <w:vAlign w:val="center"/>
          </w:tcPr>
          <w:p w14:paraId="2AB108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30203</w:t>
            </w:r>
          </w:p>
        </w:tc>
        <w:tc>
          <w:tcPr>
            <w:tcW w:w="643" w:type="pct"/>
            <w:tcBorders>
              <w:top w:val="nil"/>
              <w:left w:val="nil"/>
              <w:bottom w:val="single" w:color="000000" w:sz="4" w:space="0"/>
              <w:right w:val="single" w:color="000000" w:sz="4" w:space="0"/>
            </w:tcBorders>
            <w:shd w:val="clear" w:color="auto" w:fill="auto"/>
            <w:noWrap/>
            <w:vAlign w:val="center"/>
          </w:tcPr>
          <w:p w14:paraId="7810C5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咨询费</w:t>
            </w:r>
          </w:p>
        </w:tc>
        <w:tc>
          <w:tcPr>
            <w:tcW w:w="654" w:type="pct"/>
            <w:tcBorders>
              <w:top w:val="nil"/>
              <w:left w:val="nil"/>
              <w:bottom w:val="single" w:color="000000" w:sz="4" w:space="0"/>
              <w:right w:val="single" w:color="000000" w:sz="4" w:space="0"/>
            </w:tcBorders>
            <w:shd w:val="clear" w:color="auto" w:fill="auto"/>
            <w:noWrap/>
            <w:vAlign w:val="center"/>
          </w:tcPr>
          <w:p w14:paraId="4234863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32E65C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31001</w:t>
            </w:r>
          </w:p>
        </w:tc>
        <w:tc>
          <w:tcPr>
            <w:tcW w:w="708" w:type="pct"/>
            <w:tcBorders>
              <w:top w:val="nil"/>
              <w:left w:val="nil"/>
              <w:bottom w:val="single" w:color="000000" w:sz="4" w:space="0"/>
              <w:right w:val="single" w:color="000000" w:sz="4" w:space="0"/>
            </w:tcBorders>
            <w:shd w:val="clear" w:color="auto" w:fill="auto"/>
            <w:noWrap/>
            <w:vAlign w:val="center"/>
          </w:tcPr>
          <w:p w14:paraId="4468B51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房屋建筑物购建</w:t>
            </w:r>
          </w:p>
        </w:tc>
        <w:tc>
          <w:tcPr>
            <w:tcW w:w="617" w:type="pct"/>
            <w:tcBorders>
              <w:top w:val="nil"/>
              <w:left w:val="nil"/>
              <w:bottom w:val="single" w:color="000000" w:sz="4" w:space="0"/>
              <w:right w:val="single" w:color="000000" w:sz="4" w:space="0"/>
            </w:tcBorders>
            <w:shd w:val="clear" w:color="auto" w:fill="auto"/>
            <w:noWrap/>
            <w:vAlign w:val="center"/>
          </w:tcPr>
          <w:p w14:paraId="6AC32A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D0F57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BD16A2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30106</w:t>
            </w:r>
          </w:p>
        </w:tc>
        <w:tc>
          <w:tcPr>
            <w:tcW w:w="667" w:type="pct"/>
            <w:tcBorders>
              <w:top w:val="nil"/>
              <w:left w:val="nil"/>
              <w:bottom w:val="single" w:color="000000" w:sz="4" w:space="0"/>
              <w:right w:val="single" w:color="000000" w:sz="4" w:space="0"/>
            </w:tcBorders>
            <w:shd w:val="clear" w:color="auto" w:fill="auto"/>
            <w:noWrap/>
            <w:vAlign w:val="center"/>
          </w:tcPr>
          <w:p w14:paraId="1F5C040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伙食补助费</w:t>
            </w:r>
          </w:p>
        </w:tc>
        <w:tc>
          <w:tcPr>
            <w:tcW w:w="672" w:type="pct"/>
            <w:tcBorders>
              <w:top w:val="nil"/>
              <w:left w:val="nil"/>
              <w:bottom w:val="single" w:color="000000" w:sz="4" w:space="0"/>
              <w:right w:val="single" w:color="000000" w:sz="4" w:space="0"/>
            </w:tcBorders>
            <w:shd w:val="clear" w:color="auto" w:fill="auto"/>
            <w:noWrap/>
            <w:vAlign w:val="center"/>
          </w:tcPr>
          <w:p w14:paraId="45CED37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0A28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30204</w:t>
            </w:r>
          </w:p>
        </w:tc>
        <w:tc>
          <w:tcPr>
            <w:tcW w:w="643" w:type="pct"/>
            <w:tcBorders>
              <w:top w:val="nil"/>
              <w:left w:val="nil"/>
              <w:bottom w:val="single" w:color="000000" w:sz="4" w:space="0"/>
              <w:right w:val="single" w:color="000000" w:sz="4" w:space="0"/>
            </w:tcBorders>
            <w:shd w:val="clear" w:color="auto" w:fill="auto"/>
            <w:noWrap/>
            <w:vAlign w:val="center"/>
          </w:tcPr>
          <w:p w14:paraId="3778A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手续费</w:t>
            </w:r>
          </w:p>
        </w:tc>
        <w:tc>
          <w:tcPr>
            <w:tcW w:w="654" w:type="pct"/>
            <w:tcBorders>
              <w:top w:val="nil"/>
              <w:left w:val="nil"/>
              <w:bottom w:val="single" w:color="000000" w:sz="4" w:space="0"/>
              <w:right w:val="single" w:color="000000" w:sz="4" w:space="0"/>
            </w:tcBorders>
            <w:shd w:val="clear" w:color="auto" w:fill="auto"/>
            <w:noWrap/>
            <w:vAlign w:val="center"/>
          </w:tcPr>
          <w:p w14:paraId="1F7773C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1,428.64</w:t>
            </w:r>
          </w:p>
        </w:tc>
        <w:tc>
          <w:tcPr>
            <w:tcW w:w="390" w:type="pct"/>
            <w:tcBorders>
              <w:top w:val="nil"/>
              <w:left w:val="nil"/>
              <w:bottom w:val="single" w:color="000000" w:sz="4" w:space="0"/>
              <w:right w:val="single" w:color="000000" w:sz="4" w:space="0"/>
            </w:tcBorders>
            <w:shd w:val="clear" w:color="auto" w:fill="auto"/>
            <w:noWrap/>
            <w:vAlign w:val="center"/>
          </w:tcPr>
          <w:p w14:paraId="4FA8FF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31002</w:t>
            </w:r>
          </w:p>
        </w:tc>
        <w:tc>
          <w:tcPr>
            <w:tcW w:w="708" w:type="pct"/>
            <w:tcBorders>
              <w:top w:val="nil"/>
              <w:left w:val="nil"/>
              <w:bottom w:val="single" w:color="000000" w:sz="4" w:space="0"/>
              <w:right w:val="single" w:color="000000" w:sz="4" w:space="0"/>
            </w:tcBorders>
            <w:shd w:val="clear" w:color="auto" w:fill="auto"/>
            <w:noWrap/>
            <w:vAlign w:val="center"/>
          </w:tcPr>
          <w:p w14:paraId="12C0F6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办公设备购置</w:t>
            </w:r>
          </w:p>
        </w:tc>
        <w:tc>
          <w:tcPr>
            <w:tcW w:w="617" w:type="pct"/>
            <w:tcBorders>
              <w:top w:val="nil"/>
              <w:left w:val="nil"/>
              <w:bottom w:val="single" w:color="000000" w:sz="4" w:space="0"/>
              <w:right w:val="single" w:color="000000" w:sz="4" w:space="0"/>
            </w:tcBorders>
            <w:shd w:val="clear" w:color="auto" w:fill="auto"/>
            <w:noWrap/>
            <w:vAlign w:val="center"/>
          </w:tcPr>
          <w:p w14:paraId="7A26A9E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92ACA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00C15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30107</w:t>
            </w:r>
          </w:p>
        </w:tc>
        <w:tc>
          <w:tcPr>
            <w:tcW w:w="667" w:type="pct"/>
            <w:tcBorders>
              <w:top w:val="nil"/>
              <w:left w:val="nil"/>
              <w:bottom w:val="single" w:color="000000" w:sz="4" w:space="0"/>
              <w:right w:val="single" w:color="000000" w:sz="4" w:space="0"/>
            </w:tcBorders>
            <w:shd w:val="clear" w:color="auto" w:fill="auto"/>
            <w:noWrap/>
            <w:vAlign w:val="center"/>
          </w:tcPr>
          <w:p w14:paraId="57CC462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绩效工资</w:t>
            </w:r>
          </w:p>
        </w:tc>
        <w:tc>
          <w:tcPr>
            <w:tcW w:w="672" w:type="pct"/>
            <w:tcBorders>
              <w:top w:val="nil"/>
              <w:left w:val="nil"/>
              <w:bottom w:val="single" w:color="000000" w:sz="4" w:space="0"/>
              <w:right w:val="single" w:color="000000" w:sz="4" w:space="0"/>
            </w:tcBorders>
            <w:shd w:val="clear" w:color="auto" w:fill="auto"/>
            <w:noWrap/>
            <w:vAlign w:val="center"/>
          </w:tcPr>
          <w:p w14:paraId="2E30F8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3,005,459.00</w:t>
            </w:r>
          </w:p>
        </w:tc>
        <w:tc>
          <w:tcPr>
            <w:tcW w:w="313" w:type="pct"/>
            <w:tcBorders>
              <w:top w:val="nil"/>
              <w:left w:val="nil"/>
              <w:bottom w:val="single" w:color="000000" w:sz="4" w:space="0"/>
              <w:right w:val="single" w:color="000000" w:sz="4" w:space="0"/>
            </w:tcBorders>
            <w:shd w:val="clear" w:color="auto" w:fill="auto"/>
            <w:noWrap/>
            <w:vAlign w:val="center"/>
          </w:tcPr>
          <w:p w14:paraId="3917187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30205</w:t>
            </w:r>
          </w:p>
        </w:tc>
        <w:tc>
          <w:tcPr>
            <w:tcW w:w="643" w:type="pct"/>
            <w:tcBorders>
              <w:top w:val="nil"/>
              <w:left w:val="nil"/>
              <w:bottom w:val="single" w:color="000000" w:sz="4" w:space="0"/>
              <w:right w:val="single" w:color="000000" w:sz="4" w:space="0"/>
            </w:tcBorders>
            <w:shd w:val="clear" w:color="auto" w:fill="auto"/>
            <w:noWrap/>
            <w:vAlign w:val="center"/>
          </w:tcPr>
          <w:p w14:paraId="3FABFB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水费</w:t>
            </w:r>
          </w:p>
        </w:tc>
        <w:tc>
          <w:tcPr>
            <w:tcW w:w="654" w:type="pct"/>
            <w:tcBorders>
              <w:top w:val="nil"/>
              <w:left w:val="nil"/>
              <w:bottom w:val="single" w:color="000000" w:sz="4" w:space="0"/>
              <w:right w:val="single" w:color="000000" w:sz="4" w:space="0"/>
            </w:tcBorders>
            <w:shd w:val="clear" w:color="auto" w:fill="auto"/>
            <w:noWrap/>
            <w:vAlign w:val="center"/>
          </w:tcPr>
          <w:p w14:paraId="337471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1,932.00</w:t>
            </w:r>
          </w:p>
        </w:tc>
        <w:tc>
          <w:tcPr>
            <w:tcW w:w="390" w:type="pct"/>
            <w:tcBorders>
              <w:top w:val="nil"/>
              <w:left w:val="nil"/>
              <w:bottom w:val="single" w:color="000000" w:sz="4" w:space="0"/>
              <w:right w:val="single" w:color="000000" w:sz="4" w:space="0"/>
            </w:tcBorders>
            <w:shd w:val="clear" w:color="auto" w:fill="auto"/>
            <w:noWrap/>
            <w:vAlign w:val="center"/>
          </w:tcPr>
          <w:p w14:paraId="7AB08E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31003</w:t>
            </w:r>
          </w:p>
        </w:tc>
        <w:tc>
          <w:tcPr>
            <w:tcW w:w="708" w:type="pct"/>
            <w:tcBorders>
              <w:top w:val="nil"/>
              <w:left w:val="nil"/>
              <w:bottom w:val="single" w:color="000000" w:sz="4" w:space="0"/>
              <w:right w:val="single" w:color="000000" w:sz="4" w:space="0"/>
            </w:tcBorders>
            <w:shd w:val="clear" w:color="auto" w:fill="auto"/>
            <w:noWrap/>
            <w:vAlign w:val="center"/>
          </w:tcPr>
          <w:p w14:paraId="4754E95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专用设备购置</w:t>
            </w:r>
          </w:p>
        </w:tc>
        <w:tc>
          <w:tcPr>
            <w:tcW w:w="617" w:type="pct"/>
            <w:tcBorders>
              <w:top w:val="nil"/>
              <w:left w:val="nil"/>
              <w:bottom w:val="single" w:color="000000" w:sz="4" w:space="0"/>
              <w:right w:val="single" w:color="000000" w:sz="4" w:space="0"/>
            </w:tcBorders>
            <w:shd w:val="clear" w:color="auto" w:fill="auto"/>
            <w:noWrap/>
            <w:vAlign w:val="center"/>
          </w:tcPr>
          <w:p w14:paraId="719E607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A1756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0657D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30108</w:t>
            </w:r>
          </w:p>
        </w:tc>
        <w:tc>
          <w:tcPr>
            <w:tcW w:w="667" w:type="pct"/>
            <w:tcBorders>
              <w:top w:val="nil"/>
              <w:left w:val="nil"/>
              <w:bottom w:val="single" w:color="000000" w:sz="4" w:space="0"/>
              <w:right w:val="single" w:color="000000" w:sz="4" w:space="0"/>
            </w:tcBorders>
            <w:shd w:val="clear" w:color="auto" w:fill="auto"/>
            <w:noWrap/>
            <w:vAlign w:val="center"/>
          </w:tcPr>
          <w:p w14:paraId="047E5EF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机关事业单位基本养老保险缴费</w:t>
            </w:r>
          </w:p>
        </w:tc>
        <w:tc>
          <w:tcPr>
            <w:tcW w:w="672" w:type="pct"/>
            <w:tcBorders>
              <w:top w:val="nil"/>
              <w:left w:val="nil"/>
              <w:bottom w:val="single" w:color="000000" w:sz="4" w:space="0"/>
              <w:right w:val="single" w:color="000000" w:sz="4" w:space="0"/>
            </w:tcBorders>
            <w:shd w:val="clear" w:color="auto" w:fill="auto"/>
            <w:noWrap/>
            <w:vAlign w:val="center"/>
          </w:tcPr>
          <w:p w14:paraId="1B5CCD2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905,707.52</w:t>
            </w:r>
          </w:p>
        </w:tc>
        <w:tc>
          <w:tcPr>
            <w:tcW w:w="313" w:type="pct"/>
            <w:tcBorders>
              <w:top w:val="nil"/>
              <w:left w:val="nil"/>
              <w:bottom w:val="single" w:color="000000" w:sz="4" w:space="0"/>
              <w:right w:val="single" w:color="000000" w:sz="4" w:space="0"/>
            </w:tcBorders>
            <w:shd w:val="clear" w:color="auto" w:fill="auto"/>
            <w:noWrap/>
            <w:vAlign w:val="center"/>
          </w:tcPr>
          <w:p w14:paraId="3416BB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30206</w:t>
            </w:r>
          </w:p>
        </w:tc>
        <w:tc>
          <w:tcPr>
            <w:tcW w:w="643" w:type="pct"/>
            <w:tcBorders>
              <w:top w:val="nil"/>
              <w:left w:val="nil"/>
              <w:bottom w:val="single" w:color="000000" w:sz="4" w:space="0"/>
              <w:right w:val="single" w:color="000000" w:sz="4" w:space="0"/>
            </w:tcBorders>
            <w:shd w:val="clear" w:color="auto" w:fill="auto"/>
            <w:noWrap/>
            <w:vAlign w:val="center"/>
          </w:tcPr>
          <w:p w14:paraId="2E599D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电费</w:t>
            </w:r>
          </w:p>
        </w:tc>
        <w:tc>
          <w:tcPr>
            <w:tcW w:w="654" w:type="pct"/>
            <w:tcBorders>
              <w:top w:val="nil"/>
              <w:left w:val="nil"/>
              <w:bottom w:val="single" w:color="000000" w:sz="4" w:space="0"/>
              <w:right w:val="single" w:color="000000" w:sz="4" w:space="0"/>
            </w:tcBorders>
            <w:shd w:val="clear" w:color="auto" w:fill="auto"/>
            <w:noWrap/>
            <w:vAlign w:val="center"/>
          </w:tcPr>
          <w:p w14:paraId="52DE7E1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352,516.53</w:t>
            </w:r>
          </w:p>
        </w:tc>
        <w:tc>
          <w:tcPr>
            <w:tcW w:w="390" w:type="pct"/>
            <w:tcBorders>
              <w:top w:val="nil"/>
              <w:left w:val="nil"/>
              <w:bottom w:val="single" w:color="000000" w:sz="4" w:space="0"/>
              <w:right w:val="single" w:color="000000" w:sz="4" w:space="0"/>
            </w:tcBorders>
            <w:shd w:val="clear" w:color="auto" w:fill="auto"/>
            <w:noWrap/>
            <w:vAlign w:val="center"/>
          </w:tcPr>
          <w:p w14:paraId="5EF7F21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31005</w:t>
            </w:r>
          </w:p>
        </w:tc>
        <w:tc>
          <w:tcPr>
            <w:tcW w:w="708" w:type="pct"/>
            <w:tcBorders>
              <w:top w:val="nil"/>
              <w:left w:val="nil"/>
              <w:bottom w:val="single" w:color="000000" w:sz="4" w:space="0"/>
              <w:right w:val="single" w:color="000000" w:sz="4" w:space="0"/>
            </w:tcBorders>
            <w:shd w:val="clear" w:color="auto" w:fill="auto"/>
            <w:noWrap/>
            <w:vAlign w:val="center"/>
          </w:tcPr>
          <w:p w14:paraId="1E833E2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基础设施建设</w:t>
            </w:r>
          </w:p>
        </w:tc>
        <w:tc>
          <w:tcPr>
            <w:tcW w:w="617" w:type="pct"/>
            <w:tcBorders>
              <w:top w:val="nil"/>
              <w:left w:val="nil"/>
              <w:bottom w:val="single" w:color="000000" w:sz="4" w:space="0"/>
              <w:right w:val="single" w:color="000000" w:sz="4" w:space="0"/>
            </w:tcBorders>
            <w:shd w:val="clear" w:color="auto" w:fill="auto"/>
            <w:noWrap/>
            <w:vAlign w:val="center"/>
          </w:tcPr>
          <w:p w14:paraId="21157A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E018A0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277B80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30109</w:t>
            </w:r>
          </w:p>
        </w:tc>
        <w:tc>
          <w:tcPr>
            <w:tcW w:w="667" w:type="pct"/>
            <w:tcBorders>
              <w:top w:val="nil"/>
              <w:left w:val="nil"/>
              <w:bottom w:val="single" w:color="000000" w:sz="4" w:space="0"/>
              <w:right w:val="single" w:color="000000" w:sz="4" w:space="0"/>
            </w:tcBorders>
            <w:shd w:val="clear" w:color="auto" w:fill="auto"/>
            <w:noWrap/>
            <w:vAlign w:val="center"/>
          </w:tcPr>
          <w:p w14:paraId="5E8DCE6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职业年金缴费</w:t>
            </w:r>
          </w:p>
        </w:tc>
        <w:tc>
          <w:tcPr>
            <w:tcW w:w="672" w:type="pct"/>
            <w:tcBorders>
              <w:top w:val="nil"/>
              <w:left w:val="nil"/>
              <w:bottom w:val="single" w:color="000000" w:sz="4" w:space="0"/>
              <w:right w:val="single" w:color="000000" w:sz="4" w:space="0"/>
            </w:tcBorders>
            <w:shd w:val="clear" w:color="auto" w:fill="auto"/>
            <w:noWrap/>
            <w:vAlign w:val="center"/>
          </w:tcPr>
          <w:p w14:paraId="4836D13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456,855.35</w:t>
            </w:r>
          </w:p>
        </w:tc>
        <w:tc>
          <w:tcPr>
            <w:tcW w:w="313" w:type="pct"/>
            <w:tcBorders>
              <w:top w:val="nil"/>
              <w:left w:val="nil"/>
              <w:bottom w:val="single" w:color="000000" w:sz="4" w:space="0"/>
              <w:right w:val="single" w:color="000000" w:sz="4" w:space="0"/>
            </w:tcBorders>
            <w:shd w:val="clear" w:color="auto" w:fill="auto"/>
            <w:noWrap/>
            <w:vAlign w:val="center"/>
          </w:tcPr>
          <w:p w14:paraId="21059A2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30207</w:t>
            </w:r>
          </w:p>
        </w:tc>
        <w:tc>
          <w:tcPr>
            <w:tcW w:w="643" w:type="pct"/>
            <w:tcBorders>
              <w:top w:val="nil"/>
              <w:left w:val="nil"/>
              <w:bottom w:val="single" w:color="000000" w:sz="4" w:space="0"/>
              <w:right w:val="single" w:color="000000" w:sz="4" w:space="0"/>
            </w:tcBorders>
            <w:shd w:val="clear" w:color="auto" w:fill="auto"/>
            <w:noWrap/>
            <w:vAlign w:val="center"/>
          </w:tcPr>
          <w:p w14:paraId="3DBE90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邮电费</w:t>
            </w:r>
          </w:p>
        </w:tc>
        <w:tc>
          <w:tcPr>
            <w:tcW w:w="654" w:type="pct"/>
            <w:tcBorders>
              <w:top w:val="nil"/>
              <w:left w:val="nil"/>
              <w:bottom w:val="single" w:color="000000" w:sz="4" w:space="0"/>
              <w:right w:val="single" w:color="000000" w:sz="4" w:space="0"/>
            </w:tcBorders>
            <w:shd w:val="clear" w:color="auto" w:fill="auto"/>
            <w:noWrap/>
            <w:vAlign w:val="center"/>
          </w:tcPr>
          <w:p w14:paraId="2E85A8C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5,934.00</w:t>
            </w:r>
          </w:p>
        </w:tc>
        <w:tc>
          <w:tcPr>
            <w:tcW w:w="390" w:type="pct"/>
            <w:tcBorders>
              <w:top w:val="nil"/>
              <w:left w:val="nil"/>
              <w:bottom w:val="single" w:color="000000" w:sz="4" w:space="0"/>
              <w:right w:val="single" w:color="000000" w:sz="4" w:space="0"/>
            </w:tcBorders>
            <w:shd w:val="clear" w:color="auto" w:fill="auto"/>
            <w:noWrap/>
            <w:vAlign w:val="center"/>
          </w:tcPr>
          <w:p w14:paraId="38CFFF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31006</w:t>
            </w:r>
          </w:p>
        </w:tc>
        <w:tc>
          <w:tcPr>
            <w:tcW w:w="708" w:type="pct"/>
            <w:tcBorders>
              <w:top w:val="nil"/>
              <w:left w:val="nil"/>
              <w:bottom w:val="single" w:color="000000" w:sz="4" w:space="0"/>
              <w:right w:val="single" w:color="000000" w:sz="4" w:space="0"/>
            </w:tcBorders>
            <w:shd w:val="clear" w:color="auto" w:fill="auto"/>
            <w:noWrap/>
            <w:vAlign w:val="center"/>
          </w:tcPr>
          <w:p w14:paraId="2B71E5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大型修缮</w:t>
            </w:r>
          </w:p>
        </w:tc>
        <w:tc>
          <w:tcPr>
            <w:tcW w:w="617" w:type="pct"/>
            <w:tcBorders>
              <w:top w:val="nil"/>
              <w:left w:val="nil"/>
              <w:bottom w:val="single" w:color="000000" w:sz="4" w:space="0"/>
              <w:right w:val="single" w:color="000000" w:sz="4" w:space="0"/>
            </w:tcBorders>
            <w:shd w:val="clear" w:color="auto" w:fill="auto"/>
            <w:noWrap/>
            <w:vAlign w:val="center"/>
          </w:tcPr>
          <w:p w14:paraId="78C0054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DBEB0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9145E6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30110</w:t>
            </w:r>
          </w:p>
        </w:tc>
        <w:tc>
          <w:tcPr>
            <w:tcW w:w="667" w:type="pct"/>
            <w:tcBorders>
              <w:top w:val="nil"/>
              <w:left w:val="nil"/>
              <w:bottom w:val="single" w:color="000000" w:sz="4" w:space="0"/>
              <w:right w:val="single" w:color="000000" w:sz="4" w:space="0"/>
            </w:tcBorders>
            <w:shd w:val="clear" w:color="auto" w:fill="auto"/>
            <w:noWrap/>
            <w:vAlign w:val="center"/>
          </w:tcPr>
          <w:p w14:paraId="29D374A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职工基本医疗保险缴费</w:t>
            </w:r>
          </w:p>
        </w:tc>
        <w:tc>
          <w:tcPr>
            <w:tcW w:w="672" w:type="pct"/>
            <w:tcBorders>
              <w:top w:val="nil"/>
              <w:left w:val="nil"/>
              <w:bottom w:val="single" w:color="000000" w:sz="4" w:space="0"/>
              <w:right w:val="single" w:color="000000" w:sz="4" w:space="0"/>
            </w:tcBorders>
            <w:shd w:val="clear" w:color="auto" w:fill="auto"/>
            <w:noWrap/>
            <w:vAlign w:val="center"/>
          </w:tcPr>
          <w:p w14:paraId="6D639FB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562,069.07</w:t>
            </w:r>
          </w:p>
        </w:tc>
        <w:tc>
          <w:tcPr>
            <w:tcW w:w="313" w:type="pct"/>
            <w:tcBorders>
              <w:top w:val="nil"/>
              <w:left w:val="nil"/>
              <w:bottom w:val="single" w:color="000000" w:sz="4" w:space="0"/>
              <w:right w:val="single" w:color="000000" w:sz="4" w:space="0"/>
            </w:tcBorders>
            <w:shd w:val="clear" w:color="auto" w:fill="auto"/>
            <w:noWrap/>
            <w:vAlign w:val="center"/>
          </w:tcPr>
          <w:p w14:paraId="7D535E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30208</w:t>
            </w:r>
          </w:p>
        </w:tc>
        <w:tc>
          <w:tcPr>
            <w:tcW w:w="643" w:type="pct"/>
            <w:tcBorders>
              <w:top w:val="nil"/>
              <w:left w:val="nil"/>
              <w:bottom w:val="single" w:color="000000" w:sz="4" w:space="0"/>
              <w:right w:val="single" w:color="000000" w:sz="4" w:space="0"/>
            </w:tcBorders>
            <w:shd w:val="clear" w:color="auto" w:fill="auto"/>
            <w:noWrap/>
            <w:vAlign w:val="center"/>
          </w:tcPr>
          <w:p w14:paraId="383347C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取暖费</w:t>
            </w:r>
          </w:p>
        </w:tc>
        <w:tc>
          <w:tcPr>
            <w:tcW w:w="654" w:type="pct"/>
            <w:tcBorders>
              <w:top w:val="nil"/>
              <w:left w:val="nil"/>
              <w:bottom w:val="single" w:color="000000" w:sz="4" w:space="0"/>
              <w:right w:val="single" w:color="000000" w:sz="4" w:space="0"/>
            </w:tcBorders>
            <w:shd w:val="clear" w:color="auto" w:fill="auto"/>
            <w:noWrap/>
            <w:vAlign w:val="center"/>
          </w:tcPr>
          <w:p w14:paraId="09B6771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A3835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31007</w:t>
            </w:r>
          </w:p>
        </w:tc>
        <w:tc>
          <w:tcPr>
            <w:tcW w:w="708" w:type="pct"/>
            <w:tcBorders>
              <w:top w:val="nil"/>
              <w:left w:val="nil"/>
              <w:bottom w:val="single" w:color="000000" w:sz="4" w:space="0"/>
              <w:right w:val="single" w:color="000000" w:sz="4" w:space="0"/>
            </w:tcBorders>
            <w:shd w:val="clear" w:color="auto" w:fill="auto"/>
            <w:noWrap/>
            <w:vAlign w:val="center"/>
          </w:tcPr>
          <w:p w14:paraId="63131D3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信息网络及软件购置更新</w:t>
            </w:r>
          </w:p>
        </w:tc>
        <w:tc>
          <w:tcPr>
            <w:tcW w:w="617" w:type="pct"/>
            <w:tcBorders>
              <w:top w:val="nil"/>
              <w:left w:val="nil"/>
              <w:bottom w:val="single" w:color="000000" w:sz="4" w:space="0"/>
              <w:right w:val="single" w:color="000000" w:sz="4" w:space="0"/>
            </w:tcBorders>
            <w:shd w:val="clear" w:color="auto" w:fill="auto"/>
            <w:noWrap/>
            <w:vAlign w:val="center"/>
          </w:tcPr>
          <w:p w14:paraId="7617F4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4ABC6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2CFFB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30111</w:t>
            </w:r>
          </w:p>
        </w:tc>
        <w:tc>
          <w:tcPr>
            <w:tcW w:w="667" w:type="pct"/>
            <w:tcBorders>
              <w:top w:val="nil"/>
              <w:left w:val="nil"/>
              <w:bottom w:val="single" w:color="000000" w:sz="4" w:space="0"/>
              <w:right w:val="single" w:color="000000" w:sz="4" w:space="0"/>
            </w:tcBorders>
            <w:shd w:val="clear" w:color="auto" w:fill="auto"/>
            <w:noWrap/>
            <w:vAlign w:val="center"/>
          </w:tcPr>
          <w:p w14:paraId="213DBC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公务员医疗补助缴费</w:t>
            </w:r>
          </w:p>
        </w:tc>
        <w:tc>
          <w:tcPr>
            <w:tcW w:w="672" w:type="pct"/>
            <w:tcBorders>
              <w:top w:val="nil"/>
              <w:left w:val="nil"/>
              <w:bottom w:val="single" w:color="000000" w:sz="4" w:space="0"/>
              <w:right w:val="single" w:color="000000" w:sz="4" w:space="0"/>
            </w:tcBorders>
            <w:shd w:val="clear" w:color="auto" w:fill="auto"/>
            <w:noWrap/>
            <w:vAlign w:val="center"/>
          </w:tcPr>
          <w:p w14:paraId="5E40EE4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98CCAB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30209</w:t>
            </w:r>
          </w:p>
        </w:tc>
        <w:tc>
          <w:tcPr>
            <w:tcW w:w="643" w:type="pct"/>
            <w:tcBorders>
              <w:top w:val="nil"/>
              <w:left w:val="nil"/>
              <w:bottom w:val="single" w:color="000000" w:sz="4" w:space="0"/>
              <w:right w:val="single" w:color="000000" w:sz="4" w:space="0"/>
            </w:tcBorders>
            <w:shd w:val="clear" w:color="auto" w:fill="auto"/>
            <w:noWrap/>
            <w:vAlign w:val="center"/>
          </w:tcPr>
          <w:p w14:paraId="18A1E40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物业管理费</w:t>
            </w:r>
          </w:p>
        </w:tc>
        <w:tc>
          <w:tcPr>
            <w:tcW w:w="654" w:type="pct"/>
            <w:tcBorders>
              <w:top w:val="nil"/>
              <w:left w:val="nil"/>
              <w:bottom w:val="single" w:color="000000" w:sz="4" w:space="0"/>
              <w:right w:val="single" w:color="000000" w:sz="4" w:space="0"/>
            </w:tcBorders>
            <w:shd w:val="clear" w:color="auto" w:fill="auto"/>
            <w:noWrap/>
            <w:vAlign w:val="center"/>
          </w:tcPr>
          <w:p w14:paraId="61CADE9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EECC4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31008</w:t>
            </w:r>
          </w:p>
        </w:tc>
        <w:tc>
          <w:tcPr>
            <w:tcW w:w="708" w:type="pct"/>
            <w:tcBorders>
              <w:top w:val="nil"/>
              <w:left w:val="nil"/>
              <w:bottom w:val="single" w:color="000000" w:sz="4" w:space="0"/>
              <w:right w:val="single" w:color="000000" w:sz="4" w:space="0"/>
            </w:tcBorders>
            <w:shd w:val="clear" w:color="auto" w:fill="auto"/>
            <w:noWrap/>
            <w:vAlign w:val="center"/>
          </w:tcPr>
          <w:p w14:paraId="73257D4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物资储备</w:t>
            </w:r>
          </w:p>
        </w:tc>
        <w:tc>
          <w:tcPr>
            <w:tcW w:w="617" w:type="pct"/>
            <w:tcBorders>
              <w:top w:val="nil"/>
              <w:left w:val="nil"/>
              <w:bottom w:val="single" w:color="000000" w:sz="4" w:space="0"/>
              <w:right w:val="single" w:color="000000" w:sz="4" w:space="0"/>
            </w:tcBorders>
            <w:shd w:val="clear" w:color="auto" w:fill="auto"/>
            <w:noWrap/>
            <w:vAlign w:val="center"/>
          </w:tcPr>
          <w:p w14:paraId="40C93B8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7AA7ED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514B5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30112</w:t>
            </w:r>
          </w:p>
        </w:tc>
        <w:tc>
          <w:tcPr>
            <w:tcW w:w="667" w:type="pct"/>
            <w:tcBorders>
              <w:top w:val="nil"/>
              <w:left w:val="nil"/>
              <w:bottom w:val="single" w:color="000000" w:sz="4" w:space="0"/>
              <w:right w:val="single" w:color="000000" w:sz="4" w:space="0"/>
            </w:tcBorders>
            <w:shd w:val="clear" w:color="auto" w:fill="auto"/>
            <w:noWrap/>
            <w:vAlign w:val="center"/>
          </w:tcPr>
          <w:p w14:paraId="6E9905D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其他社会保障缴费</w:t>
            </w:r>
          </w:p>
        </w:tc>
        <w:tc>
          <w:tcPr>
            <w:tcW w:w="672" w:type="pct"/>
            <w:tcBorders>
              <w:top w:val="nil"/>
              <w:left w:val="nil"/>
              <w:bottom w:val="single" w:color="000000" w:sz="4" w:space="0"/>
              <w:right w:val="single" w:color="000000" w:sz="4" w:space="0"/>
            </w:tcBorders>
            <w:shd w:val="clear" w:color="auto" w:fill="auto"/>
            <w:noWrap/>
            <w:vAlign w:val="center"/>
          </w:tcPr>
          <w:p w14:paraId="4AA232D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41,057.69</w:t>
            </w:r>
          </w:p>
        </w:tc>
        <w:tc>
          <w:tcPr>
            <w:tcW w:w="313" w:type="pct"/>
            <w:tcBorders>
              <w:top w:val="nil"/>
              <w:left w:val="nil"/>
              <w:bottom w:val="single" w:color="000000" w:sz="4" w:space="0"/>
              <w:right w:val="single" w:color="000000" w:sz="4" w:space="0"/>
            </w:tcBorders>
            <w:shd w:val="clear" w:color="auto" w:fill="auto"/>
            <w:noWrap/>
            <w:vAlign w:val="center"/>
          </w:tcPr>
          <w:p w14:paraId="1F6963B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30211</w:t>
            </w:r>
          </w:p>
        </w:tc>
        <w:tc>
          <w:tcPr>
            <w:tcW w:w="643" w:type="pct"/>
            <w:tcBorders>
              <w:top w:val="nil"/>
              <w:left w:val="nil"/>
              <w:bottom w:val="single" w:color="000000" w:sz="4" w:space="0"/>
              <w:right w:val="single" w:color="000000" w:sz="4" w:space="0"/>
            </w:tcBorders>
            <w:shd w:val="clear" w:color="auto" w:fill="auto"/>
            <w:noWrap/>
            <w:vAlign w:val="center"/>
          </w:tcPr>
          <w:p w14:paraId="7A5348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差旅费</w:t>
            </w:r>
          </w:p>
        </w:tc>
        <w:tc>
          <w:tcPr>
            <w:tcW w:w="654" w:type="pct"/>
            <w:tcBorders>
              <w:top w:val="nil"/>
              <w:left w:val="nil"/>
              <w:bottom w:val="single" w:color="000000" w:sz="4" w:space="0"/>
              <w:right w:val="single" w:color="000000" w:sz="4" w:space="0"/>
            </w:tcBorders>
            <w:shd w:val="clear" w:color="auto" w:fill="auto"/>
            <w:noWrap/>
            <w:vAlign w:val="center"/>
          </w:tcPr>
          <w:p w14:paraId="2A3F406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3,542.39</w:t>
            </w:r>
          </w:p>
        </w:tc>
        <w:tc>
          <w:tcPr>
            <w:tcW w:w="390" w:type="pct"/>
            <w:tcBorders>
              <w:top w:val="nil"/>
              <w:left w:val="nil"/>
              <w:bottom w:val="single" w:color="000000" w:sz="4" w:space="0"/>
              <w:right w:val="single" w:color="000000" w:sz="4" w:space="0"/>
            </w:tcBorders>
            <w:shd w:val="clear" w:color="auto" w:fill="auto"/>
            <w:noWrap/>
            <w:vAlign w:val="center"/>
          </w:tcPr>
          <w:p w14:paraId="735782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31009</w:t>
            </w:r>
          </w:p>
        </w:tc>
        <w:tc>
          <w:tcPr>
            <w:tcW w:w="708" w:type="pct"/>
            <w:tcBorders>
              <w:top w:val="nil"/>
              <w:left w:val="nil"/>
              <w:bottom w:val="single" w:color="000000" w:sz="4" w:space="0"/>
              <w:right w:val="single" w:color="000000" w:sz="4" w:space="0"/>
            </w:tcBorders>
            <w:shd w:val="clear" w:color="auto" w:fill="auto"/>
            <w:noWrap/>
            <w:vAlign w:val="center"/>
          </w:tcPr>
          <w:p w14:paraId="02037C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土地补偿</w:t>
            </w:r>
          </w:p>
        </w:tc>
        <w:tc>
          <w:tcPr>
            <w:tcW w:w="617" w:type="pct"/>
            <w:tcBorders>
              <w:top w:val="nil"/>
              <w:left w:val="nil"/>
              <w:bottom w:val="single" w:color="000000" w:sz="4" w:space="0"/>
              <w:right w:val="single" w:color="000000" w:sz="4" w:space="0"/>
            </w:tcBorders>
            <w:shd w:val="clear" w:color="auto" w:fill="auto"/>
            <w:noWrap/>
            <w:vAlign w:val="center"/>
          </w:tcPr>
          <w:p w14:paraId="778C0D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3F590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538353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30113</w:t>
            </w:r>
          </w:p>
        </w:tc>
        <w:tc>
          <w:tcPr>
            <w:tcW w:w="667" w:type="pct"/>
            <w:tcBorders>
              <w:top w:val="nil"/>
              <w:left w:val="nil"/>
              <w:bottom w:val="single" w:color="000000" w:sz="4" w:space="0"/>
              <w:right w:val="single" w:color="000000" w:sz="4" w:space="0"/>
            </w:tcBorders>
            <w:shd w:val="clear" w:color="auto" w:fill="auto"/>
            <w:noWrap/>
            <w:vAlign w:val="center"/>
          </w:tcPr>
          <w:p w14:paraId="1DF87E4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住房公积金</w:t>
            </w:r>
          </w:p>
        </w:tc>
        <w:tc>
          <w:tcPr>
            <w:tcW w:w="672" w:type="pct"/>
            <w:tcBorders>
              <w:top w:val="nil"/>
              <w:left w:val="nil"/>
              <w:bottom w:val="single" w:color="000000" w:sz="4" w:space="0"/>
              <w:right w:val="single" w:color="000000" w:sz="4" w:space="0"/>
            </w:tcBorders>
            <w:shd w:val="clear" w:color="auto" w:fill="auto"/>
            <w:noWrap/>
            <w:vAlign w:val="center"/>
          </w:tcPr>
          <w:p w14:paraId="2B44DFE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3,107,715.00</w:t>
            </w:r>
          </w:p>
        </w:tc>
        <w:tc>
          <w:tcPr>
            <w:tcW w:w="313" w:type="pct"/>
            <w:tcBorders>
              <w:top w:val="nil"/>
              <w:left w:val="nil"/>
              <w:bottom w:val="single" w:color="000000" w:sz="4" w:space="0"/>
              <w:right w:val="single" w:color="000000" w:sz="4" w:space="0"/>
            </w:tcBorders>
            <w:shd w:val="clear" w:color="auto" w:fill="auto"/>
            <w:noWrap/>
            <w:vAlign w:val="center"/>
          </w:tcPr>
          <w:p w14:paraId="7BA6B34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30212</w:t>
            </w:r>
          </w:p>
        </w:tc>
        <w:tc>
          <w:tcPr>
            <w:tcW w:w="643" w:type="pct"/>
            <w:tcBorders>
              <w:top w:val="nil"/>
              <w:left w:val="nil"/>
              <w:bottom w:val="single" w:color="000000" w:sz="4" w:space="0"/>
              <w:right w:val="single" w:color="000000" w:sz="4" w:space="0"/>
            </w:tcBorders>
            <w:shd w:val="clear" w:color="auto" w:fill="auto"/>
            <w:noWrap/>
            <w:vAlign w:val="center"/>
          </w:tcPr>
          <w:p w14:paraId="4EF01F7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因公出国（境）费用</w:t>
            </w:r>
          </w:p>
        </w:tc>
        <w:tc>
          <w:tcPr>
            <w:tcW w:w="654" w:type="pct"/>
            <w:tcBorders>
              <w:top w:val="nil"/>
              <w:left w:val="nil"/>
              <w:bottom w:val="single" w:color="000000" w:sz="4" w:space="0"/>
              <w:right w:val="single" w:color="000000" w:sz="4" w:space="0"/>
            </w:tcBorders>
            <w:shd w:val="clear" w:color="auto" w:fill="auto"/>
            <w:noWrap/>
            <w:vAlign w:val="center"/>
          </w:tcPr>
          <w:p w14:paraId="6159B1D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B95602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31010</w:t>
            </w:r>
          </w:p>
        </w:tc>
        <w:tc>
          <w:tcPr>
            <w:tcW w:w="708" w:type="pct"/>
            <w:tcBorders>
              <w:top w:val="nil"/>
              <w:left w:val="nil"/>
              <w:bottom w:val="single" w:color="000000" w:sz="4" w:space="0"/>
              <w:right w:val="single" w:color="000000" w:sz="4" w:space="0"/>
            </w:tcBorders>
            <w:shd w:val="clear" w:color="auto" w:fill="auto"/>
            <w:noWrap/>
            <w:vAlign w:val="center"/>
          </w:tcPr>
          <w:p w14:paraId="25BE52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安置补助</w:t>
            </w:r>
          </w:p>
        </w:tc>
        <w:tc>
          <w:tcPr>
            <w:tcW w:w="617" w:type="pct"/>
            <w:tcBorders>
              <w:top w:val="nil"/>
              <w:left w:val="nil"/>
              <w:bottom w:val="single" w:color="000000" w:sz="4" w:space="0"/>
              <w:right w:val="single" w:color="000000" w:sz="4" w:space="0"/>
            </w:tcBorders>
            <w:shd w:val="clear" w:color="auto" w:fill="auto"/>
            <w:noWrap/>
            <w:vAlign w:val="center"/>
          </w:tcPr>
          <w:p w14:paraId="349BAD9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96FAF9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A48CF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30114</w:t>
            </w:r>
          </w:p>
        </w:tc>
        <w:tc>
          <w:tcPr>
            <w:tcW w:w="667" w:type="pct"/>
            <w:tcBorders>
              <w:top w:val="nil"/>
              <w:left w:val="nil"/>
              <w:bottom w:val="single" w:color="000000" w:sz="4" w:space="0"/>
              <w:right w:val="single" w:color="000000" w:sz="4" w:space="0"/>
            </w:tcBorders>
            <w:shd w:val="clear" w:color="auto" w:fill="auto"/>
            <w:noWrap/>
            <w:vAlign w:val="center"/>
          </w:tcPr>
          <w:p w14:paraId="7DE95BC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w:t>
            </w:r>
          </w:p>
        </w:tc>
        <w:tc>
          <w:tcPr>
            <w:tcW w:w="672" w:type="pct"/>
            <w:tcBorders>
              <w:top w:val="nil"/>
              <w:left w:val="nil"/>
              <w:bottom w:val="single" w:color="000000" w:sz="4" w:space="0"/>
              <w:right w:val="single" w:color="000000" w:sz="4" w:space="0"/>
            </w:tcBorders>
            <w:shd w:val="clear" w:color="auto" w:fill="auto"/>
            <w:noWrap/>
            <w:vAlign w:val="center"/>
          </w:tcPr>
          <w:p w14:paraId="26A1C0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53,170.00</w:t>
            </w:r>
          </w:p>
        </w:tc>
        <w:tc>
          <w:tcPr>
            <w:tcW w:w="313" w:type="pct"/>
            <w:tcBorders>
              <w:top w:val="nil"/>
              <w:left w:val="nil"/>
              <w:bottom w:val="single" w:color="000000" w:sz="4" w:space="0"/>
              <w:right w:val="single" w:color="000000" w:sz="4" w:space="0"/>
            </w:tcBorders>
            <w:shd w:val="clear" w:color="auto" w:fill="auto"/>
            <w:noWrap/>
            <w:vAlign w:val="center"/>
          </w:tcPr>
          <w:p w14:paraId="3718A9B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30213</w:t>
            </w:r>
          </w:p>
        </w:tc>
        <w:tc>
          <w:tcPr>
            <w:tcW w:w="643" w:type="pct"/>
            <w:tcBorders>
              <w:top w:val="nil"/>
              <w:left w:val="nil"/>
              <w:bottom w:val="single" w:color="000000" w:sz="4" w:space="0"/>
              <w:right w:val="single" w:color="000000" w:sz="4" w:space="0"/>
            </w:tcBorders>
            <w:shd w:val="clear" w:color="auto" w:fill="auto"/>
            <w:noWrap/>
            <w:vAlign w:val="center"/>
          </w:tcPr>
          <w:p w14:paraId="75A8BDA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维修(护)费</w:t>
            </w:r>
          </w:p>
        </w:tc>
        <w:tc>
          <w:tcPr>
            <w:tcW w:w="654" w:type="pct"/>
            <w:tcBorders>
              <w:top w:val="nil"/>
              <w:left w:val="nil"/>
              <w:bottom w:val="single" w:color="000000" w:sz="4" w:space="0"/>
              <w:right w:val="single" w:color="000000" w:sz="4" w:space="0"/>
            </w:tcBorders>
            <w:shd w:val="clear" w:color="auto" w:fill="auto"/>
            <w:noWrap/>
            <w:vAlign w:val="center"/>
          </w:tcPr>
          <w:p w14:paraId="0FB4498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67,126.17</w:t>
            </w:r>
          </w:p>
        </w:tc>
        <w:tc>
          <w:tcPr>
            <w:tcW w:w="390" w:type="pct"/>
            <w:tcBorders>
              <w:top w:val="nil"/>
              <w:left w:val="nil"/>
              <w:bottom w:val="single" w:color="000000" w:sz="4" w:space="0"/>
              <w:right w:val="single" w:color="000000" w:sz="4" w:space="0"/>
            </w:tcBorders>
            <w:shd w:val="clear" w:color="auto" w:fill="auto"/>
            <w:noWrap/>
            <w:vAlign w:val="center"/>
          </w:tcPr>
          <w:p w14:paraId="419E9CC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31011</w:t>
            </w:r>
          </w:p>
        </w:tc>
        <w:tc>
          <w:tcPr>
            <w:tcW w:w="708" w:type="pct"/>
            <w:tcBorders>
              <w:top w:val="nil"/>
              <w:left w:val="nil"/>
              <w:bottom w:val="single" w:color="000000" w:sz="4" w:space="0"/>
              <w:right w:val="single" w:color="000000" w:sz="4" w:space="0"/>
            </w:tcBorders>
            <w:shd w:val="clear" w:color="auto" w:fill="auto"/>
            <w:noWrap/>
            <w:vAlign w:val="center"/>
          </w:tcPr>
          <w:p w14:paraId="73401D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地上附着物和青苗补偿</w:t>
            </w:r>
          </w:p>
        </w:tc>
        <w:tc>
          <w:tcPr>
            <w:tcW w:w="617" w:type="pct"/>
            <w:tcBorders>
              <w:top w:val="nil"/>
              <w:left w:val="nil"/>
              <w:bottom w:val="single" w:color="000000" w:sz="4" w:space="0"/>
              <w:right w:val="single" w:color="000000" w:sz="4" w:space="0"/>
            </w:tcBorders>
            <w:shd w:val="clear" w:color="auto" w:fill="auto"/>
            <w:noWrap/>
            <w:vAlign w:val="center"/>
          </w:tcPr>
          <w:p w14:paraId="236ACA6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4B48E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8290E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30199</w:t>
            </w:r>
          </w:p>
        </w:tc>
        <w:tc>
          <w:tcPr>
            <w:tcW w:w="667" w:type="pct"/>
            <w:tcBorders>
              <w:top w:val="nil"/>
              <w:left w:val="nil"/>
              <w:bottom w:val="single" w:color="000000" w:sz="4" w:space="0"/>
              <w:right w:val="single" w:color="000000" w:sz="4" w:space="0"/>
            </w:tcBorders>
            <w:shd w:val="clear" w:color="auto" w:fill="auto"/>
            <w:noWrap/>
            <w:vAlign w:val="center"/>
          </w:tcPr>
          <w:p w14:paraId="6CB759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其他工资福利支出</w:t>
            </w:r>
          </w:p>
        </w:tc>
        <w:tc>
          <w:tcPr>
            <w:tcW w:w="672" w:type="pct"/>
            <w:tcBorders>
              <w:top w:val="nil"/>
              <w:left w:val="nil"/>
              <w:bottom w:val="single" w:color="000000" w:sz="4" w:space="0"/>
              <w:right w:val="single" w:color="000000" w:sz="4" w:space="0"/>
            </w:tcBorders>
            <w:shd w:val="clear" w:color="auto" w:fill="auto"/>
            <w:noWrap/>
            <w:vAlign w:val="center"/>
          </w:tcPr>
          <w:p w14:paraId="3E5403F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706F34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30214</w:t>
            </w:r>
          </w:p>
        </w:tc>
        <w:tc>
          <w:tcPr>
            <w:tcW w:w="643" w:type="pct"/>
            <w:tcBorders>
              <w:top w:val="nil"/>
              <w:left w:val="nil"/>
              <w:bottom w:val="single" w:color="000000" w:sz="4" w:space="0"/>
              <w:right w:val="single" w:color="000000" w:sz="4" w:space="0"/>
            </w:tcBorders>
            <w:shd w:val="clear" w:color="auto" w:fill="auto"/>
            <w:noWrap/>
            <w:vAlign w:val="center"/>
          </w:tcPr>
          <w:p w14:paraId="2D5EC0B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租赁费</w:t>
            </w:r>
          </w:p>
        </w:tc>
        <w:tc>
          <w:tcPr>
            <w:tcW w:w="654" w:type="pct"/>
            <w:tcBorders>
              <w:top w:val="nil"/>
              <w:left w:val="nil"/>
              <w:bottom w:val="single" w:color="000000" w:sz="4" w:space="0"/>
              <w:right w:val="single" w:color="000000" w:sz="4" w:space="0"/>
            </w:tcBorders>
            <w:shd w:val="clear" w:color="auto" w:fill="auto"/>
            <w:noWrap/>
            <w:vAlign w:val="center"/>
          </w:tcPr>
          <w:p w14:paraId="20A16B6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CAEC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31012</w:t>
            </w:r>
          </w:p>
        </w:tc>
        <w:tc>
          <w:tcPr>
            <w:tcW w:w="708" w:type="pct"/>
            <w:tcBorders>
              <w:top w:val="nil"/>
              <w:left w:val="nil"/>
              <w:bottom w:val="single" w:color="000000" w:sz="4" w:space="0"/>
              <w:right w:val="single" w:color="000000" w:sz="4" w:space="0"/>
            </w:tcBorders>
            <w:shd w:val="clear" w:color="auto" w:fill="auto"/>
            <w:noWrap/>
            <w:vAlign w:val="center"/>
          </w:tcPr>
          <w:p w14:paraId="5CFC8C2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拆迁补偿</w:t>
            </w:r>
          </w:p>
        </w:tc>
        <w:tc>
          <w:tcPr>
            <w:tcW w:w="617" w:type="pct"/>
            <w:tcBorders>
              <w:top w:val="nil"/>
              <w:left w:val="nil"/>
              <w:bottom w:val="single" w:color="000000" w:sz="4" w:space="0"/>
              <w:right w:val="single" w:color="000000" w:sz="4" w:space="0"/>
            </w:tcBorders>
            <w:shd w:val="clear" w:color="auto" w:fill="auto"/>
            <w:noWrap/>
            <w:vAlign w:val="center"/>
          </w:tcPr>
          <w:p w14:paraId="3D397BA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16FBEA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4721A5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w:t>
            </w:r>
          </w:p>
        </w:tc>
        <w:tc>
          <w:tcPr>
            <w:tcW w:w="667" w:type="pct"/>
            <w:tcBorders>
              <w:top w:val="nil"/>
              <w:left w:val="nil"/>
              <w:bottom w:val="single" w:color="000000" w:sz="4" w:space="0"/>
              <w:right w:val="single" w:color="000000" w:sz="4" w:space="0"/>
            </w:tcBorders>
            <w:shd w:val="clear" w:color="auto" w:fill="auto"/>
            <w:noWrap/>
            <w:vAlign w:val="center"/>
          </w:tcPr>
          <w:p w14:paraId="337EECD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79D7925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153,591.00</w:t>
            </w:r>
          </w:p>
        </w:tc>
        <w:tc>
          <w:tcPr>
            <w:tcW w:w="313" w:type="pct"/>
            <w:tcBorders>
              <w:top w:val="nil"/>
              <w:left w:val="nil"/>
              <w:bottom w:val="single" w:color="000000" w:sz="4" w:space="0"/>
              <w:right w:val="single" w:color="000000" w:sz="4" w:space="0"/>
            </w:tcBorders>
            <w:shd w:val="clear" w:color="auto" w:fill="auto"/>
            <w:noWrap/>
            <w:vAlign w:val="center"/>
          </w:tcPr>
          <w:p w14:paraId="7C185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30215</w:t>
            </w:r>
          </w:p>
        </w:tc>
        <w:tc>
          <w:tcPr>
            <w:tcW w:w="643" w:type="pct"/>
            <w:tcBorders>
              <w:top w:val="nil"/>
              <w:left w:val="nil"/>
              <w:bottom w:val="single" w:color="000000" w:sz="4" w:space="0"/>
              <w:right w:val="single" w:color="000000" w:sz="4" w:space="0"/>
            </w:tcBorders>
            <w:shd w:val="clear" w:color="auto" w:fill="auto"/>
            <w:noWrap/>
            <w:vAlign w:val="center"/>
          </w:tcPr>
          <w:p w14:paraId="525EC5D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会议费</w:t>
            </w:r>
          </w:p>
        </w:tc>
        <w:tc>
          <w:tcPr>
            <w:tcW w:w="654" w:type="pct"/>
            <w:tcBorders>
              <w:top w:val="nil"/>
              <w:left w:val="nil"/>
              <w:bottom w:val="single" w:color="000000" w:sz="4" w:space="0"/>
              <w:right w:val="single" w:color="000000" w:sz="4" w:space="0"/>
            </w:tcBorders>
            <w:shd w:val="clear" w:color="auto" w:fill="auto"/>
            <w:noWrap/>
            <w:vAlign w:val="center"/>
          </w:tcPr>
          <w:p w14:paraId="6A07BF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20B7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31013</w:t>
            </w:r>
          </w:p>
        </w:tc>
        <w:tc>
          <w:tcPr>
            <w:tcW w:w="708" w:type="pct"/>
            <w:tcBorders>
              <w:top w:val="nil"/>
              <w:left w:val="nil"/>
              <w:bottom w:val="single" w:color="000000" w:sz="4" w:space="0"/>
              <w:right w:val="single" w:color="000000" w:sz="4" w:space="0"/>
            </w:tcBorders>
            <w:shd w:val="clear" w:color="auto" w:fill="auto"/>
            <w:noWrap/>
            <w:vAlign w:val="center"/>
          </w:tcPr>
          <w:p w14:paraId="68D2EE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公务用车购置</w:t>
            </w:r>
          </w:p>
        </w:tc>
        <w:tc>
          <w:tcPr>
            <w:tcW w:w="617" w:type="pct"/>
            <w:tcBorders>
              <w:top w:val="nil"/>
              <w:left w:val="nil"/>
              <w:bottom w:val="single" w:color="000000" w:sz="4" w:space="0"/>
              <w:right w:val="single" w:color="000000" w:sz="4" w:space="0"/>
            </w:tcBorders>
            <w:shd w:val="clear" w:color="auto" w:fill="auto"/>
            <w:noWrap/>
            <w:vAlign w:val="center"/>
          </w:tcPr>
          <w:p w14:paraId="4E0C0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4547F8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2769AA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30301</w:t>
            </w:r>
          </w:p>
        </w:tc>
        <w:tc>
          <w:tcPr>
            <w:tcW w:w="667" w:type="pct"/>
            <w:tcBorders>
              <w:top w:val="nil"/>
              <w:left w:val="nil"/>
              <w:bottom w:val="single" w:color="000000" w:sz="4" w:space="0"/>
              <w:right w:val="single" w:color="000000" w:sz="4" w:space="0"/>
            </w:tcBorders>
            <w:shd w:val="clear" w:color="auto" w:fill="auto"/>
            <w:noWrap/>
            <w:vAlign w:val="center"/>
          </w:tcPr>
          <w:p w14:paraId="3BC6DA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离休费</w:t>
            </w:r>
          </w:p>
        </w:tc>
        <w:tc>
          <w:tcPr>
            <w:tcW w:w="672" w:type="pct"/>
            <w:tcBorders>
              <w:top w:val="nil"/>
              <w:left w:val="nil"/>
              <w:bottom w:val="single" w:color="000000" w:sz="4" w:space="0"/>
              <w:right w:val="single" w:color="000000" w:sz="4" w:space="0"/>
            </w:tcBorders>
            <w:shd w:val="clear" w:color="auto" w:fill="auto"/>
            <w:noWrap/>
            <w:vAlign w:val="center"/>
          </w:tcPr>
          <w:p w14:paraId="223B078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0051D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30216</w:t>
            </w:r>
          </w:p>
        </w:tc>
        <w:tc>
          <w:tcPr>
            <w:tcW w:w="643" w:type="pct"/>
            <w:tcBorders>
              <w:top w:val="nil"/>
              <w:left w:val="nil"/>
              <w:bottom w:val="single" w:color="000000" w:sz="4" w:space="0"/>
              <w:right w:val="single" w:color="000000" w:sz="4" w:space="0"/>
            </w:tcBorders>
            <w:shd w:val="clear" w:color="auto" w:fill="auto"/>
            <w:noWrap/>
            <w:vAlign w:val="center"/>
          </w:tcPr>
          <w:p w14:paraId="2A0CDE4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培训费</w:t>
            </w:r>
          </w:p>
        </w:tc>
        <w:tc>
          <w:tcPr>
            <w:tcW w:w="654" w:type="pct"/>
            <w:tcBorders>
              <w:top w:val="nil"/>
              <w:left w:val="nil"/>
              <w:bottom w:val="single" w:color="000000" w:sz="4" w:space="0"/>
              <w:right w:val="single" w:color="000000" w:sz="4" w:space="0"/>
            </w:tcBorders>
            <w:shd w:val="clear" w:color="auto" w:fill="auto"/>
            <w:noWrap/>
            <w:vAlign w:val="center"/>
          </w:tcPr>
          <w:p w14:paraId="257A1F0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7,390.00</w:t>
            </w:r>
          </w:p>
        </w:tc>
        <w:tc>
          <w:tcPr>
            <w:tcW w:w="390" w:type="pct"/>
            <w:tcBorders>
              <w:top w:val="nil"/>
              <w:left w:val="nil"/>
              <w:bottom w:val="single" w:color="000000" w:sz="4" w:space="0"/>
              <w:right w:val="single" w:color="000000" w:sz="4" w:space="0"/>
            </w:tcBorders>
            <w:shd w:val="clear" w:color="auto" w:fill="auto"/>
            <w:noWrap/>
            <w:vAlign w:val="center"/>
          </w:tcPr>
          <w:p w14:paraId="7D7E806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31019</w:t>
            </w:r>
          </w:p>
        </w:tc>
        <w:tc>
          <w:tcPr>
            <w:tcW w:w="708" w:type="pct"/>
            <w:tcBorders>
              <w:top w:val="nil"/>
              <w:left w:val="nil"/>
              <w:bottom w:val="single" w:color="000000" w:sz="4" w:space="0"/>
              <w:right w:val="single" w:color="000000" w:sz="4" w:space="0"/>
            </w:tcBorders>
            <w:shd w:val="clear" w:color="auto" w:fill="auto"/>
            <w:noWrap/>
            <w:vAlign w:val="center"/>
          </w:tcPr>
          <w:p w14:paraId="3D62499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其他交通工具购置</w:t>
            </w:r>
          </w:p>
        </w:tc>
        <w:tc>
          <w:tcPr>
            <w:tcW w:w="617" w:type="pct"/>
            <w:tcBorders>
              <w:top w:val="nil"/>
              <w:left w:val="nil"/>
              <w:bottom w:val="single" w:color="000000" w:sz="4" w:space="0"/>
              <w:right w:val="single" w:color="000000" w:sz="4" w:space="0"/>
            </w:tcBorders>
            <w:shd w:val="clear" w:color="auto" w:fill="auto"/>
            <w:noWrap/>
            <w:vAlign w:val="center"/>
          </w:tcPr>
          <w:p w14:paraId="53D7834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5E3972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7642A0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30302</w:t>
            </w:r>
          </w:p>
        </w:tc>
        <w:tc>
          <w:tcPr>
            <w:tcW w:w="667" w:type="pct"/>
            <w:tcBorders>
              <w:top w:val="nil"/>
              <w:left w:val="nil"/>
              <w:bottom w:val="single" w:color="000000" w:sz="4" w:space="0"/>
              <w:right w:val="single" w:color="000000" w:sz="4" w:space="0"/>
            </w:tcBorders>
            <w:shd w:val="clear" w:color="auto" w:fill="auto"/>
            <w:noWrap/>
            <w:vAlign w:val="center"/>
          </w:tcPr>
          <w:p w14:paraId="7E3654E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退休费</w:t>
            </w:r>
          </w:p>
        </w:tc>
        <w:tc>
          <w:tcPr>
            <w:tcW w:w="672" w:type="pct"/>
            <w:tcBorders>
              <w:top w:val="nil"/>
              <w:left w:val="nil"/>
              <w:bottom w:val="single" w:color="000000" w:sz="4" w:space="0"/>
              <w:right w:val="single" w:color="000000" w:sz="4" w:space="0"/>
            </w:tcBorders>
            <w:shd w:val="clear" w:color="auto" w:fill="auto"/>
            <w:noWrap/>
            <w:vAlign w:val="center"/>
          </w:tcPr>
          <w:p w14:paraId="1A99C54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128,031.00</w:t>
            </w:r>
          </w:p>
        </w:tc>
        <w:tc>
          <w:tcPr>
            <w:tcW w:w="313" w:type="pct"/>
            <w:tcBorders>
              <w:top w:val="nil"/>
              <w:left w:val="nil"/>
              <w:bottom w:val="single" w:color="000000" w:sz="4" w:space="0"/>
              <w:right w:val="single" w:color="000000" w:sz="4" w:space="0"/>
            </w:tcBorders>
            <w:shd w:val="clear" w:color="auto" w:fill="auto"/>
            <w:noWrap/>
            <w:vAlign w:val="center"/>
          </w:tcPr>
          <w:p w14:paraId="0F6B541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30217</w:t>
            </w:r>
          </w:p>
        </w:tc>
        <w:tc>
          <w:tcPr>
            <w:tcW w:w="643" w:type="pct"/>
            <w:tcBorders>
              <w:top w:val="nil"/>
              <w:left w:val="nil"/>
              <w:bottom w:val="single" w:color="000000" w:sz="4" w:space="0"/>
              <w:right w:val="single" w:color="000000" w:sz="4" w:space="0"/>
            </w:tcBorders>
            <w:shd w:val="clear" w:color="auto" w:fill="auto"/>
            <w:noWrap/>
            <w:vAlign w:val="center"/>
          </w:tcPr>
          <w:p w14:paraId="238576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公务接待费</w:t>
            </w:r>
          </w:p>
        </w:tc>
        <w:tc>
          <w:tcPr>
            <w:tcW w:w="654" w:type="pct"/>
            <w:tcBorders>
              <w:top w:val="nil"/>
              <w:left w:val="nil"/>
              <w:bottom w:val="single" w:color="000000" w:sz="4" w:space="0"/>
              <w:right w:val="single" w:color="000000" w:sz="4" w:space="0"/>
            </w:tcBorders>
            <w:shd w:val="clear" w:color="auto" w:fill="auto"/>
            <w:noWrap/>
            <w:vAlign w:val="center"/>
          </w:tcPr>
          <w:p w14:paraId="666B96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28BF4B3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31021</w:t>
            </w:r>
          </w:p>
        </w:tc>
        <w:tc>
          <w:tcPr>
            <w:tcW w:w="708" w:type="pct"/>
            <w:tcBorders>
              <w:top w:val="nil"/>
              <w:left w:val="nil"/>
              <w:bottom w:val="single" w:color="000000" w:sz="4" w:space="0"/>
              <w:right w:val="single" w:color="000000" w:sz="4" w:space="0"/>
            </w:tcBorders>
            <w:shd w:val="clear" w:color="auto" w:fill="auto"/>
            <w:noWrap/>
            <w:vAlign w:val="center"/>
          </w:tcPr>
          <w:p w14:paraId="457D177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文物和陈列品购置</w:t>
            </w:r>
          </w:p>
        </w:tc>
        <w:tc>
          <w:tcPr>
            <w:tcW w:w="617" w:type="pct"/>
            <w:tcBorders>
              <w:top w:val="nil"/>
              <w:left w:val="nil"/>
              <w:bottom w:val="single" w:color="000000" w:sz="4" w:space="0"/>
              <w:right w:val="single" w:color="000000" w:sz="4" w:space="0"/>
            </w:tcBorders>
            <w:shd w:val="clear" w:color="auto" w:fill="auto"/>
            <w:noWrap/>
            <w:vAlign w:val="center"/>
          </w:tcPr>
          <w:p w14:paraId="07D054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FF2DCC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87E953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30303</w:t>
            </w:r>
          </w:p>
        </w:tc>
        <w:tc>
          <w:tcPr>
            <w:tcW w:w="667" w:type="pct"/>
            <w:tcBorders>
              <w:top w:val="nil"/>
              <w:left w:val="nil"/>
              <w:bottom w:val="single" w:color="000000" w:sz="4" w:space="0"/>
              <w:right w:val="single" w:color="000000" w:sz="4" w:space="0"/>
            </w:tcBorders>
            <w:shd w:val="clear" w:color="auto" w:fill="auto"/>
            <w:noWrap/>
            <w:vAlign w:val="center"/>
          </w:tcPr>
          <w:p w14:paraId="4BF27C9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退职（役）费</w:t>
            </w:r>
          </w:p>
        </w:tc>
        <w:tc>
          <w:tcPr>
            <w:tcW w:w="672" w:type="pct"/>
            <w:tcBorders>
              <w:top w:val="nil"/>
              <w:left w:val="nil"/>
              <w:bottom w:val="single" w:color="000000" w:sz="4" w:space="0"/>
              <w:right w:val="single" w:color="000000" w:sz="4" w:space="0"/>
            </w:tcBorders>
            <w:shd w:val="clear" w:color="auto" w:fill="auto"/>
            <w:noWrap/>
            <w:vAlign w:val="center"/>
          </w:tcPr>
          <w:p w14:paraId="56113DC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7AE156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30218</w:t>
            </w:r>
          </w:p>
        </w:tc>
        <w:tc>
          <w:tcPr>
            <w:tcW w:w="643" w:type="pct"/>
            <w:tcBorders>
              <w:top w:val="nil"/>
              <w:left w:val="nil"/>
              <w:bottom w:val="single" w:color="000000" w:sz="4" w:space="0"/>
              <w:right w:val="single" w:color="000000" w:sz="4" w:space="0"/>
            </w:tcBorders>
            <w:shd w:val="clear" w:color="auto" w:fill="auto"/>
            <w:noWrap/>
            <w:vAlign w:val="center"/>
          </w:tcPr>
          <w:p w14:paraId="07CBAE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专用材料费</w:t>
            </w:r>
          </w:p>
        </w:tc>
        <w:tc>
          <w:tcPr>
            <w:tcW w:w="654" w:type="pct"/>
            <w:tcBorders>
              <w:top w:val="nil"/>
              <w:left w:val="nil"/>
              <w:bottom w:val="single" w:color="000000" w:sz="4" w:space="0"/>
              <w:right w:val="single" w:color="000000" w:sz="4" w:space="0"/>
            </w:tcBorders>
            <w:shd w:val="clear" w:color="auto" w:fill="auto"/>
            <w:noWrap/>
            <w:vAlign w:val="center"/>
          </w:tcPr>
          <w:p w14:paraId="789B93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5FC11B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31022</w:t>
            </w:r>
          </w:p>
        </w:tc>
        <w:tc>
          <w:tcPr>
            <w:tcW w:w="708" w:type="pct"/>
            <w:tcBorders>
              <w:top w:val="nil"/>
              <w:left w:val="nil"/>
              <w:bottom w:val="single" w:color="000000" w:sz="4" w:space="0"/>
              <w:right w:val="single" w:color="000000" w:sz="4" w:space="0"/>
            </w:tcBorders>
            <w:shd w:val="clear" w:color="auto" w:fill="auto"/>
            <w:noWrap/>
            <w:vAlign w:val="center"/>
          </w:tcPr>
          <w:p w14:paraId="675733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无形资产购置</w:t>
            </w:r>
          </w:p>
        </w:tc>
        <w:tc>
          <w:tcPr>
            <w:tcW w:w="617" w:type="pct"/>
            <w:tcBorders>
              <w:top w:val="nil"/>
              <w:left w:val="nil"/>
              <w:bottom w:val="single" w:color="000000" w:sz="4" w:space="0"/>
              <w:right w:val="single" w:color="000000" w:sz="4" w:space="0"/>
            </w:tcBorders>
            <w:shd w:val="clear" w:color="auto" w:fill="auto"/>
            <w:noWrap/>
            <w:vAlign w:val="center"/>
          </w:tcPr>
          <w:p w14:paraId="249C01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511602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B2F298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30304</w:t>
            </w:r>
          </w:p>
        </w:tc>
        <w:tc>
          <w:tcPr>
            <w:tcW w:w="667" w:type="pct"/>
            <w:tcBorders>
              <w:top w:val="nil"/>
              <w:left w:val="nil"/>
              <w:bottom w:val="single" w:color="000000" w:sz="4" w:space="0"/>
              <w:right w:val="single" w:color="000000" w:sz="4" w:space="0"/>
            </w:tcBorders>
            <w:shd w:val="clear" w:color="auto" w:fill="auto"/>
            <w:noWrap/>
            <w:vAlign w:val="center"/>
          </w:tcPr>
          <w:p w14:paraId="39CEF2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抚恤金</w:t>
            </w:r>
          </w:p>
        </w:tc>
        <w:tc>
          <w:tcPr>
            <w:tcW w:w="672" w:type="pct"/>
            <w:tcBorders>
              <w:top w:val="nil"/>
              <w:left w:val="nil"/>
              <w:bottom w:val="single" w:color="000000" w:sz="4" w:space="0"/>
              <w:right w:val="single" w:color="000000" w:sz="4" w:space="0"/>
            </w:tcBorders>
            <w:shd w:val="clear" w:color="auto" w:fill="auto"/>
            <w:noWrap/>
            <w:vAlign w:val="center"/>
          </w:tcPr>
          <w:p w14:paraId="0E9E950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22CC20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30224</w:t>
            </w:r>
          </w:p>
        </w:tc>
        <w:tc>
          <w:tcPr>
            <w:tcW w:w="643" w:type="pct"/>
            <w:tcBorders>
              <w:top w:val="nil"/>
              <w:left w:val="nil"/>
              <w:bottom w:val="single" w:color="000000" w:sz="4" w:space="0"/>
              <w:right w:val="single" w:color="000000" w:sz="4" w:space="0"/>
            </w:tcBorders>
            <w:shd w:val="clear" w:color="auto" w:fill="auto"/>
            <w:noWrap/>
            <w:vAlign w:val="center"/>
          </w:tcPr>
          <w:p w14:paraId="66945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被装购置费</w:t>
            </w:r>
          </w:p>
        </w:tc>
        <w:tc>
          <w:tcPr>
            <w:tcW w:w="654" w:type="pct"/>
            <w:tcBorders>
              <w:top w:val="nil"/>
              <w:left w:val="nil"/>
              <w:bottom w:val="single" w:color="000000" w:sz="4" w:space="0"/>
              <w:right w:val="single" w:color="000000" w:sz="4" w:space="0"/>
            </w:tcBorders>
            <w:shd w:val="clear" w:color="auto" w:fill="auto"/>
            <w:noWrap/>
            <w:vAlign w:val="center"/>
          </w:tcPr>
          <w:p w14:paraId="5F1B536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186616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31099</w:t>
            </w:r>
          </w:p>
        </w:tc>
        <w:tc>
          <w:tcPr>
            <w:tcW w:w="708" w:type="pct"/>
            <w:tcBorders>
              <w:top w:val="nil"/>
              <w:left w:val="nil"/>
              <w:bottom w:val="single" w:color="000000" w:sz="4" w:space="0"/>
              <w:right w:val="single" w:color="000000" w:sz="4" w:space="0"/>
            </w:tcBorders>
            <w:shd w:val="clear" w:color="auto" w:fill="auto"/>
            <w:noWrap/>
            <w:vAlign w:val="center"/>
          </w:tcPr>
          <w:p w14:paraId="31D3ADD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其他资本性支出</w:t>
            </w:r>
          </w:p>
        </w:tc>
        <w:tc>
          <w:tcPr>
            <w:tcW w:w="617" w:type="pct"/>
            <w:tcBorders>
              <w:top w:val="nil"/>
              <w:left w:val="nil"/>
              <w:bottom w:val="single" w:color="000000" w:sz="4" w:space="0"/>
              <w:right w:val="single" w:color="000000" w:sz="4" w:space="0"/>
            </w:tcBorders>
            <w:shd w:val="clear" w:color="auto" w:fill="auto"/>
            <w:noWrap/>
            <w:vAlign w:val="center"/>
          </w:tcPr>
          <w:p w14:paraId="505283B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23CE958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61615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30305</w:t>
            </w:r>
          </w:p>
        </w:tc>
        <w:tc>
          <w:tcPr>
            <w:tcW w:w="667" w:type="pct"/>
            <w:tcBorders>
              <w:top w:val="nil"/>
              <w:left w:val="nil"/>
              <w:bottom w:val="single" w:color="000000" w:sz="4" w:space="0"/>
              <w:right w:val="single" w:color="000000" w:sz="4" w:space="0"/>
            </w:tcBorders>
            <w:shd w:val="clear" w:color="auto" w:fill="auto"/>
            <w:noWrap/>
            <w:vAlign w:val="center"/>
          </w:tcPr>
          <w:p w14:paraId="3B920B3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生活补助</w:t>
            </w:r>
          </w:p>
        </w:tc>
        <w:tc>
          <w:tcPr>
            <w:tcW w:w="672" w:type="pct"/>
            <w:tcBorders>
              <w:top w:val="nil"/>
              <w:left w:val="nil"/>
              <w:bottom w:val="single" w:color="000000" w:sz="4" w:space="0"/>
              <w:right w:val="single" w:color="000000" w:sz="4" w:space="0"/>
            </w:tcBorders>
            <w:shd w:val="clear" w:color="auto" w:fill="auto"/>
            <w:noWrap/>
            <w:vAlign w:val="center"/>
          </w:tcPr>
          <w:p w14:paraId="04449B3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074F6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30225</w:t>
            </w:r>
          </w:p>
        </w:tc>
        <w:tc>
          <w:tcPr>
            <w:tcW w:w="643" w:type="pct"/>
            <w:tcBorders>
              <w:top w:val="nil"/>
              <w:left w:val="nil"/>
              <w:bottom w:val="single" w:color="000000" w:sz="4" w:space="0"/>
              <w:right w:val="single" w:color="000000" w:sz="4" w:space="0"/>
            </w:tcBorders>
            <w:shd w:val="clear" w:color="auto" w:fill="auto"/>
            <w:noWrap/>
            <w:vAlign w:val="center"/>
          </w:tcPr>
          <w:p w14:paraId="36BE6C5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专用燃料费</w:t>
            </w:r>
          </w:p>
        </w:tc>
        <w:tc>
          <w:tcPr>
            <w:tcW w:w="654" w:type="pct"/>
            <w:tcBorders>
              <w:top w:val="nil"/>
              <w:left w:val="nil"/>
              <w:bottom w:val="single" w:color="000000" w:sz="4" w:space="0"/>
              <w:right w:val="single" w:color="000000" w:sz="4" w:space="0"/>
            </w:tcBorders>
            <w:shd w:val="clear" w:color="auto" w:fill="auto"/>
            <w:noWrap/>
            <w:vAlign w:val="center"/>
          </w:tcPr>
          <w:p w14:paraId="7AD8837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919F6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w:t>
            </w:r>
          </w:p>
        </w:tc>
        <w:tc>
          <w:tcPr>
            <w:tcW w:w="708" w:type="pct"/>
            <w:tcBorders>
              <w:top w:val="nil"/>
              <w:left w:val="nil"/>
              <w:bottom w:val="single" w:color="000000" w:sz="4" w:space="0"/>
              <w:right w:val="single" w:color="000000" w:sz="4" w:space="0"/>
            </w:tcBorders>
            <w:shd w:val="clear" w:color="auto" w:fill="auto"/>
            <w:noWrap/>
            <w:vAlign w:val="center"/>
          </w:tcPr>
          <w:p w14:paraId="6CF440F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对企业补助</w:t>
            </w:r>
          </w:p>
        </w:tc>
        <w:tc>
          <w:tcPr>
            <w:tcW w:w="617" w:type="pct"/>
            <w:tcBorders>
              <w:top w:val="nil"/>
              <w:left w:val="nil"/>
              <w:bottom w:val="single" w:color="000000" w:sz="4" w:space="0"/>
              <w:right w:val="single" w:color="000000" w:sz="4" w:space="0"/>
            </w:tcBorders>
            <w:shd w:val="clear" w:color="auto" w:fill="auto"/>
            <w:noWrap/>
            <w:vAlign w:val="center"/>
          </w:tcPr>
          <w:p w14:paraId="72DCF0B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D8EE20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5D8F5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30306</w:t>
            </w:r>
          </w:p>
        </w:tc>
        <w:tc>
          <w:tcPr>
            <w:tcW w:w="667" w:type="pct"/>
            <w:tcBorders>
              <w:top w:val="nil"/>
              <w:left w:val="nil"/>
              <w:bottom w:val="single" w:color="000000" w:sz="4" w:space="0"/>
              <w:right w:val="single" w:color="000000" w:sz="4" w:space="0"/>
            </w:tcBorders>
            <w:shd w:val="clear" w:color="auto" w:fill="auto"/>
            <w:noWrap/>
            <w:vAlign w:val="center"/>
          </w:tcPr>
          <w:p w14:paraId="3B430A7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救济费</w:t>
            </w:r>
          </w:p>
        </w:tc>
        <w:tc>
          <w:tcPr>
            <w:tcW w:w="672" w:type="pct"/>
            <w:tcBorders>
              <w:top w:val="nil"/>
              <w:left w:val="nil"/>
              <w:bottom w:val="single" w:color="000000" w:sz="4" w:space="0"/>
              <w:right w:val="single" w:color="000000" w:sz="4" w:space="0"/>
            </w:tcBorders>
            <w:shd w:val="clear" w:color="auto" w:fill="auto"/>
            <w:noWrap/>
            <w:vAlign w:val="center"/>
          </w:tcPr>
          <w:p w14:paraId="5556A7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574692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30226</w:t>
            </w:r>
          </w:p>
        </w:tc>
        <w:tc>
          <w:tcPr>
            <w:tcW w:w="643" w:type="pct"/>
            <w:tcBorders>
              <w:top w:val="nil"/>
              <w:left w:val="nil"/>
              <w:bottom w:val="single" w:color="000000" w:sz="4" w:space="0"/>
              <w:right w:val="single" w:color="000000" w:sz="4" w:space="0"/>
            </w:tcBorders>
            <w:shd w:val="clear" w:color="auto" w:fill="auto"/>
            <w:noWrap/>
            <w:vAlign w:val="center"/>
          </w:tcPr>
          <w:p w14:paraId="0A02C0A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劳务费</w:t>
            </w:r>
          </w:p>
        </w:tc>
        <w:tc>
          <w:tcPr>
            <w:tcW w:w="654" w:type="pct"/>
            <w:tcBorders>
              <w:top w:val="nil"/>
              <w:left w:val="nil"/>
              <w:bottom w:val="single" w:color="000000" w:sz="4" w:space="0"/>
              <w:right w:val="single" w:color="000000" w:sz="4" w:space="0"/>
            </w:tcBorders>
            <w:shd w:val="clear" w:color="auto" w:fill="auto"/>
            <w:noWrap/>
            <w:vAlign w:val="center"/>
          </w:tcPr>
          <w:p w14:paraId="26FEB1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5DA153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31201</w:t>
            </w:r>
          </w:p>
        </w:tc>
        <w:tc>
          <w:tcPr>
            <w:tcW w:w="708" w:type="pct"/>
            <w:tcBorders>
              <w:top w:val="nil"/>
              <w:left w:val="nil"/>
              <w:bottom w:val="single" w:color="000000" w:sz="4" w:space="0"/>
              <w:right w:val="single" w:color="000000" w:sz="4" w:space="0"/>
            </w:tcBorders>
            <w:shd w:val="clear" w:color="auto" w:fill="auto"/>
            <w:noWrap/>
            <w:vAlign w:val="center"/>
          </w:tcPr>
          <w:p w14:paraId="119D070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资本金注入</w:t>
            </w:r>
          </w:p>
        </w:tc>
        <w:tc>
          <w:tcPr>
            <w:tcW w:w="617" w:type="pct"/>
            <w:tcBorders>
              <w:top w:val="nil"/>
              <w:left w:val="nil"/>
              <w:bottom w:val="single" w:color="000000" w:sz="4" w:space="0"/>
              <w:right w:val="single" w:color="000000" w:sz="4" w:space="0"/>
            </w:tcBorders>
            <w:shd w:val="clear" w:color="auto" w:fill="auto"/>
            <w:noWrap/>
            <w:vAlign w:val="center"/>
          </w:tcPr>
          <w:p w14:paraId="18763C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17993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E03145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30307</w:t>
            </w:r>
          </w:p>
        </w:tc>
        <w:tc>
          <w:tcPr>
            <w:tcW w:w="667" w:type="pct"/>
            <w:tcBorders>
              <w:top w:val="nil"/>
              <w:left w:val="nil"/>
              <w:bottom w:val="single" w:color="000000" w:sz="4" w:space="0"/>
              <w:right w:val="single" w:color="000000" w:sz="4" w:space="0"/>
            </w:tcBorders>
            <w:shd w:val="clear" w:color="auto" w:fill="auto"/>
            <w:noWrap/>
            <w:vAlign w:val="center"/>
          </w:tcPr>
          <w:p w14:paraId="7C11818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医疗费补助</w:t>
            </w:r>
          </w:p>
        </w:tc>
        <w:tc>
          <w:tcPr>
            <w:tcW w:w="672" w:type="pct"/>
            <w:tcBorders>
              <w:top w:val="nil"/>
              <w:left w:val="nil"/>
              <w:bottom w:val="single" w:color="000000" w:sz="4" w:space="0"/>
              <w:right w:val="single" w:color="000000" w:sz="4" w:space="0"/>
            </w:tcBorders>
            <w:shd w:val="clear" w:color="auto" w:fill="auto"/>
            <w:noWrap/>
            <w:vAlign w:val="center"/>
          </w:tcPr>
          <w:p w14:paraId="45C3E82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24,540.00</w:t>
            </w:r>
          </w:p>
        </w:tc>
        <w:tc>
          <w:tcPr>
            <w:tcW w:w="313" w:type="pct"/>
            <w:tcBorders>
              <w:top w:val="nil"/>
              <w:left w:val="nil"/>
              <w:bottom w:val="single" w:color="000000" w:sz="4" w:space="0"/>
              <w:right w:val="single" w:color="000000" w:sz="4" w:space="0"/>
            </w:tcBorders>
            <w:shd w:val="clear" w:color="auto" w:fill="auto"/>
            <w:noWrap/>
            <w:vAlign w:val="center"/>
          </w:tcPr>
          <w:p w14:paraId="4DA27A3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30227</w:t>
            </w:r>
          </w:p>
        </w:tc>
        <w:tc>
          <w:tcPr>
            <w:tcW w:w="643" w:type="pct"/>
            <w:tcBorders>
              <w:top w:val="nil"/>
              <w:left w:val="nil"/>
              <w:bottom w:val="single" w:color="000000" w:sz="4" w:space="0"/>
              <w:right w:val="single" w:color="000000" w:sz="4" w:space="0"/>
            </w:tcBorders>
            <w:shd w:val="clear" w:color="auto" w:fill="auto"/>
            <w:noWrap/>
            <w:vAlign w:val="center"/>
          </w:tcPr>
          <w:p w14:paraId="34DF36A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委托业务费</w:t>
            </w:r>
          </w:p>
        </w:tc>
        <w:tc>
          <w:tcPr>
            <w:tcW w:w="654" w:type="pct"/>
            <w:tcBorders>
              <w:top w:val="nil"/>
              <w:left w:val="nil"/>
              <w:bottom w:val="single" w:color="000000" w:sz="4" w:space="0"/>
              <w:right w:val="single" w:color="000000" w:sz="4" w:space="0"/>
            </w:tcBorders>
            <w:shd w:val="clear" w:color="auto" w:fill="auto"/>
            <w:noWrap/>
            <w:vAlign w:val="center"/>
          </w:tcPr>
          <w:p w14:paraId="7E088D9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800.00</w:t>
            </w:r>
          </w:p>
        </w:tc>
        <w:tc>
          <w:tcPr>
            <w:tcW w:w="390" w:type="pct"/>
            <w:tcBorders>
              <w:top w:val="nil"/>
              <w:left w:val="nil"/>
              <w:bottom w:val="single" w:color="000000" w:sz="4" w:space="0"/>
              <w:right w:val="single" w:color="000000" w:sz="4" w:space="0"/>
            </w:tcBorders>
            <w:shd w:val="clear" w:color="auto" w:fill="auto"/>
            <w:noWrap/>
            <w:vAlign w:val="center"/>
          </w:tcPr>
          <w:p w14:paraId="6BC69FF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31203</w:t>
            </w:r>
          </w:p>
        </w:tc>
        <w:tc>
          <w:tcPr>
            <w:tcW w:w="708" w:type="pct"/>
            <w:tcBorders>
              <w:top w:val="nil"/>
              <w:left w:val="nil"/>
              <w:bottom w:val="single" w:color="000000" w:sz="4" w:space="0"/>
              <w:right w:val="single" w:color="000000" w:sz="4" w:space="0"/>
            </w:tcBorders>
            <w:shd w:val="clear" w:color="auto" w:fill="auto"/>
            <w:noWrap/>
            <w:vAlign w:val="center"/>
          </w:tcPr>
          <w:p w14:paraId="6F11BD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政府投资基金股权投资</w:t>
            </w:r>
          </w:p>
        </w:tc>
        <w:tc>
          <w:tcPr>
            <w:tcW w:w="617" w:type="pct"/>
            <w:tcBorders>
              <w:top w:val="nil"/>
              <w:left w:val="nil"/>
              <w:bottom w:val="single" w:color="000000" w:sz="4" w:space="0"/>
              <w:right w:val="single" w:color="000000" w:sz="4" w:space="0"/>
            </w:tcBorders>
            <w:shd w:val="clear" w:color="auto" w:fill="auto"/>
            <w:noWrap/>
            <w:vAlign w:val="center"/>
          </w:tcPr>
          <w:p w14:paraId="11191DD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2D076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C278C6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30308</w:t>
            </w:r>
          </w:p>
        </w:tc>
        <w:tc>
          <w:tcPr>
            <w:tcW w:w="667" w:type="pct"/>
            <w:tcBorders>
              <w:top w:val="nil"/>
              <w:left w:val="nil"/>
              <w:bottom w:val="single" w:color="000000" w:sz="4" w:space="0"/>
              <w:right w:val="single" w:color="000000" w:sz="4" w:space="0"/>
            </w:tcBorders>
            <w:shd w:val="clear" w:color="auto" w:fill="auto"/>
            <w:noWrap/>
            <w:vAlign w:val="center"/>
          </w:tcPr>
          <w:p w14:paraId="50003EC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助学金</w:t>
            </w:r>
          </w:p>
        </w:tc>
        <w:tc>
          <w:tcPr>
            <w:tcW w:w="672" w:type="pct"/>
            <w:tcBorders>
              <w:top w:val="nil"/>
              <w:left w:val="nil"/>
              <w:bottom w:val="single" w:color="000000" w:sz="4" w:space="0"/>
              <w:right w:val="single" w:color="000000" w:sz="4" w:space="0"/>
            </w:tcBorders>
            <w:shd w:val="clear" w:color="auto" w:fill="auto"/>
            <w:noWrap/>
            <w:vAlign w:val="center"/>
          </w:tcPr>
          <w:p w14:paraId="35D4A9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F3C68E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30228</w:t>
            </w:r>
          </w:p>
        </w:tc>
        <w:tc>
          <w:tcPr>
            <w:tcW w:w="643" w:type="pct"/>
            <w:tcBorders>
              <w:top w:val="nil"/>
              <w:left w:val="nil"/>
              <w:bottom w:val="single" w:color="000000" w:sz="4" w:space="0"/>
              <w:right w:val="single" w:color="000000" w:sz="4" w:space="0"/>
            </w:tcBorders>
            <w:shd w:val="clear" w:color="auto" w:fill="auto"/>
            <w:noWrap/>
            <w:vAlign w:val="center"/>
          </w:tcPr>
          <w:p w14:paraId="00F5226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工会经费</w:t>
            </w:r>
          </w:p>
        </w:tc>
        <w:tc>
          <w:tcPr>
            <w:tcW w:w="654" w:type="pct"/>
            <w:tcBorders>
              <w:top w:val="nil"/>
              <w:left w:val="nil"/>
              <w:bottom w:val="single" w:color="000000" w:sz="4" w:space="0"/>
              <w:right w:val="single" w:color="000000" w:sz="4" w:space="0"/>
            </w:tcBorders>
            <w:shd w:val="clear" w:color="auto" w:fill="auto"/>
            <w:noWrap/>
            <w:vAlign w:val="center"/>
          </w:tcPr>
          <w:p w14:paraId="4B6FA9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137,560.86</w:t>
            </w:r>
          </w:p>
        </w:tc>
        <w:tc>
          <w:tcPr>
            <w:tcW w:w="390" w:type="pct"/>
            <w:tcBorders>
              <w:top w:val="nil"/>
              <w:left w:val="nil"/>
              <w:bottom w:val="single" w:color="000000" w:sz="4" w:space="0"/>
              <w:right w:val="single" w:color="000000" w:sz="4" w:space="0"/>
            </w:tcBorders>
            <w:shd w:val="clear" w:color="auto" w:fill="auto"/>
            <w:noWrap/>
            <w:vAlign w:val="center"/>
          </w:tcPr>
          <w:p w14:paraId="4D6EB4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31204</w:t>
            </w:r>
          </w:p>
        </w:tc>
        <w:tc>
          <w:tcPr>
            <w:tcW w:w="708" w:type="pct"/>
            <w:tcBorders>
              <w:top w:val="nil"/>
              <w:left w:val="nil"/>
              <w:bottom w:val="single" w:color="000000" w:sz="4" w:space="0"/>
              <w:right w:val="single" w:color="000000" w:sz="4" w:space="0"/>
            </w:tcBorders>
            <w:shd w:val="clear" w:color="auto" w:fill="auto"/>
            <w:noWrap/>
            <w:vAlign w:val="center"/>
          </w:tcPr>
          <w:p w14:paraId="1F45B88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费用补贴</w:t>
            </w:r>
          </w:p>
        </w:tc>
        <w:tc>
          <w:tcPr>
            <w:tcW w:w="617" w:type="pct"/>
            <w:tcBorders>
              <w:top w:val="nil"/>
              <w:left w:val="nil"/>
              <w:bottom w:val="single" w:color="000000" w:sz="4" w:space="0"/>
              <w:right w:val="single" w:color="000000" w:sz="4" w:space="0"/>
            </w:tcBorders>
            <w:shd w:val="clear" w:color="auto" w:fill="auto"/>
            <w:noWrap/>
            <w:vAlign w:val="center"/>
          </w:tcPr>
          <w:p w14:paraId="03A9050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3AD60A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0A3008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30309</w:t>
            </w:r>
          </w:p>
        </w:tc>
        <w:tc>
          <w:tcPr>
            <w:tcW w:w="667" w:type="pct"/>
            <w:tcBorders>
              <w:top w:val="nil"/>
              <w:left w:val="nil"/>
              <w:bottom w:val="single" w:color="000000" w:sz="4" w:space="0"/>
              <w:right w:val="single" w:color="000000" w:sz="4" w:space="0"/>
            </w:tcBorders>
            <w:shd w:val="clear" w:color="auto" w:fill="auto"/>
            <w:noWrap/>
            <w:vAlign w:val="center"/>
          </w:tcPr>
          <w:p w14:paraId="1B9B255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奖励金</w:t>
            </w:r>
          </w:p>
        </w:tc>
        <w:tc>
          <w:tcPr>
            <w:tcW w:w="672" w:type="pct"/>
            <w:tcBorders>
              <w:top w:val="nil"/>
              <w:left w:val="nil"/>
              <w:bottom w:val="single" w:color="000000" w:sz="4" w:space="0"/>
              <w:right w:val="single" w:color="000000" w:sz="4" w:space="0"/>
            </w:tcBorders>
            <w:shd w:val="clear" w:color="auto" w:fill="auto"/>
            <w:noWrap/>
            <w:vAlign w:val="center"/>
          </w:tcPr>
          <w:p w14:paraId="381FFAA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1,020.00</w:t>
            </w:r>
          </w:p>
        </w:tc>
        <w:tc>
          <w:tcPr>
            <w:tcW w:w="313" w:type="pct"/>
            <w:tcBorders>
              <w:top w:val="nil"/>
              <w:left w:val="nil"/>
              <w:bottom w:val="single" w:color="000000" w:sz="4" w:space="0"/>
              <w:right w:val="single" w:color="000000" w:sz="4" w:space="0"/>
            </w:tcBorders>
            <w:shd w:val="clear" w:color="auto" w:fill="auto"/>
            <w:noWrap/>
            <w:vAlign w:val="center"/>
          </w:tcPr>
          <w:p w14:paraId="5CDC84E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30229</w:t>
            </w:r>
          </w:p>
        </w:tc>
        <w:tc>
          <w:tcPr>
            <w:tcW w:w="643" w:type="pct"/>
            <w:tcBorders>
              <w:top w:val="nil"/>
              <w:left w:val="nil"/>
              <w:bottom w:val="single" w:color="000000" w:sz="4" w:space="0"/>
              <w:right w:val="single" w:color="000000" w:sz="4" w:space="0"/>
            </w:tcBorders>
            <w:shd w:val="clear" w:color="auto" w:fill="auto"/>
            <w:noWrap/>
            <w:vAlign w:val="center"/>
          </w:tcPr>
          <w:p w14:paraId="43ADE27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福利费</w:t>
            </w:r>
          </w:p>
        </w:tc>
        <w:tc>
          <w:tcPr>
            <w:tcW w:w="654" w:type="pct"/>
            <w:tcBorders>
              <w:top w:val="nil"/>
              <w:left w:val="nil"/>
              <w:bottom w:val="single" w:color="000000" w:sz="4" w:space="0"/>
              <w:right w:val="single" w:color="000000" w:sz="4" w:space="0"/>
            </w:tcBorders>
            <w:shd w:val="clear" w:color="auto" w:fill="auto"/>
            <w:noWrap/>
            <w:vAlign w:val="center"/>
          </w:tcPr>
          <w:p w14:paraId="6BAF31D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89,000.00</w:t>
            </w:r>
          </w:p>
        </w:tc>
        <w:tc>
          <w:tcPr>
            <w:tcW w:w="390" w:type="pct"/>
            <w:tcBorders>
              <w:top w:val="nil"/>
              <w:left w:val="nil"/>
              <w:bottom w:val="single" w:color="000000" w:sz="4" w:space="0"/>
              <w:right w:val="single" w:color="000000" w:sz="4" w:space="0"/>
            </w:tcBorders>
            <w:shd w:val="clear" w:color="auto" w:fill="auto"/>
            <w:noWrap/>
            <w:vAlign w:val="center"/>
          </w:tcPr>
          <w:p w14:paraId="5FF92D5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31205</w:t>
            </w:r>
          </w:p>
        </w:tc>
        <w:tc>
          <w:tcPr>
            <w:tcW w:w="708" w:type="pct"/>
            <w:tcBorders>
              <w:top w:val="nil"/>
              <w:left w:val="nil"/>
              <w:bottom w:val="single" w:color="000000" w:sz="4" w:space="0"/>
              <w:right w:val="single" w:color="000000" w:sz="4" w:space="0"/>
            </w:tcBorders>
            <w:shd w:val="clear" w:color="auto" w:fill="auto"/>
            <w:noWrap/>
            <w:vAlign w:val="center"/>
          </w:tcPr>
          <w:p w14:paraId="65488B9E">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利息补贴</w:t>
            </w:r>
          </w:p>
        </w:tc>
        <w:tc>
          <w:tcPr>
            <w:tcW w:w="617" w:type="pct"/>
            <w:tcBorders>
              <w:top w:val="nil"/>
              <w:left w:val="nil"/>
              <w:bottom w:val="single" w:color="000000" w:sz="4" w:space="0"/>
              <w:right w:val="single" w:color="000000" w:sz="4" w:space="0"/>
            </w:tcBorders>
            <w:shd w:val="clear" w:color="auto" w:fill="auto"/>
            <w:noWrap/>
            <w:vAlign w:val="center"/>
          </w:tcPr>
          <w:p w14:paraId="550ADB3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5C58433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10ACC7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30310</w:t>
            </w:r>
          </w:p>
        </w:tc>
        <w:tc>
          <w:tcPr>
            <w:tcW w:w="667" w:type="pct"/>
            <w:tcBorders>
              <w:top w:val="nil"/>
              <w:left w:val="nil"/>
              <w:bottom w:val="single" w:color="000000" w:sz="4" w:space="0"/>
              <w:right w:val="single" w:color="000000" w:sz="4" w:space="0"/>
            </w:tcBorders>
            <w:shd w:val="clear" w:color="auto" w:fill="auto"/>
            <w:noWrap/>
            <w:vAlign w:val="center"/>
          </w:tcPr>
          <w:p w14:paraId="4E2B1DF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个人农业生产补贴</w:t>
            </w:r>
          </w:p>
        </w:tc>
        <w:tc>
          <w:tcPr>
            <w:tcW w:w="672" w:type="pct"/>
            <w:tcBorders>
              <w:top w:val="nil"/>
              <w:left w:val="nil"/>
              <w:bottom w:val="single" w:color="000000" w:sz="4" w:space="0"/>
              <w:right w:val="single" w:color="000000" w:sz="4" w:space="0"/>
            </w:tcBorders>
            <w:shd w:val="clear" w:color="auto" w:fill="auto"/>
            <w:noWrap/>
            <w:vAlign w:val="center"/>
          </w:tcPr>
          <w:p w14:paraId="1C1452E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406F41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30231</w:t>
            </w:r>
          </w:p>
        </w:tc>
        <w:tc>
          <w:tcPr>
            <w:tcW w:w="643" w:type="pct"/>
            <w:tcBorders>
              <w:top w:val="nil"/>
              <w:left w:val="nil"/>
              <w:bottom w:val="single" w:color="000000" w:sz="4" w:space="0"/>
              <w:right w:val="single" w:color="000000" w:sz="4" w:space="0"/>
            </w:tcBorders>
            <w:shd w:val="clear" w:color="auto" w:fill="auto"/>
            <w:noWrap/>
            <w:vAlign w:val="center"/>
          </w:tcPr>
          <w:p w14:paraId="5DC433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公务用车运行维护费</w:t>
            </w:r>
          </w:p>
        </w:tc>
        <w:tc>
          <w:tcPr>
            <w:tcW w:w="654" w:type="pct"/>
            <w:tcBorders>
              <w:top w:val="nil"/>
              <w:left w:val="nil"/>
              <w:bottom w:val="single" w:color="000000" w:sz="4" w:space="0"/>
              <w:right w:val="single" w:color="000000" w:sz="4" w:space="0"/>
            </w:tcBorders>
            <w:shd w:val="clear" w:color="auto" w:fill="auto"/>
            <w:noWrap/>
            <w:vAlign w:val="center"/>
          </w:tcPr>
          <w:p w14:paraId="102B4B1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8,327.00</w:t>
            </w:r>
          </w:p>
        </w:tc>
        <w:tc>
          <w:tcPr>
            <w:tcW w:w="390" w:type="pct"/>
            <w:tcBorders>
              <w:top w:val="nil"/>
              <w:left w:val="nil"/>
              <w:bottom w:val="single" w:color="000000" w:sz="4" w:space="0"/>
              <w:right w:val="single" w:color="000000" w:sz="4" w:space="0"/>
            </w:tcBorders>
            <w:shd w:val="clear" w:color="auto" w:fill="auto"/>
            <w:noWrap/>
            <w:vAlign w:val="center"/>
          </w:tcPr>
          <w:p w14:paraId="18708FB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31206</w:t>
            </w:r>
          </w:p>
        </w:tc>
        <w:tc>
          <w:tcPr>
            <w:tcW w:w="708" w:type="pct"/>
            <w:tcBorders>
              <w:top w:val="nil"/>
              <w:left w:val="nil"/>
              <w:bottom w:val="single" w:color="000000" w:sz="4" w:space="0"/>
              <w:right w:val="single" w:color="000000" w:sz="4" w:space="0"/>
            </w:tcBorders>
            <w:shd w:val="clear" w:color="auto" w:fill="auto"/>
            <w:noWrap/>
            <w:vAlign w:val="center"/>
          </w:tcPr>
          <w:p w14:paraId="71B481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其他资本性补助</w:t>
            </w:r>
          </w:p>
        </w:tc>
        <w:tc>
          <w:tcPr>
            <w:tcW w:w="617" w:type="pct"/>
            <w:tcBorders>
              <w:top w:val="nil"/>
              <w:left w:val="nil"/>
              <w:bottom w:val="single" w:color="000000" w:sz="4" w:space="0"/>
              <w:right w:val="single" w:color="000000" w:sz="4" w:space="0"/>
            </w:tcBorders>
            <w:shd w:val="clear" w:color="auto" w:fill="auto"/>
            <w:noWrap/>
            <w:vAlign w:val="center"/>
          </w:tcPr>
          <w:p w14:paraId="0B75D47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0F62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0ACC928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30311</w:t>
            </w:r>
          </w:p>
        </w:tc>
        <w:tc>
          <w:tcPr>
            <w:tcW w:w="667" w:type="pct"/>
            <w:tcBorders>
              <w:top w:val="nil"/>
              <w:left w:val="nil"/>
              <w:bottom w:val="single" w:color="000000" w:sz="4" w:space="0"/>
              <w:right w:val="single" w:color="000000" w:sz="4" w:space="0"/>
            </w:tcBorders>
            <w:shd w:val="clear" w:color="auto" w:fill="auto"/>
            <w:noWrap/>
            <w:vAlign w:val="center"/>
          </w:tcPr>
          <w:p w14:paraId="60CE342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代缴社会保险费</w:t>
            </w:r>
          </w:p>
        </w:tc>
        <w:tc>
          <w:tcPr>
            <w:tcW w:w="672" w:type="pct"/>
            <w:tcBorders>
              <w:top w:val="nil"/>
              <w:left w:val="nil"/>
              <w:bottom w:val="single" w:color="000000" w:sz="4" w:space="0"/>
              <w:right w:val="single" w:color="000000" w:sz="4" w:space="0"/>
            </w:tcBorders>
            <w:shd w:val="clear" w:color="auto" w:fill="auto"/>
            <w:noWrap/>
            <w:vAlign w:val="center"/>
          </w:tcPr>
          <w:p w14:paraId="14C2FB3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6003634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30239</w:t>
            </w:r>
          </w:p>
        </w:tc>
        <w:tc>
          <w:tcPr>
            <w:tcW w:w="643" w:type="pct"/>
            <w:tcBorders>
              <w:top w:val="nil"/>
              <w:left w:val="nil"/>
              <w:bottom w:val="single" w:color="000000" w:sz="4" w:space="0"/>
              <w:right w:val="single" w:color="000000" w:sz="4" w:space="0"/>
            </w:tcBorders>
            <w:shd w:val="clear" w:color="auto" w:fill="auto"/>
            <w:noWrap/>
            <w:vAlign w:val="center"/>
          </w:tcPr>
          <w:p w14:paraId="25A87E0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其他交通费用</w:t>
            </w:r>
          </w:p>
        </w:tc>
        <w:tc>
          <w:tcPr>
            <w:tcW w:w="654" w:type="pct"/>
            <w:tcBorders>
              <w:top w:val="nil"/>
              <w:left w:val="nil"/>
              <w:bottom w:val="single" w:color="000000" w:sz="4" w:space="0"/>
              <w:right w:val="single" w:color="000000" w:sz="4" w:space="0"/>
            </w:tcBorders>
            <w:shd w:val="clear" w:color="auto" w:fill="auto"/>
            <w:noWrap/>
            <w:vAlign w:val="center"/>
          </w:tcPr>
          <w:p w14:paraId="2ECB53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4423158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31299</w:t>
            </w:r>
          </w:p>
        </w:tc>
        <w:tc>
          <w:tcPr>
            <w:tcW w:w="708" w:type="pct"/>
            <w:tcBorders>
              <w:top w:val="nil"/>
              <w:left w:val="nil"/>
              <w:bottom w:val="single" w:color="000000" w:sz="4" w:space="0"/>
              <w:right w:val="single" w:color="000000" w:sz="4" w:space="0"/>
            </w:tcBorders>
            <w:shd w:val="clear" w:color="auto" w:fill="auto"/>
            <w:noWrap/>
            <w:vAlign w:val="center"/>
          </w:tcPr>
          <w:p w14:paraId="0CF8DD0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其他对企业补助</w:t>
            </w:r>
          </w:p>
        </w:tc>
        <w:tc>
          <w:tcPr>
            <w:tcW w:w="617" w:type="pct"/>
            <w:tcBorders>
              <w:top w:val="nil"/>
              <w:left w:val="nil"/>
              <w:bottom w:val="single" w:color="000000" w:sz="4" w:space="0"/>
              <w:right w:val="single" w:color="000000" w:sz="4" w:space="0"/>
            </w:tcBorders>
            <w:shd w:val="clear" w:color="auto" w:fill="auto"/>
            <w:noWrap/>
            <w:vAlign w:val="center"/>
          </w:tcPr>
          <w:p w14:paraId="34090DC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B15973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19B818F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30399</w:t>
            </w:r>
          </w:p>
        </w:tc>
        <w:tc>
          <w:tcPr>
            <w:tcW w:w="667" w:type="pct"/>
            <w:tcBorders>
              <w:top w:val="nil"/>
              <w:left w:val="nil"/>
              <w:bottom w:val="single" w:color="000000" w:sz="4" w:space="0"/>
              <w:right w:val="single" w:color="000000" w:sz="4" w:space="0"/>
            </w:tcBorders>
            <w:shd w:val="clear" w:color="auto" w:fill="auto"/>
            <w:noWrap/>
            <w:vAlign w:val="center"/>
          </w:tcPr>
          <w:p w14:paraId="54D4C2A0">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其他对个人和家庭的补助</w:t>
            </w:r>
          </w:p>
        </w:tc>
        <w:tc>
          <w:tcPr>
            <w:tcW w:w="672" w:type="pct"/>
            <w:tcBorders>
              <w:top w:val="nil"/>
              <w:left w:val="nil"/>
              <w:bottom w:val="single" w:color="000000" w:sz="4" w:space="0"/>
              <w:right w:val="single" w:color="000000" w:sz="4" w:space="0"/>
            </w:tcBorders>
            <w:shd w:val="clear" w:color="auto" w:fill="auto"/>
            <w:noWrap/>
            <w:vAlign w:val="center"/>
          </w:tcPr>
          <w:p w14:paraId="3558255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05C3CB3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30240</w:t>
            </w:r>
          </w:p>
        </w:tc>
        <w:tc>
          <w:tcPr>
            <w:tcW w:w="643" w:type="pct"/>
            <w:tcBorders>
              <w:top w:val="nil"/>
              <w:left w:val="nil"/>
              <w:bottom w:val="single" w:color="000000" w:sz="4" w:space="0"/>
              <w:right w:val="single" w:color="000000" w:sz="4" w:space="0"/>
            </w:tcBorders>
            <w:shd w:val="clear" w:color="auto" w:fill="auto"/>
            <w:noWrap/>
            <w:vAlign w:val="center"/>
          </w:tcPr>
          <w:p w14:paraId="34729DF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税金及附加费用</w:t>
            </w:r>
          </w:p>
        </w:tc>
        <w:tc>
          <w:tcPr>
            <w:tcW w:w="654" w:type="pct"/>
            <w:tcBorders>
              <w:top w:val="nil"/>
              <w:left w:val="nil"/>
              <w:bottom w:val="single" w:color="000000" w:sz="4" w:space="0"/>
              <w:right w:val="single" w:color="000000" w:sz="4" w:space="0"/>
            </w:tcBorders>
            <w:shd w:val="clear" w:color="auto" w:fill="auto"/>
            <w:noWrap/>
            <w:vAlign w:val="center"/>
          </w:tcPr>
          <w:p w14:paraId="5CCFEE6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CC1D84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w:t>
            </w:r>
          </w:p>
        </w:tc>
        <w:tc>
          <w:tcPr>
            <w:tcW w:w="708" w:type="pct"/>
            <w:tcBorders>
              <w:top w:val="nil"/>
              <w:left w:val="nil"/>
              <w:bottom w:val="single" w:color="000000" w:sz="4" w:space="0"/>
              <w:right w:val="single" w:color="000000" w:sz="4" w:space="0"/>
            </w:tcBorders>
            <w:shd w:val="clear" w:color="auto" w:fill="auto"/>
            <w:noWrap/>
            <w:vAlign w:val="center"/>
          </w:tcPr>
          <w:p w14:paraId="4D9D83C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其他支出</w:t>
            </w:r>
          </w:p>
        </w:tc>
        <w:tc>
          <w:tcPr>
            <w:tcW w:w="617" w:type="pct"/>
            <w:tcBorders>
              <w:top w:val="nil"/>
              <w:left w:val="nil"/>
              <w:bottom w:val="single" w:color="000000" w:sz="4" w:space="0"/>
              <w:right w:val="single" w:color="000000" w:sz="4" w:space="0"/>
            </w:tcBorders>
            <w:shd w:val="clear" w:color="auto" w:fill="auto"/>
            <w:noWrap/>
            <w:vAlign w:val="center"/>
          </w:tcPr>
          <w:p w14:paraId="0AD0F26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7B0A4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3043BC64">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A91FE2B">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0A827777">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7E666E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30299</w:t>
            </w:r>
          </w:p>
        </w:tc>
        <w:tc>
          <w:tcPr>
            <w:tcW w:w="643" w:type="pct"/>
            <w:tcBorders>
              <w:top w:val="nil"/>
              <w:left w:val="nil"/>
              <w:bottom w:val="single" w:color="000000" w:sz="4" w:space="0"/>
              <w:right w:val="single" w:color="000000" w:sz="4" w:space="0"/>
            </w:tcBorders>
            <w:shd w:val="clear" w:color="auto" w:fill="auto"/>
            <w:noWrap/>
            <w:vAlign w:val="center"/>
          </w:tcPr>
          <w:p w14:paraId="3549C4B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其他商品和服务支出</w:t>
            </w:r>
          </w:p>
        </w:tc>
        <w:tc>
          <w:tcPr>
            <w:tcW w:w="654" w:type="pct"/>
            <w:tcBorders>
              <w:top w:val="nil"/>
              <w:left w:val="nil"/>
              <w:bottom w:val="single" w:color="000000" w:sz="4" w:space="0"/>
              <w:right w:val="single" w:color="000000" w:sz="4" w:space="0"/>
            </w:tcBorders>
            <w:shd w:val="clear" w:color="auto" w:fill="auto"/>
            <w:noWrap/>
            <w:vAlign w:val="center"/>
          </w:tcPr>
          <w:p w14:paraId="7862688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341,667.00</w:t>
            </w:r>
          </w:p>
        </w:tc>
        <w:tc>
          <w:tcPr>
            <w:tcW w:w="390" w:type="pct"/>
            <w:tcBorders>
              <w:top w:val="nil"/>
              <w:left w:val="nil"/>
              <w:bottom w:val="single" w:color="000000" w:sz="4" w:space="0"/>
              <w:right w:val="single" w:color="000000" w:sz="4" w:space="0"/>
            </w:tcBorders>
            <w:shd w:val="clear" w:color="auto" w:fill="auto"/>
            <w:noWrap/>
            <w:vAlign w:val="center"/>
          </w:tcPr>
          <w:p w14:paraId="6813A78B">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39907</w:t>
            </w:r>
          </w:p>
        </w:tc>
        <w:tc>
          <w:tcPr>
            <w:tcW w:w="708" w:type="pct"/>
            <w:tcBorders>
              <w:top w:val="nil"/>
              <w:left w:val="nil"/>
              <w:bottom w:val="single" w:color="000000" w:sz="4" w:space="0"/>
              <w:right w:val="single" w:color="000000" w:sz="4" w:space="0"/>
            </w:tcBorders>
            <w:shd w:val="clear" w:color="auto" w:fill="auto"/>
            <w:noWrap/>
            <w:vAlign w:val="center"/>
          </w:tcPr>
          <w:p w14:paraId="4F4CF67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国家赔偿费用支出</w:t>
            </w:r>
          </w:p>
        </w:tc>
        <w:tc>
          <w:tcPr>
            <w:tcW w:w="617" w:type="pct"/>
            <w:tcBorders>
              <w:top w:val="nil"/>
              <w:left w:val="nil"/>
              <w:bottom w:val="single" w:color="000000" w:sz="4" w:space="0"/>
              <w:right w:val="single" w:color="000000" w:sz="4" w:space="0"/>
            </w:tcBorders>
            <w:shd w:val="clear" w:color="auto" w:fill="auto"/>
            <w:noWrap/>
            <w:vAlign w:val="center"/>
          </w:tcPr>
          <w:p w14:paraId="7B852C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278EEC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5298D856">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DBAA790">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4FDD8FB8">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2BD81FA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w:t>
            </w:r>
          </w:p>
        </w:tc>
        <w:tc>
          <w:tcPr>
            <w:tcW w:w="643" w:type="pct"/>
            <w:tcBorders>
              <w:top w:val="nil"/>
              <w:left w:val="nil"/>
              <w:bottom w:val="single" w:color="000000" w:sz="4" w:space="0"/>
              <w:right w:val="single" w:color="000000" w:sz="4" w:space="0"/>
            </w:tcBorders>
            <w:shd w:val="clear" w:color="auto" w:fill="auto"/>
            <w:noWrap/>
            <w:vAlign w:val="center"/>
          </w:tcPr>
          <w:p w14:paraId="4905DD3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债务利息及费用支出</w:t>
            </w:r>
          </w:p>
        </w:tc>
        <w:tc>
          <w:tcPr>
            <w:tcW w:w="654" w:type="pct"/>
            <w:tcBorders>
              <w:top w:val="nil"/>
              <w:left w:val="nil"/>
              <w:bottom w:val="single" w:color="000000" w:sz="4" w:space="0"/>
              <w:right w:val="single" w:color="000000" w:sz="4" w:space="0"/>
            </w:tcBorders>
            <w:shd w:val="clear" w:color="auto" w:fill="auto"/>
            <w:noWrap/>
            <w:vAlign w:val="center"/>
          </w:tcPr>
          <w:p w14:paraId="496962F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353EA7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39908</w:t>
            </w:r>
          </w:p>
        </w:tc>
        <w:tc>
          <w:tcPr>
            <w:tcW w:w="708" w:type="pct"/>
            <w:tcBorders>
              <w:top w:val="nil"/>
              <w:left w:val="nil"/>
              <w:bottom w:val="single" w:color="000000" w:sz="4" w:space="0"/>
              <w:right w:val="single" w:color="000000" w:sz="4" w:space="0"/>
            </w:tcBorders>
            <w:shd w:val="clear" w:color="auto" w:fill="auto"/>
            <w:noWrap/>
            <w:vAlign w:val="center"/>
          </w:tcPr>
          <w:p w14:paraId="7FB691A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对民间非营利组织和群众性自治组织补贴</w:t>
            </w:r>
          </w:p>
        </w:tc>
        <w:tc>
          <w:tcPr>
            <w:tcW w:w="617" w:type="pct"/>
            <w:tcBorders>
              <w:top w:val="nil"/>
              <w:left w:val="nil"/>
              <w:bottom w:val="single" w:color="000000" w:sz="4" w:space="0"/>
              <w:right w:val="single" w:color="000000" w:sz="4" w:space="0"/>
            </w:tcBorders>
            <w:shd w:val="clear" w:color="auto" w:fill="auto"/>
            <w:noWrap/>
            <w:vAlign w:val="center"/>
          </w:tcPr>
          <w:p w14:paraId="58EDC7A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5882C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D4B745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04EF731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32ABB374">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51F5287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30701</w:t>
            </w:r>
          </w:p>
        </w:tc>
        <w:tc>
          <w:tcPr>
            <w:tcW w:w="643" w:type="pct"/>
            <w:tcBorders>
              <w:top w:val="nil"/>
              <w:left w:val="nil"/>
              <w:bottom w:val="single" w:color="000000" w:sz="4" w:space="0"/>
              <w:right w:val="single" w:color="000000" w:sz="4" w:space="0"/>
            </w:tcBorders>
            <w:shd w:val="clear" w:color="auto" w:fill="auto"/>
            <w:noWrap/>
            <w:vAlign w:val="center"/>
          </w:tcPr>
          <w:p w14:paraId="3FABB463">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国内债务付息</w:t>
            </w:r>
          </w:p>
        </w:tc>
        <w:tc>
          <w:tcPr>
            <w:tcW w:w="654" w:type="pct"/>
            <w:tcBorders>
              <w:top w:val="nil"/>
              <w:left w:val="nil"/>
              <w:bottom w:val="single" w:color="000000" w:sz="4" w:space="0"/>
              <w:right w:val="single" w:color="000000" w:sz="4" w:space="0"/>
            </w:tcBorders>
            <w:shd w:val="clear" w:color="auto" w:fill="auto"/>
            <w:noWrap/>
            <w:vAlign w:val="center"/>
          </w:tcPr>
          <w:p w14:paraId="43012F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238F7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39909</w:t>
            </w:r>
          </w:p>
        </w:tc>
        <w:tc>
          <w:tcPr>
            <w:tcW w:w="708" w:type="pct"/>
            <w:tcBorders>
              <w:top w:val="nil"/>
              <w:left w:val="nil"/>
              <w:bottom w:val="single" w:color="000000" w:sz="4" w:space="0"/>
              <w:right w:val="single" w:color="000000" w:sz="4" w:space="0"/>
            </w:tcBorders>
            <w:shd w:val="clear" w:color="auto" w:fill="auto"/>
            <w:noWrap/>
            <w:vAlign w:val="center"/>
          </w:tcPr>
          <w:p w14:paraId="08CDE4A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经常性赠与</w:t>
            </w:r>
          </w:p>
        </w:tc>
        <w:tc>
          <w:tcPr>
            <w:tcW w:w="617" w:type="pct"/>
            <w:tcBorders>
              <w:top w:val="nil"/>
              <w:left w:val="nil"/>
              <w:bottom w:val="single" w:color="000000" w:sz="4" w:space="0"/>
              <w:right w:val="single" w:color="000000" w:sz="4" w:space="0"/>
            </w:tcBorders>
            <w:shd w:val="clear" w:color="auto" w:fill="auto"/>
            <w:noWrap/>
            <w:vAlign w:val="center"/>
          </w:tcPr>
          <w:p w14:paraId="085A724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4EC376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A1EFBEF">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3F508004">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1D77E1A9">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198078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30702</w:t>
            </w:r>
          </w:p>
        </w:tc>
        <w:tc>
          <w:tcPr>
            <w:tcW w:w="643" w:type="pct"/>
            <w:tcBorders>
              <w:top w:val="nil"/>
              <w:left w:val="nil"/>
              <w:bottom w:val="single" w:color="000000" w:sz="4" w:space="0"/>
              <w:right w:val="single" w:color="000000" w:sz="4" w:space="0"/>
            </w:tcBorders>
            <w:shd w:val="clear" w:color="auto" w:fill="auto"/>
            <w:noWrap/>
            <w:vAlign w:val="center"/>
          </w:tcPr>
          <w:p w14:paraId="09A5D17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国外债务付息</w:t>
            </w:r>
          </w:p>
        </w:tc>
        <w:tc>
          <w:tcPr>
            <w:tcW w:w="654" w:type="pct"/>
            <w:tcBorders>
              <w:top w:val="nil"/>
              <w:left w:val="nil"/>
              <w:bottom w:val="single" w:color="000000" w:sz="4" w:space="0"/>
              <w:right w:val="single" w:color="000000" w:sz="4" w:space="0"/>
            </w:tcBorders>
            <w:shd w:val="clear" w:color="auto" w:fill="auto"/>
            <w:noWrap/>
            <w:vAlign w:val="center"/>
          </w:tcPr>
          <w:p w14:paraId="67C745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5C83980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39910</w:t>
            </w:r>
          </w:p>
        </w:tc>
        <w:tc>
          <w:tcPr>
            <w:tcW w:w="708" w:type="pct"/>
            <w:tcBorders>
              <w:top w:val="nil"/>
              <w:left w:val="nil"/>
              <w:bottom w:val="single" w:color="000000" w:sz="4" w:space="0"/>
              <w:right w:val="single" w:color="000000" w:sz="4" w:space="0"/>
            </w:tcBorders>
            <w:shd w:val="clear" w:color="auto" w:fill="auto"/>
            <w:noWrap/>
            <w:vAlign w:val="center"/>
          </w:tcPr>
          <w:p w14:paraId="1E8B150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资本性赠与</w:t>
            </w:r>
          </w:p>
        </w:tc>
        <w:tc>
          <w:tcPr>
            <w:tcW w:w="617" w:type="pct"/>
            <w:tcBorders>
              <w:top w:val="nil"/>
              <w:left w:val="nil"/>
              <w:bottom w:val="single" w:color="000000" w:sz="4" w:space="0"/>
              <w:right w:val="single" w:color="000000" w:sz="4" w:space="0"/>
            </w:tcBorders>
            <w:shd w:val="clear" w:color="auto" w:fill="auto"/>
            <w:noWrap/>
            <w:vAlign w:val="center"/>
          </w:tcPr>
          <w:p w14:paraId="77CC61DA">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A67C76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31" w:type="pct"/>
            <w:tcBorders>
              <w:top w:val="nil"/>
              <w:left w:val="single" w:color="000000" w:sz="4" w:space="0"/>
              <w:bottom w:val="single" w:color="000000" w:sz="4" w:space="0"/>
              <w:right w:val="single" w:color="000000" w:sz="4" w:space="0"/>
            </w:tcBorders>
            <w:shd w:val="clear" w:color="auto" w:fill="auto"/>
            <w:noWrap/>
            <w:vAlign w:val="center"/>
          </w:tcPr>
          <w:p w14:paraId="671816A1">
            <w:pPr>
              <w:jc w:val="left"/>
              <w:rPr>
                <w:rFonts w:hint="eastAsia" w:asciiTheme="minorEastAsia" w:hAnsiTheme="minorEastAsia" w:eastAsiaTheme="minorEastAsia" w:cstheme="minorEastAsia"/>
                <w:b w:val="0"/>
                <w:bCs w:val="0"/>
                <w:i w:val="0"/>
                <w:iCs w:val="0"/>
                <w:color w:val="000000"/>
                <w:sz w:val="22"/>
                <w:szCs w:val="22"/>
                <w:u w:val="none"/>
              </w:rPr>
            </w:pPr>
          </w:p>
        </w:tc>
        <w:tc>
          <w:tcPr>
            <w:tcW w:w="667" w:type="pct"/>
            <w:tcBorders>
              <w:top w:val="nil"/>
              <w:left w:val="nil"/>
              <w:bottom w:val="single" w:color="000000" w:sz="4" w:space="0"/>
              <w:right w:val="single" w:color="000000" w:sz="4" w:space="0"/>
            </w:tcBorders>
            <w:shd w:val="clear" w:color="auto" w:fill="auto"/>
            <w:noWrap/>
            <w:vAlign w:val="center"/>
          </w:tcPr>
          <w:p w14:paraId="14B10793">
            <w:pPr>
              <w:jc w:val="left"/>
              <w:rPr>
                <w:rFonts w:hint="eastAsia" w:asciiTheme="minorEastAsia" w:hAnsiTheme="minorEastAsia" w:eastAsiaTheme="minorEastAsia" w:cstheme="minorEastAsia"/>
                <w:b w:val="0"/>
                <w:bCs w:val="0"/>
                <w:i w:val="0"/>
                <w:iCs w:val="0"/>
                <w:color w:val="000000"/>
                <w:sz w:val="22"/>
                <w:szCs w:val="22"/>
                <w:u w:val="none"/>
              </w:rPr>
            </w:pPr>
          </w:p>
        </w:tc>
        <w:tc>
          <w:tcPr>
            <w:tcW w:w="672" w:type="pct"/>
            <w:tcBorders>
              <w:top w:val="nil"/>
              <w:left w:val="nil"/>
              <w:bottom w:val="single" w:color="000000" w:sz="4" w:space="0"/>
              <w:right w:val="single" w:color="000000" w:sz="4" w:space="0"/>
            </w:tcBorders>
            <w:shd w:val="clear" w:color="auto" w:fill="auto"/>
            <w:vAlign w:val="center"/>
          </w:tcPr>
          <w:p w14:paraId="709BA6F0">
            <w:pPr>
              <w:jc w:val="left"/>
              <w:rPr>
                <w:rFonts w:hint="eastAsia" w:asciiTheme="minorEastAsia" w:hAnsiTheme="minorEastAsia" w:eastAsiaTheme="minorEastAsia" w:cstheme="minorEastAsia"/>
                <w:b w:val="0"/>
                <w:bCs w:val="0"/>
                <w:i w:val="0"/>
                <w:iCs w:val="0"/>
                <w:color w:val="000000"/>
                <w:sz w:val="22"/>
                <w:szCs w:val="22"/>
                <w:u w:val="none"/>
              </w:rPr>
            </w:pPr>
          </w:p>
        </w:tc>
        <w:tc>
          <w:tcPr>
            <w:tcW w:w="313" w:type="pct"/>
            <w:tcBorders>
              <w:top w:val="nil"/>
              <w:left w:val="nil"/>
              <w:bottom w:val="single" w:color="000000" w:sz="4" w:space="0"/>
              <w:right w:val="single" w:color="000000" w:sz="4" w:space="0"/>
            </w:tcBorders>
            <w:shd w:val="clear" w:color="auto" w:fill="auto"/>
            <w:noWrap/>
            <w:vAlign w:val="center"/>
          </w:tcPr>
          <w:p w14:paraId="7AF4C6A3">
            <w:pPr>
              <w:jc w:val="left"/>
              <w:rPr>
                <w:rFonts w:hint="eastAsia" w:asciiTheme="minorEastAsia" w:hAnsiTheme="minorEastAsia" w:eastAsiaTheme="minorEastAsia" w:cstheme="minorEastAsia"/>
                <w:b w:val="0"/>
                <w:bCs w:val="0"/>
                <w:i w:val="0"/>
                <w:iCs w:val="0"/>
                <w:color w:val="000000"/>
                <w:sz w:val="22"/>
                <w:szCs w:val="22"/>
                <w:u w:val="none"/>
              </w:rPr>
            </w:pPr>
          </w:p>
        </w:tc>
        <w:tc>
          <w:tcPr>
            <w:tcW w:w="643" w:type="pct"/>
            <w:tcBorders>
              <w:top w:val="nil"/>
              <w:left w:val="nil"/>
              <w:bottom w:val="single" w:color="000000" w:sz="4" w:space="0"/>
              <w:right w:val="single" w:color="000000" w:sz="4" w:space="0"/>
            </w:tcBorders>
            <w:shd w:val="clear" w:color="auto" w:fill="auto"/>
            <w:noWrap/>
            <w:vAlign w:val="center"/>
          </w:tcPr>
          <w:p w14:paraId="39296867">
            <w:pPr>
              <w:jc w:val="left"/>
              <w:rPr>
                <w:rFonts w:hint="eastAsia" w:asciiTheme="minorEastAsia" w:hAnsiTheme="minorEastAsia" w:eastAsiaTheme="minorEastAsia" w:cstheme="minorEastAsia"/>
                <w:b w:val="0"/>
                <w:bCs w:val="0"/>
                <w:i w:val="0"/>
                <w:iCs w:val="0"/>
                <w:color w:val="000000"/>
                <w:sz w:val="22"/>
                <w:szCs w:val="22"/>
                <w:u w:val="none"/>
              </w:rPr>
            </w:pPr>
          </w:p>
        </w:tc>
        <w:tc>
          <w:tcPr>
            <w:tcW w:w="654" w:type="pct"/>
            <w:tcBorders>
              <w:top w:val="nil"/>
              <w:left w:val="nil"/>
              <w:bottom w:val="single" w:color="000000" w:sz="4" w:space="0"/>
              <w:right w:val="single" w:color="000000" w:sz="4" w:space="0"/>
            </w:tcBorders>
            <w:shd w:val="clear" w:color="auto" w:fill="auto"/>
            <w:noWrap/>
            <w:vAlign w:val="center"/>
          </w:tcPr>
          <w:p w14:paraId="09B0959A">
            <w:pPr>
              <w:jc w:val="left"/>
              <w:rPr>
                <w:rFonts w:hint="eastAsia" w:asciiTheme="minorEastAsia" w:hAnsiTheme="minorEastAsia" w:eastAsiaTheme="minorEastAsia" w:cstheme="minorEastAsia"/>
                <w:b w:val="0"/>
                <w:bCs w:val="0"/>
                <w:i w:val="0"/>
                <w:iCs w:val="0"/>
                <w:color w:val="000000"/>
                <w:sz w:val="22"/>
                <w:szCs w:val="22"/>
                <w:u w:val="none"/>
              </w:rPr>
            </w:pPr>
          </w:p>
        </w:tc>
        <w:tc>
          <w:tcPr>
            <w:tcW w:w="390" w:type="pct"/>
            <w:tcBorders>
              <w:top w:val="nil"/>
              <w:left w:val="nil"/>
              <w:bottom w:val="single" w:color="000000" w:sz="4" w:space="0"/>
              <w:right w:val="single" w:color="000000" w:sz="4" w:space="0"/>
            </w:tcBorders>
            <w:shd w:val="clear" w:color="auto" w:fill="auto"/>
            <w:noWrap/>
            <w:vAlign w:val="center"/>
          </w:tcPr>
          <w:p w14:paraId="6587BD4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39999</w:t>
            </w:r>
          </w:p>
        </w:tc>
        <w:tc>
          <w:tcPr>
            <w:tcW w:w="708" w:type="pct"/>
            <w:tcBorders>
              <w:top w:val="nil"/>
              <w:left w:val="nil"/>
              <w:bottom w:val="single" w:color="000000" w:sz="4" w:space="0"/>
              <w:right w:val="single" w:color="000000" w:sz="4" w:space="0"/>
            </w:tcBorders>
            <w:shd w:val="clear" w:color="auto" w:fill="auto"/>
            <w:noWrap/>
            <w:vAlign w:val="center"/>
          </w:tcPr>
          <w:p w14:paraId="570B2C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  其他支出</w:t>
            </w:r>
          </w:p>
        </w:tc>
        <w:tc>
          <w:tcPr>
            <w:tcW w:w="617" w:type="pct"/>
            <w:tcBorders>
              <w:top w:val="nil"/>
              <w:left w:val="nil"/>
              <w:bottom w:val="single" w:color="000000" w:sz="4" w:space="0"/>
              <w:right w:val="single" w:color="000000" w:sz="4" w:space="0"/>
            </w:tcBorders>
            <w:shd w:val="clear" w:color="auto" w:fill="auto"/>
            <w:noWrap/>
            <w:vAlign w:val="center"/>
          </w:tcPr>
          <w:p w14:paraId="7C626C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357454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999" w:type="pct"/>
            <w:gridSpan w:val="2"/>
            <w:tcBorders>
              <w:top w:val="nil"/>
              <w:left w:val="single" w:color="000000" w:sz="4" w:space="0"/>
              <w:bottom w:val="single" w:color="000000" w:sz="4" w:space="0"/>
              <w:right w:val="single" w:color="000000" w:sz="4" w:space="0"/>
            </w:tcBorders>
            <w:shd w:val="clear" w:color="auto" w:fill="auto"/>
            <w:noWrap/>
            <w:vAlign w:val="center"/>
          </w:tcPr>
          <w:p w14:paraId="0508059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人员经费合计</w:t>
            </w:r>
          </w:p>
        </w:tc>
        <w:tc>
          <w:tcPr>
            <w:tcW w:w="672" w:type="pct"/>
            <w:tcBorders>
              <w:top w:val="nil"/>
              <w:left w:val="nil"/>
              <w:bottom w:val="single" w:color="000000" w:sz="4" w:space="0"/>
              <w:right w:val="single" w:color="000000" w:sz="4" w:space="0"/>
            </w:tcBorders>
            <w:shd w:val="clear" w:color="auto" w:fill="auto"/>
            <w:noWrap/>
            <w:vAlign w:val="center"/>
          </w:tcPr>
          <w:p w14:paraId="309F7C0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12,400,496.43</w:t>
            </w:r>
          </w:p>
        </w:tc>
        <w:tc>
          <w:tcPr>
            <w:tcW w:w="2710" w:type="pct"/>
            <w:gridSpan w:val="5"/>
            <w:tcBorders>
              <w:top w:val="nil"/>
              <w:left w:val="nil"/>
              <w:bottom w:val="single" w:color="000000" w:sz="4" w:space="0"/>
              <w:right w:val="single" w:color="000000" w:sz="4" w:space="0"/>
            </w:tcBorders>
            <w:shd w:val="clear" w:color="auto" w:fill="auto"/>
            <w:noWrap/>
            <w:vAlign w:val="center"/>
          </w:tcPr>
          <w:p w14:paraId="48AE64CE">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公用经费合计</w:t>
            </w:r>
          </w:p>
        </w:tc>
        <w:tc>
          <w:tcPr>
            <w:tcW w:w="617" w:type="pct"/>
            <w:tcBorders>
              <w:top w:val="nil"/>
              <w:left w:val="nil"/>
              <w:bottom w:val="single" w:color="000000" w:sz="4" w:space="0"/>
              <w:right w:val="single" w:color="000000" w:sz="4" w:space="0"/>
            </w:tcBorders>
            <w:shd w:val="clear" w:color="auto" w:fill="auto"/>
            <w:noWrap/>
            <w:vAlign w:val="center"/>
          </w:tcPr>
          <w:p w14:paraId="120EAC7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1,097,064.53</w:t>
            </w:r>
          </w:p>
        </w:tc>
      </w:tr>
      <w:tr w14:paraId="52D22D4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9"/>
            <w:tcBorders>
              <w:top w:val="nil"/>
              <w:left w:val="nil"/>
              <w:bottom w:val="nil"/>
              <w:right w:val="nil"/>
            </w:tcBorders>
            <w:shd w:val="clear" w:color="auto" w:fill="auto"/>
            <w:noWrap/>
            <w:vAlign w:val="center"/>
          </w:tcPr>
          <w:p w14:paraId="246F27E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注：本表反映本年度一般公共预算财政拨款基本支出明细情况。</w:t>
            </w:r>
          </w:p>
        </w:tc>
      </w:tr>
    </w:tbl>
    <w:p w14:paraId="057ED6E4">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3A536BEC">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八、政府性基金预算财政拨款收入支出决算表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281"/>
        <w:gridCol w:w="3851"/>
        <w:gridCol w:w="1510"/>
        <w:gridCol w:w="1537"/>
        <w:gridCol w:w="1429"/>
        <w:gridCol w:w="1428"/>
        <w:gridCol w:w="1509"/>
        <w:gridCol w:w="1447"/>
      </w:tblGrid>
      <w:tr w14:paraId="215953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2" w:type="pct"/>
            <w:gridSpan w:val="7"/>
            <w:tcBorders>
              <w:top w:val="nil"/>
              <w:left w:val="nil"/>
              <w:bottom w:val="nil"/>
              <w:right w:val="nil"/>
            </w:tcBorders>
            <w:shd w:val="clear" w:color="auto" w:fill="auto"/>
            <w:noWrap/>
            <w:vAlign w:val="bottom"/>
          </w:tcPr>
          <w:p w14:paraId="032C9B00">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天津市东丽区公共就业（人才）服务中心 </w:t>
            </w:r>
          </w:p>
        </w:tc>
        <w:tc>
          <w:tcPr>
            <w:tcW w:w="517" w:type="pct"/>
            <w:tcBorders>
              <w:top w:val="nil"/>
              <w:left w:val="nil"/>
              <w:bottom w:val="nil"/>
              <w:right w:val="nil"/>
            </w:tcBorders>
            <w:shd w:val="clear" w:color="auto" w:fill="auto"/>
            <w:noWrap/>
            <w:vAlign w:val="bottom"/>
          </w:tcPr>
          <w:p w14:paraId="65235F24">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5682DBC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215F331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39" w:type="pct"/>
            <w:vMerge w:val="restart"/>
            <w:tcBorders>
              <w:top w:val="single" w:color="000000" w:sz="4" w:space="0"/>
              <w:left w:val="nil"/>
              <w:bottom w:val="single" w:color="000000" w:sz="4" w:space="0"/>
              <w:right w:val="single" w:color="000000" w:sz="4" w:space="0"/>
            </w:tcBorders>
            <w:shd w:val="clear" w:color="auto" w:fill="auto"/>
            <w:noWrap/>
            <w:vAlign w:val="center"/>
          </w:tcPr>
          <w:p w14:paraId="56F620BF">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49" w:type="pct"/>
            <w:vMerge w:val="restart"/>
            <w:tcBorders>
              <w:top w:val="single" w:color="000000" w:sz="4" w:space="0"/>
              <w:left w:val="nil"/>
              <w:bottom w:val="single" w:color="000000" w:sz="4" w:space="0"/>
              <w:right w:val="single" w:color="000000" w:sz="4" w:space="0"/>
            </w:tcBorders>
            <w:shd w:val="clear" w:color="auto" w:fill="auto"/>
            <w:noWrap/>
            <w:vAlign w:val="center"/>
          </w:tcPr>
          <w:p w14:paraId="33AA7E6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560" w:type="pct"/>
            <w:gridSpan w:val="3"/>
            <w:tcBorders>
              <w:top w:val="single" w:color="000000" w:sz="4" w:space="0"/>
              <w:left w:val="nil"/>
              <w:bottom w:val="single" w:color="000000" w:sz="4" w:space="0"/>
              <w:right w:val="single" w:color="000000" w:sz="4" w:space="0"/>
            </w:tcBorders>
            <w:shd w:val="clear" w:color="auto" w:fill="auto"/>
            <w:noWrap/>
            <w:vAlign w:val="center"/>
          </w:tcPr>
          <w:p w14:paraId="2C7F334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7" w:type="pct"/>
            <w:vMerge w:val="restart"/>
            <w:tcBorders>
              <w:top w:val="single" w:color="000000" w:sz="4" w:space="0"/>
              <w:left w:val="nil"/>
              <w:bottom w:val="single" w:color="000000" w:sz="4" w:space="0"/>
              <w:right w:val="single" w:color="000000" w:sz="4" w:space="0"/>
            </w:tcBorders>
            <w:shd w:val="clear" w:color="auto" w:fill="auto"/>
            <w:noWrap/>
            <w:vAlign w:val="center"/>
          </w:tcPr>
          <w:p w14:paraId="7AE63E6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3E402F6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57" w:type="pct"/>
            <w:tcBorders>
              <w:top w:val="nil"/>
              <w:left w:val="single" w:color="000000" w:sz="4" w:space="0"/>
              <w:bottom w:val="nil"/>
              <w:right w:val="single" w:color="000000" w:sz="4" w:space="0"/>
            </w:tcBorders>
            <w:shd w:val="clear" w:color="auto" w:fill="auto"/>
            <w:noWrap/>
            <w:vAlign w:val="center"/>
          </w:tcPr>
          <w:p w14:paraId="1E413076">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376" w:type="pct"/>
            <w:tcBorders>
              <w:top w:val="nil"/>
              <w:left w:val="nil"/>
              <w:bottom w:val="nil"/>
              <w:right w:val="single" w:color="000000" w:sz="4" w:space="0"/>
            </w:tcBorders>
            <w:shd w:val="clear" w:color="auto" w:fill="auto"/>
            <w:noWrap/>
            <w:vAlign w:val="center"/>
          </w:tcPr>
          <w:p w14:paraId="50FB88B9">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3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6ED975B5">
            <w:pPr>
              <w:jc w:val="center"/>
              <w:rPr>
                <w:rFonts w:hint="eastAsia" w:asciiTheme="minorEastAsia" w:hAnsiTheme="minorEastAsia" w:eastAsiaTheme="minorEastAsia" w:cstheme="minorEastAsia"/>
                <w:i w:val="0"/>
                <w:iCs w:val="0"/>
                <w:color w:val="000000"/>
                <w:sz w:val="22"/>
                <w:szCs w:val="22"/>
                <w:u w:val="none"/>
              </w:rPr>
            </w:pPr>
          </w:p>
        </w:tc>
        <w:tc>
          <w:tcPr>
            <w:tcW w:w="549" w:type="pct"/>
            <w:vMerge w:val="continue"/>
            <w:tcBorders>
              <w:top w:val="single" w:color="000000" w:sz="4" w:space="0"/>
              <w:left w:val="nil"/>
              <w:bottom w:val="single" w:color="000000" w:sz="4" w:space="0"/>
              <w:right w:val="single" w:color="000000" w:sz="4" w:space="0"/>
            </w:tcBorders>
            <w:shd w:val="clear" w:color="auto" w:fill="auto"/>
            <w:noWrap/>
            <w:vAlign w:val="center"/>
          </w:tcPr>
          <w:p w14:paraId="381B51B9">
            <w:pPr>
              <w:jc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nil"/>
              <w:left w:val="nil"/>
              <w:bottom w:val="nil"/>
              <w:right w:val="single" w:color="000000" w:sz="4" w:space="0"/>
            </w:tcBorders>
            <w:shd w:val="clear" w:color="auto" w:fill="auto"/>
            <w:noWrap/>
            <w:vAlign w:val="center"/>
          </w:tcPr>
          <w:p w14:paraId="469D055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小计</w:t>
            </w:r>
          </w:p>
        </w:tc>
        <w:tc>
          <w:tcPr>
            <w:tcW w:w="510" w:type="pct"/>
            <w:tcBorders>
              <w:top w:val="nil"/>
              <w:left w:val="nil"/>
              <w:bottom w:val="nil"/>
              <w:right w:val="single" w:color="000000" w:sz="4" w:space="0"/>
            </w:tcBorders>
            <w:shd w:val="clear" w:color="auto" w:fill="auto"/>
            <w:noWrap/>
            <w:vAlign w:val="center"/>
          </w:tcPr>
          <w:p w14:paraId="4DEE453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39" w:type="pct"/>
            <w:tcBorders>
              <w:top w:val="nil"/>
              <w:left w:val="nil"/>
              <w:bottom w:val="nil"/>
              <w:right w:val="single" w:color="000000" w:sz="4" w:space="0"/>
            </w:tcBorders>
            <w:shd w:val="clear" w:color="auto" w:fill="auto"/>
            <w:noWrap/>
            <w:vAlign w:val="center"/>
          </w:tcPr>
          <w:p w14:paraId="40F08607">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7" w:type="pct"/>
            <w:vMerge w:val="continue"/>
            <w:tcBorders>
              <w:top w:val="single" w:color="000000" w:sz="4" w:space="0"/>
              <w:left w:val="nil"/>
              <w:bottom w:val="single" w:color="000000" w:sz="4" w:space="0"/>
              <w:right w:val="single" w:color="000000" w:sz="4" w:space="0"/>
            </w:tcBorders>
            <w:shd w:val="clear" w:color="auto" w:fill="auto"/>
            <w:noWrap/>
            <w:vAlign w:val="center"/>
          </w:tcPr>
          <w:p w14:paraId="0075AB86">
            <w:pPr>
              <w:jc w:val="center"/>
              <w:rPr>
                <w:rFonts w:hint="eastAsia" w:asciiTheme="minorEastAsia" w:hAnsiTheme="minorEastAsia" w:eastAsiaTheme="minorEastAsia" w:cstheme="minorEastAsia"/>
                <w:i w:val="0"/>
                <w:iCs w:val="0"/>
                <w:color w:val="000000"/>
                <w:sz w:val="22"/>
                <w:szCs w:val="22"/>
                <w:u w:val="none"/>
              </w:rPr>
            </w:pPr>
          </w:p>
        </w:tc>
      </w:tr>
      <w:tr w14:paraId="713FE0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00" w:hRule="atLeast"/>
        </w:trPr>
        <w:tc>
          <w:tcPr>
            <w:tcW w:w="1833"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01BEA04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843723">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A58EFD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3F84258">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0"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FC1B0B">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3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9D9825A">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D1C8F4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143E374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67AB8D18">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注：本表反映本年度政府性基金预算财政拨款收入、支出及结转和结余情况。</w:t>
            </w:r>
          </w:p>
        </w:tc>
      </w:tr>
    </w:tbl>
    <w:p w14:paraId="2515CAB3">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天津市东丽区公共就业（人才）服务中心2024年政府性基金预算财政拨款收入支出决算表为空表。</w:t>
      </w:r>
    </w:p>
    <w:p w14:paraId="1B989249">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7BA01CAE">
      <w:pPr>
        <w:pStyle w:val="28"/>
        <w:keepNext w:val="0"/>
        <w:keepLines w:val="0"/>
        <w:widowControl/>
        <w:suppressLineNumbers w:val="0"/>
        <w:jc w:val="left"/>
        <w:rPr>
          <w:rFonts w:hint="eastAsia" w:asciiTheme="minorEastAsia" w:hAnsiTheme="minorEastAsia" w:eastAsiaTheme="minorEastAsia" w:cstheme="minorEastAsia"/>
          <w:b w:val="0"/>
          <w:bCs w:val="0"/>
          <w:color w:val="auto"/>
          <w:kern w:val="0"/>
          <w:sz w:val="22"/>
          <w:szCs w:val="22"/>
          <w:highlight w:val="none"/>
        </w:rPr>
      </w:pPr>
      <w:r>
        <w:rPr>
          <w:rFonts w:hint="eastAsia" w:ascii="仿宋" w:hAnsi="仿宋" w:eastAsia="仿宋" w:cs="仿宋"/>
          <w:b/>
          <w:bCs/>
          <w:color w:val="000000"/>
          <w:sz w:val="30"/>
          <w:szCs w:val="30"/>
          <w:lang w:val="en-US" w:eastAsia="zh-CN"/>
        </w:rPr>
        <w:t xml:space="preserve">九、国有资本经营预算财政拨款支出决算表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322"/>
        <w:gridCol w:w="3442"/>
        <w:gridCol w:w="1619"/>
        <w:gridCol w:w="1579"/>
        <w:gridCol w:w="1523"/>
        <w:gridCol w:w="1606"/>
        <w:gridCol w:w="1468"/>
        <w:gridCol w:w="1433"/>
      </w:tblGrid>
      <w:tr w14:paraId="69142BD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87" w:type="pct"/>
            <w:gridSpan w:val="7"/>
            <w:tcBorders>
              <w:top w:val="nil"/>
              <w:left w:val="nil"/>
              <w:bottom w:val="nil"/>
              <w:right w:val="nil"/>
            </w:tcBorders>
            <w:shd w:val="clear" w:color="auto" w:fill="auto"/>
            <w:noWrap/>
            <w:vAlign w:val="bottom"/>
          </w:tcPr>
          <w:p w14:paraId="7CFA92D6">
            <w:pPr>
              <w:keepNext w:val="0"/>
              <w:keepLines w:val="0"/>
              <w:widowControl/>
              <w:suppressLineNumbers w:val="0"/>
              <w:jc w:val="left"/>
              <w:textAlignment w:val="bottom"/>
              <w:rPr>
                <w:rFonts w:ascii="宋体-简" w:hAnsi="宋体-简" w:eastAsia="宋体-简" w:cs="宋体-简"/>
                <w:i w:val="0"/>
                <w:iCs w:val="0"/>
                <w:color w:val="000000"/>
                <w:sz w:val="20"/>
                <w:szCs w:val="20"/>
                <w:u w:val="none"/>
              </w:rPr>
            </w:pPr>
            <w:r>
              <w:rPr>
                <w:rFonts w:hint="eastAsia" w:ascii="宋体-简" w:hAnsi="宋体-简" w:eastAsia="宋体-简" w:cs="宋体-简"/>
                <w:i w:val="0"/>
                <w:iCs w:val="0"/>
                <w:color w:val="000000"/>
                <w:kern w:val="0"/>
                <w:sz w:val="20"/>
                <w:szCs w:val="20"/>
                <w:u w:val="none"/>
                <w:lang w:val="en-US" w:eastAsia="zh-CN" w:bidi="ar"/>
              </w:rPr>
              <w:t>部门（单位）：</w:t>
            </w:r>
            <w:r>
              <w:rPr>
                <w:rFonts w:ascii="Arial" w:hAnsi="Arial" w:eastAsia="宋体-简" w:cs="Arial"/>
                <w:i w:val="0"/>
                <w:iCs w:val="0"/>
                <w:color w:val="000000"/>
                <w:kern w:val="0"/>
                <w:sz w:val="20"/>
                <w:szCs w:val="20"/>
                <w:u w:val="none"/>
                <w:lang w:val="en-US" w:eastAsia="zh-CN" w:bidi="ar"/>
              </w:rPr>
              <w:t xml:space="preserve">天津市东丽区公共就业（人才）服务中心 </w:t>
            </w:r>
          </w:p>
        </w:tc>
        <w:tc>
          <w:tcPr>
            <w:tcW w:w="512" w:type="pct"/>
            <w:tcBorders>
              <w:top w:val="nil"/>
              <w:left w:val="nil"/>
              <w:bottom w:val="nil"/>
              <w:right w:val="nil"/>
            </w:tcBorders>
            <w:shd w:val="clear" w:color="auto" w:fill="auto"/>
            <w:noWrap/>
            <w:vAlign w:val="bottom"/>
          </w:tcPr>
          <w:p w14:paraId="098EDFB1">
            <w:pPr>
              <w:keepNext w:val="0"/>
              <w:keepLines w:val="0"/>
              <w:widowControl/>
              <w:suppressLineNumbers w:val="0"/>
              <w:jc w:val="right"/>
              <w:textAlignment w:val="bottom"/>
              <w:rPr>
                <w:rFonts w:hint="eastAsia" w:ascii="宋体" w:hAnsi="宋体" w:eastAsia="宋体" w:cs="宋体"/>
                <w:i w:val="0"/>
                <w:iCs w:val="0"/>
                <w:color w:val="000000"/>
                <w:sz w:val="20"/>
                <w:szCs w:val="20"/>
                <w:u w:val="none"/>
              </w:rPr>
            </w:pPr>
            <w:r>
              <w:rPr>
                <w:rFonts w:hint="eastAsia" w:ascii="宋体" w:hAnsi="宋体" w:eastAsia="宋体" w:cs="宋体"/>
                <w:i w:val="0"/>
                <w:iCs w:val="0"/>
                <w:color w:val="000000"/>
                <w:kern w:val="0"/>
                <w:sz w:val="20"/>
                <w:szCs w:val="20"/>
                <w:u w:val="none"/>
                <w:lang w:val="en-US" w:eastAsia="zh-CN" w:bidi="ar"/>
              </w:rPr>
              <w:t>单位：元</w:t>
            </w:r>
          </w:p>
        </w:tc>
      </w:tr>
      <w:tr w14:paraId="2D052EA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7E8FBC">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支出功能分类科目</w:t>
            </w:r>
          </w:p>
        </w:tc>
        <w:tc>
          <w:tcPr>
            <w:tcW w:w="578"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D0488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年初结转和结余</w:t>
            </w:r>
          </w:p>
        </w:tc>
        <w:tc>
          <w:tcPr>
            <w:tcW w:w="564"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5EC695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本年收入</w:t>
            </w:r>
          </w:p>
        </w:tc>
        <w:tc>
          <w:tcPr>
            <w:tcW w:w="1642" w:type="pct"/>
            <w:gridSpan w:val="3"/>
            <w:tcBorders>
              <w:top w:val="single" w:color="000000" w:sz="4" w:space="0"/>
              <w:left w:val="single" w:color="000000" w:sz="4" w:space="0"/>
              <w:bottom w:val="single" w:color="000000" w:sz="4" w:space="0"/>
              <w:right w:val="single" w:color="000000" w:sz="4" w:space="0"/>
            </w:tcBorders>
            <w:shd w:val="clear" w:color="auto" w:fill="auto"/>
            <w:noWrap/>
            <w:vAlign w:val="center"/>
          </w:tcPr>
          <w:p w14:paraId="1661A9A8">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本年支出</w:t>
            </w:r>
          </w:p>
        </w:tc>
        <w:tc>
          <w:tcPr>
            <w:tcW w:w="512" w:type="pct"/>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F6D810">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年末结转和结余</w:t>
            </w:r>
          </w:p>
        </w:tc>
      </w:tr>
      <w:tr w14:paraId="66C20E3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472"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18838DCA">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科目编码</w:t>
            </w:r>
          </w:p>
        </w:tc>
        <w:tc>
          <w:tcPr>
            <w:tcW w:w="1229"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323419E2">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科目名称</w:t>
            </w:r>
          </w:p>
        </w:tc>
        <w:tc>
          <w:tcPr>
            <w:tcW w:w="578"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0BD6D568">
            <w:pPr>
              <w:jc w:val="center"/>
              <w:rPr>
                <w:rFonts w:hint="eastAsia" w:asciiTheme="minorEastAsia" w:hAnsiTheme="minorEastAsia" w:eastAsiaTheme="minorEastAsia" w:cstheme="minorEastAsia"/>
                <w:i w:val="0"/>
                <w:iCs w:val="0"/>
                <w:color w:val="000000"/>
                <w:sz w:val="22"/>
                <w:szCs w:val="22"/>
                <w:u w:val="none"/>
              </w:rPr>
            </w:pPr>
          </w:p>
        </w:tc>
        <w:tc>
          <w:tcPr>
            <w:tcW w:w="564"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48188F9C">
            <w:pPr>
              <w:jc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7CBEAB">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3"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5B886E63">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 xml:space="preserve">基本支出  </w:t>
            </w:r>
          </w:p>
        </w:tc>
        <w:tc>
          <w:tcPr>
            <w:tcW w:w="524" w:type="pct"/>
            <w:tcBorders>
              <w:top w:val="single" w:color="000000" w:sz="4" w:space="0"/>
              <w:left w:val="single" w:color="000000" w:sz="4" w:space="0"/>
              <w:bottom w:val="single" w:color="000000" w:sz="4" w:space="0"/>
              <w:right w:val="single" w:color="000000" w:sz="4" w:space="0"/>
            </w:tcBorders>
            <w:shd w:val="clear" w:color="auto" w:fill="auto"/>
            <w:noWrap/>
            <w:vAlign w:val="center"/>
          </w:tcPr>
          <w:p w14:paraId="498DBE75">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项目支出</w:t>
            </w:r>
          </w:p>
        </w:tc>
        <w:tc>
          <w:tcPr>
            <w:tcW w:w="512" w:type="pct"/>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4C32A8">
            <w:pPr>
              <w:jc w:val="center"/>
              <w:rPr>
                <w:rFonts w:hint="eastAsia" w:asciiTheme="minorEastAsia" w:hAnsiTheme="minorEastAsia" w:eastAsiaTheme="minorEastAsia" w:cstheme="minorEastAsia"/>
                <w:i w:val="0"/>
                <w:iCs w:val="0"/>
                <w:color w:val="000000"/>
                <w:sz w:val="22"/>
                <w:szCs w:val="22"/>
                <w:u w:val="none"/>
              </w:rPr>
            </w:pPr>
          </w:p>
        </w:tc>
      </w:tr>
      <w:tr w14:paraId="46965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80" w:hRule="atLeast"/>
        </w:trPr>
        <w:tc>
          <w:tcPr>
            <w:tcW w:w="1702"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510FEA2E">
            <w:pPr>
              <w:keepNext w:val="0"/>
              <w:keepLines w:val="0"/>
              <w:widowControl/>
              <w:suppressLineNumbers w:val="0"/>
              <w:jc w:val="center"/>
              <w:textAlignment w:val="center"/>
              <w:rPr>
                <w:rFonts w:hint="eastAsia" w:asciiTheme="minorEastAsia" w:hAnsiTheme="minorEastAsia" w:eastAsiaTheme="minorEastAsia" w:cstheme="minorEastAsia"/>
                <w:i w:val="0"/>
                <w:iCs w:val="0"/>
                <w:color w:val="000000"/>
                <w:sz w:val="22"/>
                <w:szCs w:val="22"/>
                <w:u w:val="none"/>
              </w:rPr>
            </w:pPr>
            <w:r>
              <w:rPr>
                <w:rFonts w:hint="eastAsia" w:asciiTheme="minorEastAsia" w:hAnsiTheme="minorEastAsia" w:eastAsiaTheme="minorEastAsia" w:cstheme="minorEastAsia"/>
                <w:i w:val="0"/>
                <w:iCs w:val="0"/>
                <w:color w:val="000000"/>
                <w:kern w:val="0"/>
                <w:sz w:val="22"/>
                <w:szCs w:val="22"/>
                <w:u w:val="none"/>
                <w:lang w:val="en-US" w:eastAsia="zh-CN" w:bidi="ar"/>
              </w:rPr>
              <w:t>合计</w:t>
            </w:r>
          </w:p>
        </w:tc>
        <w:tc>
          <w:tcPr>
            <w:tcW w:w="57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D461D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6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A96B15">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4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B0F2C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7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E224BEF">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2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B11A69">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c>
          <w:tcPr>
            <w:tcW w:w="51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C500627">
            <w:pPr>
              <w:keepNext w:val="0"/>
              <w:keepLines w:val="0"/>
              <w:widowControl/>
              <w:suppressLineNumbers w:val="0"/>
              <w:jc w:val="right"/>
              <w:textAlignment w:val="center"/>
              <w:rPr>
                <w:rFonts w:hint="eastAsia" w:asciiTheme="minorEastAsia" w:hAnsiTheme="minorEastAsia" w:eastAsiaTheme="minorEastAsia" w:cstheme="minorEastAsia"/>
                <w:i w:val="0"/>
                <w:iCs w:val="0"/>
                <w:color w:val="000000"/>
                <w:sz w:val="22"/>
                <w:szCs w:val="22"/>
                <w:u w:val="none"/>
              </w:rPr>
            </w:pPr>
          </w:p>
        </w:tc>
      </w:tr>
      <w:tr w14:paraId="00B6FC9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5456AD7B">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注：本表反映本年度国有资本经营预算财政拨款收入、支出及结转和结余情况。</w:t>
            </w:r>
          </w:p>
        </w:tc>
      </w:tr>
    </w:tbl>
    <w:p w14:paraId="41EFB284">
      <w:pPr>
        <w:widowControl/>
        <w:spacing w:before="0" w:beforeLines="0" w:beforeAutospacing="0" w:after="0" w:afterLines="0" w:afterAutospacing="0" w:line="240" w:lineRule="auto"/>
        <w:ind w:firstLine="600" w:firstLineChars="200"/>
        <w:jc w:val="left"/>
        <w:rPr>
          <w:rFonts w:ascii="宋体" w:eastAsia="仿宋_GB2312"/>
          <w:sz w:val="30"/>
          <w:szCs w:val="30"/>
        </w:rPr>
      </w:pPr>
      <w:r>
        <w:rPr>
          <w:rFonts w:ascii="宋体" w:eastAsia="仿宋_GB2312"/>
          <w:b w:val="0"/>
          <w:sz w:val="30"/>
          <w:szCs w:val="30"/>
        </w:rPr>
        <w:t>天津市东丽区公共就业（人才）服务中心2024年国有资本经营预算财政拨款收入支出决算表为空表。</w:t>
      </w:r>
    </w:p>
    <w:p w14:paraId="25B7E058">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040A76D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十、财政拨款“三公”经费支出决算表 </w:t>
      </w:r>
    </w:p>
    <w:tbl>
      <w:tblPr>
        <w:tblStyle w:val="11"/>
        <w:tblW w:w="13638" w:type="dxa"/>
        <w:tblInd w:w="88"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169"/>
        <w:gridCol w:w="2108"/>
        <w:gridCol w:w="2400"/>
        <w:gridCol w:w="2385"/>
        <w:gridCol w:w="2430"/>
        <w:gridCol w:w="2146"/>
      </w:tblGrid>
      <w:tr w14:paraId="2F2CAE8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11492" w:type="dxa"/>
            <w:gridSpan w:val="5"/>
            <w:tcBorders>
              <w:top w:val="nil"/>
              <w:left w:val="nil"/>
              <w:bottom w:val="nil"/>
              <w:right w:val="nil"/>
            </w:tcBorders>
            <w:shd w:val="clear" w:color="auto" w:fill="auto"/>
            <w:noWrap/>
            <w:vAlign w:val="bottom"/>
          </w:tcPr>
          <w:p w14:paraId="5604CAE5">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2146" w:type="dxa"/>
            <w:tcBorders>
              <w:top w:val="nil"/>
              <w:left w:val="nil"/>
              <w:bottom w:val="nil"/>
              <w:right w:val="nil"/>
            </w:tcBorders>
            <w:shd w:val="clear" w:color="auto" w:fill="auto"/>
            <w:noWrap/>
            <w:vAlign w:val="bottom"/>
          </w:tcPr>
          <w:p w14:paraId="7747C6E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68E4304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restart"/>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2223C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2108" w:type="dxa"/>
            <w:vMerge w:val="restart"/>
            <w:tcBorders>
              <w:top w:val="single" w:color="000000" w:sz="4" w:space="0"/>
              <w:left w:val="nil"/>
              <w:bottom w:val="single" w:color="000000" w:sz="4" w:space="0"/>
              <w:right w:val="single" w:color="000000" w:sz="4" w:space="0"/>
            </w:tcBorders>
            <w:shd w:val="clear" w:color="auto" w:fill="auto"/>
            <w:noWrap/>
            <w:vAlign w:val="center"/>
          </w:tcPr>
          <w:p w14:paraId="424554F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因公出国（境）费</w:t>
            </w:r>
          </w:p>
        </w:tc>
        <w:tc>
          <w:tcPr>
            <w:tcW w:w="7215" w:type="dxa"/>
            <w:gridSpan w:val="3"/>
            <w:tcBorders>
              <w:top w:val="single" w:color="000000" w:sz="4" w:space="0"/>
              <w:left w:val="nil"/>
              <w:bottom w:val="single" w:color="000000" w:sz="4" w:space="0"/>
              <w:right w:val="single" w:color="000000" w:sz="4" w:space="0"/>
            </w:tcBorders>
            <w:shd w:val="clear" w:color="auto" w:fill="auto"/>
            <w:noWrap/>
            <w:vAlign w:val="center"/>
          </w:tcPr>
          <w:p w14:paraId="2381D2A0">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公务用车购置及运行维护费</w:t>
            </w:r>
          </w:p>
        </w:tc>
        <w:tc>
          <w:tcPr>
            <w:tcW w:w="2146" w:type="dxa"/>
            <w:vMerge w:val="restart"/>
            <w:tcBorders>
              <w:top w:val="single" w:color="000000" w:sz="4" w:space="0"/>
              <w:left w:val="nil"/>
              <w:bottom w:val="single" w:color="000000" w:sz="4" w:space="0"/>
              <w:right w:val="single" w:color="000000" w:sz="4" w:space="0"/>
            </w:tcBorders>
            <w:shd w:val="clear" w:color="auto" w:fill="auto"/>
            <w:noWrap/>
            <w:vAlign w:val="center"/>
          </w:tcPr>
          <w:p w14:paraId="2B90BD4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公务接待费</w:t>
            </w:r>
          </w:p>
        </w:tc>
      </w:tr>
      <w:tr w14:paraId="57F73FD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2169" w:type="dxa"/>
            <w:vMerge w:val="continue"/>
            <w:tcBorders>
              <w:top w:val="single" w:color="000000" w:sz="4" w:space="0"/>
              <w:left w:val="single" w:color="000000" w:sz="4" w:space="0"/>
              <w:bottom w:val="single" w:color="000000" w:sz="4" w:space="0"/>
              <w:right w:val="single" w:color="000000" w:sz="4" w:space="0"/>
            </w:tcBorders>
            <w:shd w:val="clear" w:color="auto" w:fill="auto"/>
            <w:noWrap/>
            <w:vAlign w:val="center"/>
          </w:tcPr>
          <w:p w14:paraId="6D7E4345">
            <w:pPr>
              <w:jc w:val="center"/>
              <w:rPr>
                <w:rFonts w:hint="eastAsia" w:asciiTheme="minorEastAsia" w:hAnsiTheme="minorEastAsia" w:eastAsiaTheme="minorEastAsia" w:cstheme="minorEastAsia"/>
                <w:b w:val="0"/>
                <w:bCs w:val="0"/>
                <w:i w:val="0"/>
                <w:iCs w:val="0"/>
                <w:color w:val="000000"/>
                <w:sz w:val="22"/>
                <w:szCs w:val="22"/>
                <w:u w:val="none"/>
              </w:rPr>
            </w:pPr>
          </w:p>
        </w:tc>
        <w:tc>
          <w:tcPr>
            <w:tcW w:w="2108" w:type="dxa"/>
            <w:vMerge w:val="continue"/>
            <w:tcBorders>
              <w:top w:val="single" w:color="000000" w:sz="4" w:space="0"/>
              <w:left w:val="nil"/>
              <w:bottom w:val="single" w:color="000000" w:sz="4" w:space="0"/>
              <w:right w:val="single" w:color="000000" w:sz="4" w:space="0"/>
            </w:tcBorders>
            <w:shd w:val="clear" w:color="auto" w:fill="auto"/>
            <w:noWrap/>
            <w:vAlign w:val="center"/>
          </w:tcPr>
          <w:p w14:paraId="51BE64BB">
            <w:pPr>
              <w:jc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nil"/>
              <w:left w:val="nil"/>
              <w:bottom w:val="nil"/>
              <w:right w:val="single" w:color="000000" w:sz="4" w:space="0"/>
            </w:tcBorders>
            <w:shd w:val="clear" w:color="auto" w:fill="auto"/>
            <w:noWrap/>
            <w:vAlign w:val="center"/>
          </w:tcPr>
          <w:p w14:paraId="6F5FD90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小计</w:t>
            </w:r>
          </w:p>
        </w:tc>
        <w:tc>
          <w:tcPr>
            <w:tcW w:w="2385" w:type="dxa"/>
            <w:tcBorders>
              <w:top w:val="nil"/>
              <w:left w:val="nil"/>
              <w:bottom w:val="nil"/>
              <w:right w:val="single" w:color="000000" w:sz="4" w:space="0"/>
            </w:tcBorders>
            <w:shd w:val="clear" w:color="auto" w:fill="auto"/>
            <w:noWrap/>
            <w:vAlign w:val="center"/>
          </w:tcPr>
          <w:p w14:paraId="20AF24BC">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公务用车购置费</w:t>
            </w:r>
          </w:p>
        </w:tc>
        <w:tc>
          <w:tcPr>
            <w:tcW w:w="2430" w:type="dxa"/>
            <w:tcBorders>
              <w:top w:val="nil"/>
              <w:left w:val="nil"/>
              <w:bottom w:val="nil"/>
              <w:right w:val="single" w:color="000000" w:sz="4" w:space="0"/>
            </w:tcBorders>
            <w:shd w:val="clear" w:color="auto" w:fill="auto"/>
            <w:noWrap/>
            <w:vAlign w:val="center"/>
          </w:tcPr>
          <w:p w14:paraId="4CCB2307">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公务用车运行维护费</w:t>
            </w:r>
          </w:p>
        </w:tc>
        <w:tc>
          <w:tcPr>
            <w:tcW w:w="2146" w:type="dxa"/>
            <w:vMerge w:val="continue"/>
            <w:tcBorders>
              <w:top w:val="single" w:color="000000" w:sz="4" w:space="0"/>
              <w:left w:val="nil"/>
              <w:bottom w:val="single" w:color="000000" w:sz="4" w:space="0"/>
              <w:right w:val="single" w:color="000000" w:sz="4" w:space="0"/>
            </w:tcBorders>
            <w:shd w:val="clear" w:color="auto" w:fill="auto"/>
            <w:noWrap/>
            <w:vAlign w:val="center"/>
          </w:tcPr>
          <w:p w14:paraId="73CB0EAA">
            <w:pPr>
              <w:jc w:val="center"/>
              <w:rPr>
                <w:rFonts w:hint="eastAsia" w:asciiTheme="minorEastAsia" w:hAnsiTheme="minorEastAsia" w:eastAsiaTheme="minorEastAsia" w:cstheme="minorEastAsia"/>
                <w:b w:val="0"/>
                <w:bCs w:val="0"/>
                <w:i w:val="0"/>
                <w:iCs w:val="0"/>
                <w:color w:val="000000"/>
                <w:sz w:val="22"/>
                <w:szCs w:val="22"/>
                <w:u w:val="none"/>
              </w:rPr>
            </w:pPr>
          </w:p>
        </w:tc>
      </w:tr>
      <w:tr w14:paraId="2D6B8A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20" w:hRule="atLeast"/>
        </w:trPr>
        <w:tc>
          <w:tcPr>
            <w:tcW w:w="2169"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7AEA5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8,327.00</w:t>
            </w:r>
          </w:p>
        </w:tc>
        <w:tc>
          <w:tcPr>
            <w:tcW w:w="210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9B7D8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0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93D1B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8,327.00</w:t>
            </w:r>
          </w:p>
        </w:tc>
        <w:tc>
          <w:tcPr>
            <w:tcW w:w="238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97C4D3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243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98ED7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8,327.00</w:t>
            </w:r>
          </w:p>
        </w:tc>
        <w:tc>
          <w:tcPr>
            <w:tcW w:w="214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A9431D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1EEB0B2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3638" w:type="dxa"/>
            <w:gridSpan w:val="6"/>
            <w:tcBorders>
              <w:top w:val="nil"/>
              <w:left w:val="nil"/>
              <w:bottom w:val="nil"/>
              <w:right w:val="nil"/>
            </w:tcBorders>
            <w:shd w:val="clear" w:color="auto" w:fill="auto"/>
            <w:noWrap/>
            <w:vAlign w:val="center"/>
          </w:tcPr>
          <w:p w14:paraId="033145F8">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注：本表反映本年度“三公”经费支出决算情况。其中决算数是包括当年财政拨款和以前年度结转资金安排的实际支出。</w:t>
            </w:r>
          </w:p>
        </w:tc>
      </w:tr>
    </w:tbl>
    <w:p w14:paraId="1BD74E9E">
      <w:pPr>
        <w:rPr>
          <w:rFonts w:hint="eastAsia" w:asciiTheme="minorEastAsia" w:hAnsiTheme="minorEastAsia" w:eastAsiaTheme="minorEastAsia" w:cstheme="minorEastAsia"/>
          <w:b w:val="0"/>
          <w:bCs w:val="0"/>
          <w:color w:val="auto"/>
          <w:kern w:val="0"/>
          <w:sz w:val="22"/>
          <w:szCs w:val="22"/>
          <w:highlight w:val="none"/>
        </w:rPr>
      </w:pPr>
      <w:r>
        <w:rPr>
          <w:rFonts w:hint="eastAsia" w:asciiTheme="minorEastAsia" w:hAnsiTheme="minorEastAsia" w:eastAsiaTheme="minorEastAsia" w:cstheme="minorEastAsia"/>
          <w:b w:val="0"/>
          <w:bCs w:val="0"/>
          <w:color w:val="auto"/>
          <w:kern w:val="0"/>
          <w:sz w:val="22"/>
          <w:szCs w:val="22"/>
          <w:highlight w:val="none"/>
        </w:rPr>
        <w:br w:type="page"/>
      </w:r>
    </w:p>
    <w:p w14:paraId="6222FDA3">
      <w:pPr>
        <w:pStyle w:val="28"/>
        <w:keepNext w:val="0"/>
        <w:keepLines w:val="0"/>
        <w:widowControl/>
        <w:suppressLineNumbers w:val="0"/>
        <w:jc w:val="left"/>
        <w:rPr>
          <w:rFonts w:hint="eastAsia" w:ascii="仿宋" w:hAnsi="仿宋" w:eastAsia="仿宋" w:cs="仿宋"/>
          <w:b/>
          <w:bCs/>
          <w:color w:val="000000"/>
          <w:sz w:val="30"/>
          <w:szCs w:val="30"/>
          <w:lang w:val="en-US" w:eastAsia="zh-CN"/>
        </w:rPr>
      </w:pPr>
      <w:r>
        <w:rPr>
          <w:rFonts w:hint="eastAsia" w:ascii="仿宋" w:hAnsi="仿宋" w:eastAsia="仿宋" w:cs="仿宋"/>
          <w:b/>
          <w:bCs/>
          <w:color w:val="000000"/>
          <w:sz w:val="30"/>
          <w:szCs w:val="30"/>
          <w:lang w:val="en-US" w:eastAsia="zh-CN"/>
        </w:rPr>
        <w:t xml:space="preserve">十一、项目支出决算表 </w:t>
      </w:r>
    </w:p>
    <w:tbl>
      <w:tblPr>
        <w:tblStyle w:val="11"/>
        <w:tblW w:w="5000"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1112"/>
        <w:gridCol w:w="2862"/>
        <w:gridCol w:w="1738"/>
        <w:gridCol w:w="1616"/>
        <w:gridCol w:w="1707"/>
        <w:gridCol w:w="1693"/>
        <w:gridCol w:w="1674"/>
        <w:gridCol w:w="1589"/>
      </w:tblGrid>
      <w:tr w14:paraId="481B955F">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20" w:hRule="atLeast"/>
        </w:trPr>
        <w:tc>
          <w:tcPr>
            <w:tcW w:w="4431" w:type="pct"/>
            <w:gridSpan w:val="7"/>
            <w:tcBorders>
              <w:top w:val="nil"/>
              <w:left w:val="nil"/>
              <w:bottom w:val="nil"/>
              <w:right w:val="nil"/>
            </w:tcBorders>
            <w:shd w:val="clear" w:color="auto" w:fill="auto"/>
            <w:noWrap/>
            <w:vAlign w:val="bottom"/>
          </w:tcPr>
          <w:p w14:paraId="58878B3F">
            <w:pPr>
              <w:keepNext w:val="0"/>
              <w:keepLines w:val="0"/>
              <w:widowControl/>
              <w:suppressLineNumbers w:val="0"/>
              <w:jc w:val="lef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 xml:space="preserve">部门（单位）：天津市东丽区公共就业（人才）服务中心 </w:t>
            </w:r>
          </w:p>
        </w:tc>
        <w:tc>
          <w:tcPr>
            <w:tcW w:w="568" w:type="pct"/>
            <w:tcBorders>
              <w:top w:val="nil"/>
              <w:left w:val="nil"/>
              <w:bottom w:val="nil"/>
              <w:right w:val="nil"/>
            </w:tcBorders>
            <w:shd w:val="clear" w:color="auto" w:fill="auto"/>
            <w:noWrap/>
            <w:vAlign w:val="bottom"/>
          </w:tcPr>
          <w:p w14:paraId="41AE6823">
            <w:pPr>
              <w:keepNext w:val="0"/>
              <w:keepLines w:val="0"/>
              <w:widowControl/>
              <w:suppressLineNumbers w:val="0"/>
              <w:jc w:val="right"/>
              <w:textAlignment w:val="bottom"/>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单位：元</w:t>
            </w:r>
          </w:p>
        </w:tc>
      </w:tr>
      <w:tr w14:paraId="7E811E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65FD0165">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项目</w:t>
            </w:r>
          </w:p>
        </w:tc>
        <w:tc>
          <w:tcPr>
            <w:tcW w:w="3579" w:type="pct"/>
            <w:gridSpan w:val="6"/>
            <w:tcBorders>
              <w:top w:val="single" w:color="000000" w:sz="4" w:space="0"/>
              <w:left w:val="nil"/>
              <w:bottom w:val="single" w:color="000000" w:sz="4" w:space="0"/>
              <w:right w:val="single" w:color="000000" w:sz="4" w:space="0"/>
            </w:tcBorders>
            <w:shd w:val="clear" w:color="auto" w:fill="auto"/>
            <w:noWrap/>
            <w:vAlign w:val="center"/>
          </w:tcPr>
          <w:p w14:paraId="79945098">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本年支出</w:t>
            </w:r>
          </w:p>
        </w:tc>
      </w:tr>
      <w:tr w14:paraId="22BA7B4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397" w:type="pct"/>
            <w:tcBorders>
              <w:top w:val="nil"/>
              <w:left w:val="single" w:color="000000" w:sz="4" w:space="0"/>
              <w:bottom w:val="nil"/>
              <w:right w:val="single" w:color="000000" w:sz="4" w:space="0"/>
            </w:tcBorders>
            <w:shd w:val="clear" w:color="auto" w:fill="auto"/>
            <w:noWrap/>
            <w:vAlign w:val="center"/>
          </w:tcPr>
          <w:p w14:paraId="4D0F8CDA">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科目编码</w:t>
            </w:r>
          </w:p>
        </w:tc>
        <w:tc>
          <w:tcPr>
            <w:tcW w:w="1022" w:type="pct"/>
            <w:tcBorders>
              <w:top w:val="nil"/>
              <w:left w:val="nil"/>
              <w:bottom w:val="nil"/>
              <w:right w:val="single" w:color="000000" w:sz="4" w:space="0"/>
            </w:tcBorders>
            <w:shd w:val="clear" w:color="auto" w:fill="auto"/>
            <w:noWrap/>
            <w:vAlign w:val="center"/>
          </w:tcPr>
          <w:p w14:paraId="69D738D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科目名称（二级项目名称）</w:t>
            </w:r>
          </w:p>
        </w:tc>
        <w:tc>
          <w:tcPr>
            <w:tcW w:w="621" w:type="pct"/>
            <w:tcBorders>
              <w:top w:val="nil"/>
              <w:left w:val="nil"/>
              <w:bottom w:val="nil"/>
              <w:right w:val="single" w:color="000000" w:sz="4" w:space="0"/>
            </w:tcBorders>
            <w:shd w:val="clear" w:color="auto" w:fill="auto"/>
            <w:noWrap/>
            <w:vAlign w:val="center"/>
          </w:tcPr>
          <w:p w14:paraId="43376634">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577" w:type="pct"/>
            <w:tcBorders>
              <w:top w:val="nil"/>
              <w:left w:val="nil"/>
              <w:bottom w:val="nil"/>
              <w:right w:val="single" w:color="000000" w:sz="4" w:space="0"/>
            </w:tcBorders>
            <w:shd w:val="clear" w:color="auto" w:fill="auto"/>
            <w:noWrap/>
            <w:vAlign w:val="center"/>
          </w:tcPr>
          <w:p w14:paraId="01ED70F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一般公共预算</w:t>
            </w:r>
          </w:p>
        </w:tc>
        <w:tc>
          <w:tcPr>
            <w:tcW w:w="609" w:type="pct"/>
            <w:tcBorders>
              <w:top w:val="nil"/>
              <w:left w:val="nil"/>
              <w:bottom w:val="nil"/>
              <w:right w:val="single" w:color="000000" w:sz="4" w:space="0"/>
            </w:tcBorders>
            <w:shd w:val="clear" w:color="auto" w:fill="auto"/>
            <w:noWrap/>
            <w:vAlign w:val="center"/>
          </w:tcPr>
          <w:p w14:paraId="4D3AD092">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政府性基金预算</w:t>
            </w:r>
          </w:p>
        </w:tc>
        <w:tc>
          <w:tcPr>
            <w:tcW w:w="604" w:type="pct"/>
            <w:tcBorders>
              <w:top w:val="nil"/>
              <w:left w:val="nil"/>
              <w:bottom w:val="nil"/>
              <w:right w:val="single" w:color="000000" w:sz="4" w:space="0"/>
            </w:tcBorders>
            <w:shd w:val="clear" w:color="auto" w:fill="auto"/>
            <w:noWrap/>
            <w:vAlign w:val="center"/>
          </w:tcPr>
          <w:p w14:paraId="73D412D3">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国有资本经营预算</w:t>
            </w:r>
          </w:p>
        </w:tc>
        <w:tc>
          <w:tcPr>
            <w:tcW w:w="598" w:type="pct"/>
            <w:tcBorders>
              <w:top w:val="nil"/>
              <w:left w:val="nil"/>
              <w:bottom w:val="nil"/>
              <w:right w:val="single" w:color="000000" w:sz="4" w:space="0"/>
            </w:tcBorders>
            <w:shd w:val="clear" w:color="auto" w:fill="auto"/>
            <w:noWrap/>
            <w:vAlign w:val="center"/>
          </w:tcPr>
          <w:p w14:paraId="2AE60FFF">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财政专户管理资金</w:t>
            </w:r>
          </w:p>
        </w:tc>
        <w:tc>
          <w:tcPr>
            <w:tcW w:w="568" w:type="pct"/>
            <w:tcBorders>
              <w:top w:val="nil"/>
              <w:left w:val="nil"/>
              <w:bottom w:val="nil"/>
              <w:right w:val="single" w:color="000000" w:sz="4" w:space="0"/>
            </w:tcBorders>
            <w:shd w:val="clear" w:color="auto" w:fill="auto"/>
            <w:noWrap/>
            <w:vAlign w:val="center"/>
          </w:tcPr>
          <w:p w14:paraId="1C5067DB">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单位资金</w:t>
            </w:r>
          </w:p>
        </w:tc>
      </w:tr>
      <w:tr w14:paraId="2E2E16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80" w:hRule="atLeast"/>
        </w:trPr>
        <w:tc>
          <w:tcPr>
            <w:tcW w:w="1420" w:type="pct"/>
            <w:gridSpan w:val="2"/>
            <w:tcBorders>
              <w:top w:val="single" w:color="000000" w:sz="4" w:space="0"/>
              <w:left w:val="single" w:color="000000" w:sz="4" w:space="0"/>
              <w:bottom w:val="single" w:color="000000" w:sz="4" w:space="0"/>
              <w:right w:val="single" w:color="000000" w:sz="4" w:space="0"/>
            </w:tcBorders>
            <w:shd w:val="clear" w:color="auto" w:fill="auto"/>
            <w:noWrap/>
            <w:vAlign w:val="center"/>
          </w:tcPr>
          <w:p w14:paraId="15FB6741">
            <w:pPr>
              <w:keepNext w:val="0"/>
              <w:keepLines w:val="0"/>
              <w:widowControl/>
              <w:suppressLineNumbers w:val="0"/>
              <w:jc w:val="center"/>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合计</w:t>
            </w:r>
          </w:p>
        </w:tc>
        <w:tc>
          <w:tcPr>
            <w:tcW w:w="62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4CDF9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577"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EF9F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09"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F1A30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64732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C5EA7E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EDD8E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90F0E0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C35EB5C">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w:t>
            </w:r>
          </w:p>
        </w:tc>
        <w:tc>
          <w:tcPr>
            <w:tcW w:w="1022" w:type="pct"/>
            <w:tcBorders>
              <w:top w:val="nil"/>
              <w:left w:val="nil"/>
              <w:bottom w:val="single" w:color="000000" w:sz="4" w:space="0"/>
              <w:right w:val="single" w:color="000000" w:sz="4" w:space="0"/>
            </w:tcBorders>
            <w:shd w:val="clear" w:color="auto" w:fill="auto"/>
            <w:noWrap/>
            <w:vAlign w:val="center"/>
          </w:tcPr>
          <w:p w14:paraId="26EB4706">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社会保障和就业支出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46FB69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4D51672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61E376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B04729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50E353B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078706D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BD700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622612F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w:t>
            </w:r>
          </w:p>
        </w:tc>
        <w:tc>
          <w:tcPr>
            <w:tcW w:w="1022" w:type="pct"/>
            <w:tcBorders>
              <w:top w:val="nil"/>
              <w:left w:val="nil"/>
              <w:bottom w:val="single" w:color="000000" w:sz="4" w:space="0"/>
              <w:right w:val="single" w:color="000000" w:sz="4" w:space="0"/>
            </w:tcBorders>
            <w:shd w:val="clear" w:color="auto" w:fill="auto"/>
            <w:noWrap/>
            <w:vAlign w:val="center"/>
          </w:tcPr>
          <w:p w14:paraId="0430A2BD">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人力资源和社会保障管理事务</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292F3E9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092865CB">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01119C2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9305F0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200A56D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21B9E4E">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9EA659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586F1D91">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211BC98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其他人力资源和社会保障管理事务支出</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18554F40">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7CEF7F9">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2,527,328.22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556116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7538602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76ED2CA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3FF664AD">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6C65E1E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362F6BD2">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047EE395">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工伤鉴定费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3B2F5E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51,000.00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705F217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51,000.00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0D4B0BC">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0B9DAB6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15299A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60872CCF">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790D7D9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16F71B47">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6C65768A">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编外人员经费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3F3BB5F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2,455,168.22</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28DF0BB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2,455,168.22</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31183658">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37B5163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0C85AC75">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1A452FB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3E50630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40" w:hRule="atLeast"/>
        </w:trPr>
        <w:tc>
          <w:tcPr>
            <w:tcW w:w="397" w:type="pct"/>
            <w:tcBorders>
              <w:top w:val="nil"/>
              <w:left w:val="single" w:color="000000" w:sz="4" w:space="0"/>
              <w:bottom w:val="single" w:color="000000" w:sz="4" w:space="0"/>
              <w:right w:val="single" w:color="000000" w:sz="4" w:space="0"/>
            </w:tcBorders>
            <w:shd w:val="clear" w:color="auto" w:fill="auto"/>
            <w:noWrap/>
            <w:vAlign w:val="center"/>
          </w:tcPr>
          <w:p w14:paraId="4EA59B9F">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2080199</w:t>
            </w:r>
          </w:p>
        </w:tc>
        <w:tc>
          <w:tcPr>
            <w:tcW w:w="1022" w:type="pct"/>
            <w:tcBorders>
              <w:top w:val="nil"/>
              <w:left w:val="nil"/>
              <w:bottom w:val="single" w:color="000000" w:sz="4" w:space="0"/>
              <w:right w:val="single" w:color="000000" w:sz="4" w:space="0"/>
            </w:tcBorders>
            <w:shd w:val="clear" w:color="auto" w:fill="auto"/>
            <w:noWrap/>
            <w:vAlign w:val="center"/>
          </w:tcPr>
          <w:p w14:paraId="4630EB34">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抚恤金（第二批）</w:t>
            </w:r>
          </w:p>
        </w:tc>
        <w:tc>
          <w:tcPr>
            <w:tcW w:w="621" w:type="pct"/>
            <w:tcBorders>
              <w:top w:val="nil"/>
              <w:left w:val="single" w:color="000000" w:sz="4" w:space="0"/>
              <w:bottom w:val="single" w:color="000000" w:sz="4" w:space="0"/>
              <w:right w:val="single" w:color="000000" w:sz="4" w:space="0"/>
            </w:tcBorders>
            <w:shd w:val="clear" w:color="auto" w:fill="auto"/>
            <w:vAlign w:val="center"/>
          </w:tcPr>
          <w:p w14:paraId="6383F496">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21,160.00</w:t>
            </w:r>
          </w:p>
        </w:tc>
        <w:tc>
          <w:tcPr>
            <w:tcW w:w="577" w:type="pct"/>
            <w:tcBorders>
              <w:top w:val="nil"/>
              <w:left w:val="single" w:color="000000" w:sz="4" w:space="0"/>
              <w:bottom w:val="single" w:color="000000" w:sz="4" w:space="0"/>
              <w:right w:val="single" w:color="000000" w:sz="4" w:space="0"/>
            </w:tcBorders>
            <w:shd w:val="clear" w:color="auto" w:fill="auto"/>
            <w:vAlign w:val="center"/>
          </w:tcPr>
          <w:p w14:paraId="13F0C847">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21,160.00</w:t>
            </w:r>
          </w:p>
        </w:tc>
        <w:tc>
          <w:tcPr>
            <w:tcW w:w="609" w:type="pct"/>
            <w:tcBorders>
              <w:top w:val="nil"/>
              <w:left w:val="single" w:color="000000" w:sz="4" w:space="0"/>
              <w:bottom w:val="single" w:color="000000" w:sz="4" w:space="0"/>
              <w:right w:val="single" w:color="000000" w:sz="4" w:space="0"/>
            </w:tcBorders>
            <w:shd w:val="clear" w:color="auto" w:fill="auto"/>
            <w:vAlign w:val="center"/>
          </w:tcPr>
          <w:p w14:paraId="58C36383">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604" w:type="pct"/>
            <w:tcBorders>
              <w:top w:val="nil"/>
              <w:left w:val="single" w:color="000000" w:sz="4" w:space="0"/>
              <w:bottom w:val="single" w:color="000000" w:sz="4" w:space="0"/>
              <w:right w:val="single" w:color="000000" w:sz="4" w:space="0"/>
            </w:tcBorders>
            <w:shd w:val="clear" w:color="auto" w:fill="auto"/>
            <w:vAlign w:val="center"/>
          </w:tcPr>
          <w:p w14:paraId="56C3E251">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98" w:type="pct"/>
            <w:tcBorders>
              <w:top w:val="nil"/>
              <w:left w:val="single" w:color="000000" w:sz="4" w:space="0"/>
              <w:bottom w:val="single" w:color="000000" w:sz="4" w:space="0"/>
              <w:right w:val="single" w:color="000000" w:sz="4" w:space="0"/>
            </w:tcBorders>
            <w:shd w:val="clear" w:color="auto" w:fill="auto"/>
            <w:vAlign w:val="center"/>
          </w:tcPr>
          <w:p w14:paraId="693EAF82">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c>
          <w:tcPr>
            <w:tcW w:w="568" w:type="pct"/>
            <w:tcBorders>
              <w:top w:val="nil"/>
              <w:left w:val="single" w:color="000000" w:sz="4" w:space="0"/>
              <w:bottom w:val="single" w:color="000000" w:sz="4" w:space="0"/>
              <w:right w:val="single" w:color="000000" w:sz="4" w:space="0"/>
            </w:tcBorders>
            <w:shd w:val="clear" w:color="auto" w:fill="auto"/>
            <w:vAlign w:val="center"/>
          </w:tcPr>
          <w:p w14:paraId="5C6B73E4">
            <w:pPr>
              <w:keepNext w:val="0"/>
              <w:keepLines w:val="0"/>
              <w:widowControl/>
              <w:suppressLineNumbers w:val="0"/>
              <w:jc w:val="right"/>
              <w:textAlignment w:val="center"/>
              <w:rPr>
                <w:rFonts w:hint="eastAsia" w:asciiTheme="minorEastAsia" w:hAnsiTheme="minorEastAsia" w:eastAsiaTheme="minorEastAsia" w:cstheme="minorEastAsia"/>
                <w:b w:val="0"/>
                <w:bCs w:val="0"/>
                <w:i w:val="0"/>
                <w:iCs w:val="0"/>
                <w:color w:val="000000"/>
                <w:sz w:val="22"/>
                <w:szCs w:val="22"/>
                <w:u w:val="none"/>
              </w:rPr>
            </w:pPr>
          </w:p>
        </w:tc>
      </w:tr>
      <w:tr w14:paraId="0705F3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08" w:hRule="atLeast"/>
        </w:trPr>
        <w:tc>
          <w:tcPr>
            <w:tcW w:w="5000" w:type="pct"/>
            <w:gridSpan w:val="8"/>
            <w:tcBorders>
              <w:top w:val="nil"/>
              <w:left w:val="nil"/>
              <w:bottom w:val="nil"/>
              <w:right w:val="nil"/>
            </w:tcBorders>
            <w:shd w:val="clear" w:color="auto" w:fill="auto"/>
            <w:noWrap/>
            <w:vAlign w:val="center"/>
          </w:tcPr>
          <w:p w14:paraId="02930C19">
            <w:pPr>
              <w:keepNext w:val="0"/>
              <w:keepLines w:val="0"/>
              <w:widowControl/>
              <w:suppressLineNumbers w:val="0"/>
              <w:jc w:val="left"/>
              <w:textAlignment w:val="center"/>
              <w:rPr>
                <w:rFonts w:hint="eastAsia" w:asciiTheme="minorEastAsia" w:hAnsiTheme="minorEastAsia" w:eastAsiaTheme="minorEastAsia" w:cstheme="minorEastAsia"/>
                <w:b w:val="0"/>
                <w:bCs w:val="0"/>
                <w:i w:val="0"/>
                <w:iCs w:val="0"/>
                <w:color w:val="000000"/>
                <w:sz w:val="22"/>
                <w:szCs w:val="22"/>
                <w:u w:val="none"/>
              </w:rPr>
            </w:pPr>
            <w:r>
              <w:rPr>
                <w:rFonts w:hint="eastAsia" w:asciiTheme="minorEastAsia" w:hAnsiTheme="minorEastAsia" w:eastAsiaTheme="minorEastAsia" w:cstheme="minorEastAsia"/>
                <w:b w:val="0"/>
                <w:bCs w:val="0"/>
                <w:i w:val="0"/>
                <w:iCs w:val="0"/>
                <w:color w:val="000000"/>
                <w:kern w:val="0"/>
                <w:sz w:val="22"/>
                <w:szCs w:val="22"/>
                <w:u w:val="none"/>
                <w:lang w:val="en-US" w:eastAsia="zh-CN" w:bidi="ar"/>
              </w:rPr>
              <w:t>注：本表反映本年度项目支出决算情况，其中支出数包括当年预算资金和以前年度结转资金安排的合计实际支出。</w:t>
            </w:r>
          </w:p>
        </w:tc>
      </w:tr>
    </w:tbl>
    <w:p w14:paraId="4EEEF69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pPr>
    </w:p>
    <w:p w14:paraId="14921B63">
      <w:pPr>
        <w:keepNext w:val="0"/>
        <w:keepLines w:val="0"/>
        <w:pageBreakBefore w:val="0"/>
        <w:widowControl w:val="0"/>
        <w:kinsoku/>
        <w:wordWrap/>
        <w:overflowPunct/>
        <w:topLinePunct w:val="0"/>
        <w:autoSpaceDE/>
        <w:autoSpaceDN/>
        <w:bidi w:val="0"/>
        <w:adjustRightInd/>
        <w:snapToGrid/>
        <w:spacing w:line="240" w:lineRule="auto"/>
        <w:jc w:val="both"/>
        <w:textAlignment w:val="auto"/>
        <w:outlineLvl w:val="9"/>
        <w:rPr>
          <w:rFonts w:hint="eastAsia" w:asciiTheme="minorEastAsia" w:hAnsiTheme="minorEastAsia" w:eastAsiaTheme="minorEastAsia" w:cstheme="minorEastAsia"/>
          <w:b w:val="0"/>
          <w:bCs w:val="0"/>
          <w:color w:val="auto"/>
          <w:kern w:val="0"/>
          <w:sz w:val="22"/>
          <w:szCs w:val="22"/>
          <w:highlight w:val="none"/>
        </w:rPr>
        <w:sectPr>
          <w:footerReference r:id="rId6" w:type="default"/>
          <w:pgSz w:w="16838" w:h="11906" w:orient="landscape"/>
          <w:pgMar w:top="2098" w:right="1531" w:bottom="1984" w:left="1531" w:header="851" w:footer="992" w:gutter="0"/>
          <w:pgBorders>
            <w:top w:val="none" w:sz="0" w:space="0"/>
            <w:left w:val="none" w:sz="0" w:space="0"/>
            <w:bottom w:val="none" w:sz="0" w:space="0"/>
            <w:right w:val="none" w:sz="0" w:space="0"/>
          </w:pgBorders>
          <w:cols w:space="720" w:num="1"/>
          <w:docGrid w:type="lines" w:linePitch="312" w:charSpace="0"/>
        </w:sectPr>
      </w:pPr>
    </w:p>
    <w:p w14:paraId="51C9C09B">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第三部分  2024年度部门决算情况说明</w:t>
      </w:r>
    </w:p>
    <w:p w14:paraId="3FC2C40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一、收入支出决算总体情况说明</w:t>
      </w:r>
    </w:p>
    <w:p w14:paraId="6A58302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天津市东丽区公共就业（人才）服务中心2024年度收入、支出决算总计16,273,131.02元。与2023年度相比，收、支总计各减少25,555,172.76元，下降61.095%，主要原因是本单位项目减少，项目资金减少。</w:t>
      </w:r>
    </w:p>
    <w:p w14:paraId="780B2FF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收入包括：一般公共预算财政拨款收入16,011,097.68元、其他收入24,127.22元。</w:t>
      </w:r>
    </w:p>
    <w:p w14:paraId="7E7073F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支出包括：社会保障和就业支出12,277,395.11元、卫生健康支出639,779.07元、住房保障支出3,107,715.00元。</w:t>
      </w:r>
    </w:p>
    <w:p w14:paraId="432E1EE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二、收入决算情况说明</w:t>
      </w:r>
    </w:p>
    <w:p w14:paraId="31950CA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天津市东丽区公共就业（人才）服务中心2024年度本年收入合计16,035,224.90元，与2023年度相比减少25,608,750.25元，主要原因是本单位项目减少，项目资金减少。其中：</w:t>
      </w:r>
    </w:p>
    <w:p w14:paraId="333DCF1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一般公共预算财政拨款收入16,011,097.68元，占99.850%；其他收入24,127.22元，占0.150%。</w:t>
      </w:r>
    </w:p>
    <w:p w14:paraId="55AE6811">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三、支出决算情况说明</w:t>
      </w:r>
    </w:p>
    <w:p w14:paraId="20EC5E1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天津市东丽区公共就业（人才）服务中心2024年度本年支出合计16,024,889.18元，与2023年度相比减少25,527,470.35元，主要原因是本单位项目减少，项目资金减少。其中：</w:t>
      </w:r>
    </w:p>
    <w:p w14:paraId="0B8E816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基本支出13,497,560.96元，占84.229%；项目支出2,527,328.22元，占15.771%。</w:t>
      </w:r>
    </w:p>
    <w:p w14:paraId="03FECFE3">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四、财政拨款收支决算总体情况说明</w:t>
      </w:r>
    </w:p>
    <w:p w14:paraId="78E4FD13">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天津市东丽区公共就业（人才）服务中心2024年度财政拨款收入、支出决算总计16,249,003.80元。与2023年度相比，财政拨款收、支总计各减少25,541,261.85元，下降61.118%，主要原因是本单位项目减少，项目资金减少。</w:t>
      </w:r>
    </w:p>
    <w:p w14:paraId="5ECDEA68">
      <w:pPr>
        <w:widowControl/>
        <w:spacing w:before="0" w:beforeLines="0" w:beforeAutospacing="0" w:after="0" w:afterLines="0" w:afterAutospacing="0" w:line="360" w:lineRule="auto"/>
        <w:ind w:firstLine="600" w:firstLineChars="200"/>
        <w:jc w:val="left"/>
        <w:outlineLvl w:val="1"/>
        <w:rPr>
          <w:rFonts w:ascii="Times New Roman" w:eastAsia="仿宋_GB2312"/>
          <w:sz w:val="30"/>
          <w:szCs w:val="30"/>
        </w:rPr>
      </w:pPr>
      <w:r>
        <w:rPr>
          <w:rFonts w:ascii="Times New Roman" w:eastAsia="仿宋_GB2312"/>
          <w:b w:val="0"/>
          <w:sz w:val="30"/>
          <w:szCs w:val="30"/>
        </w:rPr>
        <w:t>收入包括：一般公共预算财政拨款16,011,097.68元、年初财政拨款结转和结余237,906.12元。</w:t>
      </w:r>
    </w:p>
    <w:p w14:paraId="1690B6E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支出包括：社会保障和就业支出12,277,395.11元、卫生健康支出639,779.07元、住房保障支出3,107,715.00元。</w:t>
      </w:r>
    </w:p>
    <w:p w14:paraId="21AA201C">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五、一般公共预算财政拨款支出决算情况说明</w:t>
      </w:r>
    </w:p>
    <w:p w14:paraId="11B2B11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5E5717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部门决算一般公共预算财政拨款支出合计16,024,889.18元，占本年支出合计的100.000%。与2023年度相比，一般公共预算财政拨款支出减少25,527,470.35元，下降61.434%，主要原因是本单位项目减少，项目资金减少。</w:t>
      </w:r>
    </w:p>
    <w:p w14:paraId="132E04B1">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（二）支出结构情况</w:t>
      </w:r>
    </w:p>
    <w:p w14:paraId="2146B568">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2024年度一般公共预算财政拨款支出16,024,889.18元，主要用于以下方面：社会保障和就业支出（类）12,277,395.11元，占76.615%；卫生健康支出（类）639,779.07元，占3.992%；住房保障支出（类）3,107,715.00元，占19.393%。</w:t>
      </w:r>
    </w:p>
    <w:p w14:paraId="7997DC36">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（三）具体情况</w:t>
      </w:r>
    </w:p>
    <w:p w14:paraId="2CBF04D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2024年度一般公共预算财政拨款支出年初预算为16,913,600.00元，支出决算为16,024,889.18元，完成年初预算的94.746%。其中： </w:t>
      </w:r>
    </w:p>
    <w:p w14:paraId="31D45AB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社会保障和就业支出(类)人力资源和社会保障管理事务(款)其他人力资源和社会保障管理事务支出(项)年初预算为11,428,100.00元，支出决算为10,914,832.24元，完成年初预算的95.509%，决算数小于年初预算数的主要原因是：本单位人员调出。</w:t>
      </w:r>
    </w:p>
    <w:p w14:paraId="4F7CCE3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社会保障和就业支出(类)行政事业单位养老支出(款)机关事业单位基本养老保险缴费支出(项)年初预算为977,000.00元，支出决算为905,707.52元，完成年初预算的92.703%，决算数小于年初预算数的主要原因是：本单位人员调出。</w:t>
      </w:r>
    </w:p>
    <w:p w14:paraId="53D3C6A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社会保障和就业支出(类)行政事业单位养老支出(款)机关事业单位职业年金缴费支出(项)年初预算为488,500.00元，支出决算为456,855.35元，完成年初预算的93.522%，决算数小于年初预算数的主要原因是：本单位人员调出。</w:t>
      </w:r>
    </w:p>
    <w:p w14:paraId="511D5BA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4.​卫生健康支出(类)行政事业单位医疗(款)事业单位医疗(项)年初预算为694,700.00元，支出决算为639,779.07元，完成年初预算的92.094%，决算数小于年初预算数的主要原因是：本单位人员调出。</w:t>
      </w:r>
    </w:p>
    <w:p w14:paraId="6F977202">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5.​住房保障支出(类)住房改革支出(款)住房公积金(项)年初预算为3,325,300.00元，支出决算为3,107,715.00元，完成年初预算的93.457%，决算数小于年初预算数的主要原因是：本单位人员调出。</w:t>
      </w:r>
    </w:p>
    <w:p w14:paraId="3B7CC1D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六、一般公共预算财政拨款基本支出决算情况说明</w:t>
      </w:r>
    </w:p>
    <w:p w14:paraId="77C9DB8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天津市东丽区公共就业（人才）服务中心2024年度部门决算一般公共预算财政拨款基本支出合计13,497,560.96元，与2023年度相比减少1,646,715.24元，主要原因是本单位人员调出，基本支出减少。其中：</w:t>
      </w:r>
    </w:p>
    <w:p w14:paraId="4E553E2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人员经费12,400,496.43元，主要包括基本工资、津贴补贴、奖金、绩效工资、机关事业单位基本养老保险缴费、职业年金缴费、职工基本医疗保险缴费、其他社会保障缴费、住房公积金、医疗费、退休费、医疗费补助和奖励金。</w:t>
      </w:r>
    </w:p>
    <w:p w14:paraId="210BEAE5">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公用经费1,097,064.53元，主要包括办公费、手续费、水费、电费、邮电费、差旅费、维修(护)费、培训费、委托业务费、工会经费、福利费、公务用车运行维护费和其他商品和服务支出。</w:t>
      </w:r>
    </w:p>
    <w:p w14:paraId="647F84D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七、政府性基金预算财政拨款收支决算情况说明</w:t>
      </w:r>
    </w:p>
    <w:p w14:paraId="0C04C9DE">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天津市东丽区公共就业（人才）服务中心2024年度无政府性基金预算财政拨款收入、支出和结转结余。</w:t>
      </w:r>
    </w:p>
    <w:p w14:paraId="44AD1C0A">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八、国有资本经营预算财政拨款收支决算情况说明</w:t>
      </w:r>
    </w:p>
    <w:p w14:paraId="55B0E49F">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天津市东丽区公共就业（人才）服务中心2024年度无国有资本经营预算财政拨款收入、支出和结转结余。</w:t>
      </w:r>
    </w:p>
    <w:p w14:paraId="0F79B35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九、财政拨款“三公”经费支出决算情况说明</w:t>
      </w:r>
    </w:p>
    <w:p w14:paraId="20D51167">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（一）总体情况</w:t>
      </w:r>
    </w:p>
    <w:p w14:paraId="727D57F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财政拨款“三公”经费预算8,327.00元，支出决算8,327.00元，与2024年预算相比持平，完成预算的100.000%；支出决算较上年减少2,814.51元，下降25.261%。决算数与预算数持平的主要原因是本年严格按照预算执行；决算数较上年减少的主要原因是本单位公务用车使用频次减少，从而油费随之减少，整体经费使用减少。</w:t>
      </w:r>
    </w:p>
    <w:p w14:paraId="1D48E8F5">
      <w:pPr>
        <w:widowControl/>
        <w:spacing w:before="0" w:beforeLines="0" w:beforeAutospacing="0" w:after="0" w:afterLines="0" w:afterAutospacing="0" w:line="360" w:lineRule="auto"/>
        <w:ind w:firstLine="602" w:firstLineChars="200"/>
        <w:jc w:val="left"/>
        <w:rPr>
          <w:rFonts w:ascii="楷体" w:eastAsia="楷体"/>
          <w:sz w:val="30"/>
          <w:szCs w:val="30"/>
        </w:rPr>
      </w:pPr>
      <w:r>
        <w:rPr>
          <w:rFonts w:ascii="楷体" w:eastAsia="楷体"/>
          <w:b/>
          <w:sz w:val="30"/>
          <w:szCs w:val="30"/>
        </w:rPr>
        <w:t>（二）具体情况</w:t>
      </w:r>
    </w:p>
    <w:p w14:paraId="0F96EF2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因公出国（境）费预算0.00元，支出决算0.00元，与预算相比持平；支出决算较上年持平；决算数与预算数持平的主要原因是本年未用财政拨款列支因公出国（境）费；决算数较上年持平的主要原因是本年未用财政拨款列支因公出国（境）费。</w:t>
      </w:r>
    </w:p>
    <w:p w14:paraId="5270E2B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2024年本单位组织的出国团组0个，出国0人次。</w:t>
      </w:r>
    </w:p>
    <w:p w14:paraId="5453B5D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公务用车购置及运行维护费预算8,327.00元，支出决算8,327.00元，与预算相比持平，完成预算的100.000%；支出决算较上年减少2,814.51元，下降25.261%。决算数与预算数持平的主要原因是本年严格按照预算执行；决算数较上年减少的主要原因是公务用车费用减少。其中：</w:t>
      </w:r>
    </w:p>
    <w:p w14:paraId="7B029FA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运行维护费预算8,327.00元，支出决算8,327.00元，与预算相比持平，完成预算的100.000%；支出决算较上年减少2,814.51元，下降25.261%。决算数与预算数持平的主要原因是本年严格按照预算执行；决算数较上年减少的主要原因是公务用车费用减少。</w:t>
      </w:r>
    </w:p>
    <w:p w14:paraId="2FFABC8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截至2024年12月31日，使用财政拨款开支运行维护费的公务用车保有量为1辆。</w:t>
      </w:r>
    </w:p>
    <w:p w14:paraId="67A1608D">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公务用车购置费预算0.00元，支出决算0.00元，与预算相比持平；支出决算较上年持平；决算数与预算数持平的主要原因是本年未用财政拨款列支公务用车购置费；决算数较上年持平的主要原因是本年未用财政拨款列支公务用车购置费。</w:t>
      </w:r>
    </w:p>
    <w:p w14:paraId="6A95E407">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2024年购置公务用车0辆。</w:t>
      </w:r>
    </w:p>
    <w:p w14:paraId="369DB68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公务接待费预算0.00元，支出决算0.00元，与预算相比持平；支出决算较上年持平；决算数与预算数持平的主要原因是本年未用财政拨款列支公务接待费；决算数较上年持平的主要原因是本年未用财政拨款列支公务接待款。</w:t>
      </w:r>
    </w:p>
    <w:p w14:paraId="093758F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2024年本单位国内公务接待0批次，0人次；其中，外事接待0批次，0人次。</w:t>
      </w:r>
    </w:p>
    <w:p w14:paraId="7539F5B2">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十、机关运行经费支出情况说明</w:t>
      </w:r>
    </w:p>
    <w:p w14:paraId="3F56BCBB">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天津市东丽区公共就业（人才）服务中心2024年度无机关运行经费。</w:t>
      </w:r>
    </w:p>
    <w:p w14:paraId="7E82802E">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十一、政府采购支出情况说明</w:t>
      </w:r>
    </w:p>
    <w:p w14:paraId="09BBC04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天津市东丽区公共就业（人才）服务中心2024年政府采购支出总额2,455,168.22元，其中：政府采购货物支出0.00元、政府采购工程支出0.00元、政府采购服务支出2,455,168.22元。</w:t>
      </w:r>
    </w:p>
    <w:p w14:paraId="69BFA454">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授予中小企业合同金额2,455,168.22元，占政府采购支出总额的100.000%，其中：授予小微企业合同金额2,455,168.22元，占政府采购支出总额的100.000%；货物采购授予中小企业合同金额占货物支出金额的0.000%；工程采购授予中小企业合同金额占工程支出金额的0.000%；服务采购授予中小企业合同金额占服务支出金额的100.000%。</w:t>
      </w:r>
    </w:p>
    <w:p w14:paraId="53066074">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十二、国有资产占有使用情况说明</w:t>
      </w:r>
    </w:p>
    <w:p w14:paraId="4C5E8031">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截至2024年12月31日，天津市东丽区公共就业（人才）服务中心共有车辆1辆，其中：其他用车1辆，其他用车主要包括综合保障用车。单价100万元以上的设备0台（套）。</w:t>
      </w:r>
    </w:p>
    <w:p w14:paraId="038B4189">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十三、预算绩效情况说明</w:t>
      </w:r>
    </w:p>
    <w:p w14:paraId="339098FA">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根据预算绩效管理要求，天津市东丽区公共就业（人才）服务中心2024年度已对3个项目开展绩效自评，涉及金额</w:t>
      </w:r>
      <w:r>
        <w:rPr>
          <w:rFonts w:hint="eastAsia" w:ascii="Times New Roman" w:eastAsia="仿宋_GB2312"/>
          <w:b w:val="0"/>
          <w:sz w:val="30"/>
          <w:szCs w:val="30"/>
          <w:lang w:val="en-US" w:eastAsia="zh-CN"/>
        </w:rPr>
        <w:t>2</w:t>
      </w:r>
      <w:r>
        <w:rPr>
          <w:rFonts w:ascii="Times New Roman" w:eastAsia="仿宋_GB2312"/>
          <w:b w:val="0"/>
          <w:sz w:val="30"/>
          <w:szCs w:val="30"/>
        </w:rPr>
        <w:t>,</w:t>
      </w:r>
      <w:r>
        <w:rPr>
          <w:rFonts w:hint="eastAsia" w:ascii="Times New Roman" w:eastAsia="仿宋_GB2312"/>
          <w:b w:val="0"/>
          <w:sz w:val="30"/>
          <w:szCs w:val="30"/>
          <w:lang w:val="en-US" w:eastAsia="zh-CN"/>
        </w:rPr>
        <w:t>527</w:t>
      </w:r>
      <w:r>
        <w:rPr>
          <w:rFonts w:ascii="Times New Roman" w:eastAsia="仿宋_GB2312"/>
          <w:b w:val="0"/>
          <w:sz w:val="30"/>
          <w:szCs w:val="30"/>
        </w:rPr>
        <w:t>,</w:t>
      </w:r>
      <w:r>
        <w:rPr>
          <w:rFonts w:hint="eastAsia" w:ascii="Times New Roman" w:eastAsia="仿宋_GB2312"/>
          <w:b w:val="0"/>
          <w:sz w:val="30"/>
          <w:szCs w:val="30"/>
          <w:lang w:val="en-US" w:eastAsia="zh-CN"/>
        </w:rPr>
        <w:t>328.22</w:t>
      </w:r>
      <w:r>
        <w:rPr>
          <w:rFonts w:ascii="Times New Roman" w:eastAsia="仿宋_GB2312"/>
          <w:b w:val="0"/>
          <w:sz w:val="30"/>
          <w:szCs w:val="30"/>
        </w:rPr>
        <w:t>元，自评结果已随部门决算一并公开。</w:t>
      </w:r>
    </w:p>
    <w:p w14:paraId="6719ADC5">
      <w:pPr>
        <w:widowControl/>
        <w:spacing w:before="0" w:beforeLines="0" w:beforeAutospacing="0" w:after="0" w:afterLines="0" w:afterAutospacing="0" w:line="360" w:lineRule="auto"/>
        <w:ind w:firstLine="602" w:firstLineChars="200"/>
        <w:jc w:val="left"/>
        <w:outlineLvl w:val="1"/>
        <w:rPr>
          <w:rFonts w:ascii="宋体" w:eastAsia="黑体"/>
          <w:sz w:val="30"/>
          <w:szCs w:val="30"/>
        </w:rPr>
      </w:pPr>
      <w:r>
        <w:rPr>
          <w:rFonts w:ascii="宋体" w:eastAsia="黑体"/>
          <w:b/>
          <w:sz w:val="30"/>
          <w:szCs w:val="30"/>
        </w:rPr>
        <w:t>十四、教育、医疗卫生、社会保障和就业、住房保障、涉农补贴等民生支出情况说明</w:t>
      </w:r>
    </w:p>
    <w:p w14:paraId="6475E9CE">
      <w:pPr>
        <w:widowControl/>
        <w:spacing w:before="0" w:beforeLines="0" w:beforeAutospacing="0" w:after="0" w:afterLines="0" w:afterAutospacing="0" w:line="240" w:lineRule="auto"/>
        <w:ind w:firstLine="600" w:firstLineChars="200"/>
        <w:jc w:val="left"/>
        <w:rPr>
          <w:rFonts w:ascii="Times New Roman" w:eastAsia="仿宋_GB2312"/>
          <w:sz w:val="30"/>
          <w:szCs w:val="30"/>
        </w:rPr>
      </w:pPr>
      <w:r>
        <w:rPr>
          <w:rFonts w:ascii="Times New Roman" w:eastAsia="仿宋_GB2312"/>
          <w:b w:val="0"/>
          <w:sz w:val="30"/>
          <w:szCs w:val="30"/>
        </w:rPr>
        <w:t>天津市东丽区公共就业（人才）服务中心不属于乡、镇、街</w:t>
      </w:r>
      <w:r>
        <w:rPr>
          <w:rFonts w:hint="eastAsia" w:ascii="Times New Roman" w:eastAsia="仿宋_GB2312"/>
          <w:b w:val="0"/>
          <w:sz w:val="30"/>
          <w:szCs w:val="30"/>
          <w:lang w:eastAsia="zh-CN"/>
        </w:rPr>
        <w:t>级</w:t>
      </w:r>
      <w:bookmarkStart w:id="0" w:name="_GoBack"/>
      <w:bookmarkEnd w:id="0"/>
      <w:r>
        <w:rPr>
          <w:rFonts w:ascii="Times New Roman" w:eastAsia="仿宋_GB2312"/>
          <w:b w:val="0"/>
          <w:sz w:val="30"/>
          <w:szCs w:val="30"/>
        </w:rPr>
        <w:t>单位，不涉及公开2024年度教育、医疗卫生、社会保障和就业、住房保障、涉农补贴等民生支出情况。</w:t>
      </w:r>
    </w:p>
    <w:p w14:paraId="5DA0626C">
      <w:pPr>
        <w:widowControl/>
        <w:spacing w:before="0" w:beforeLines="0" w:beforeAutospacing="0" w:after="0" w:afterLines="0" w:afterAutospacing="0" w:line="360" w:lineRule="auto"/>
        <w:jc w:val="center"/>
        <w:outlineLvl w:val="0"/>
        <w:rPr>
          <w:rFonts w:ascii="黑体" w:eastAsia="黑体"/>
          <w:sz w:val="44"/>
          <w:szCs w:val="44"/>
        </w:rPr>
      </w:pPr>
      <w:r>
        <w:rPr>
          <w:rFonts w:ascii="黑体" w:eastAsia="黑体"/>
          <w:b w:val="0"/>
          <w:sz w:val="44"/>
          <w:szCs w:val="44"/>
        </w:rPr>
        <w:t>第四部分 名词解释</w:t>
      </w:r>
    </w:p>
    <w:p w14:paraId="0E87EAC0">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1.部门决算。是指各部门依据国家有关法律法规规定及其履行职能情况编制，反映部门所有预算收支和结余执行结果及绩效等情况的综合性年度报告，是改进部门预算执行以及编制后续年度部门预算的参考和依据。</w:t>
      </w:r>
    </w:p>
    <w:p w14:paraId="3A97CD76">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2.机关运行经费。反映为保障行政单位（含参照公务员管理事业单位）运行用于购买货物和服务的各项资金，包括办公费、印刷费、邮电费、差旅费、会议费、福利费、日常维修费、专用材料及一般设备购置费、办公用房水电费、办公用房取暖费、办公用房物业管理费、公务用车运行维护费以及其他费用。</w:t>
      </w:r>
    </w:p>
    <w:p w14:paraId="37584779">
      <w:pPr>
        <w:widowControl/>
        <w:spacing w:before="0" w:beforeLines="0" w:beforeAutospacing="0" w:after="0" w:afterLines="0" w:afterAutospacing="0" w:line="360" w:lineRule="auto"/>
        <w:ind w:firstLine="600" w:firstLineChars="200"/>
        <w:jc w:val="left"/>
        <w:rPr>
          <w:rFonts w:ascii="Times New Roman" w:eastAsia="仿宋_GB2312"/>
          <w:sz w:val="30"/>
          <w:szCs w:val="30"/>
        </w:rPr>
      </w:pPr>
      <w:r>
        <w:rPr>
          <w:rFonts w:ascii="Times New Roman" w:eastAsia="仿宋_GB2312"/>
          <w:b w:val="0"/>
          <w:sz w:val="30"/>
          <w:szCs w:val="30"/>
        </w:rPr>
        <w:t>3.“三公”经费。是指各部门用财政拨款安排的因公出国（境）费、公务用车购置及运行维护费和公务接待费。其中，因公出国（境）费反映单位公务出国（境）的国际旅费、国外城市间交通费、住宿费、伙食费、培训费、公杂费等支出；公务用车购置及运行维护费反映单位公务用车车辆购置支出（含车辆购置税）及燃料费、维修费、过桥过路费、保险费、安全奖励费用等支出；公务接待费反映单位按规定开支的各类公务接待（含外宾接待）支出。</w:t>
      </w:r>
    </w:p>
    <w:p w14:paraId="405D4E89">
      <w:pPr>
        <w:rPr>
          <w:rFonts w:hint="default" w:asciiTheme="minorEastAsia" w:hAnsiTheme="minorEastAsia" w:cstheme="minorEastAsia"/>
          <w:b w:val="0"/>
          <w:bCs w:val="0"/>
          <w:i w:val="0"/>
          <w:iCs w:val="0"/>
          <w:caps w:val="0"/>
          <w:color w:val="333333"/>
          <w:spacing w:val="0"/>
          <w:sz w:val="22"/>
          <w:szCs w:val="22"/>
          <w:highlight w:val="none"/>
          <w:shd w:val="clear" w:fill="FFFFFF"/>
          <w:lang w:val="en-US" w:eastAsia="zh-CN"/>
        </w:rPr>
      </w:pPr>
    </w:p>
    <w:sectPr>
      <w:pgSz w:w="11906" w:h="16838"/>
      <w:pgMar w:top="2098" w:right="1417" w:bottom="1871" w:left="1417" w:header="851" w:footer="992" w:gutter="0"/>
      <w:pgBorders>
        <w:top w:val="none" w:sz="0" w:space="0"/>
        <w:left w:val="none" w:sz="0" w:space="0"/>
        <w:bottom w:val="none" w:sz="0" w:space="0"/>
        <w:right w:val="none" w:sz="0" w:space="0"/>
      </w:pgBorders>
      <w:cols w:space="0" w:num="1"/>
      <w:rtlGutter w:val="0"/>
      <w:docGrid w:type="lines" w:linePitch="32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embedRegular r:id="rId1" w:fontKey="{324C0625-5383-4766-9D3A-D746D4AE3915}"/>
  </w:font>
  <w:font w:name="黑体">
    <w:panose1 w:val="02010609060101010101"/>
    <w:charset w:val="86"/>
    <w:family w:val="auto"/>
    <w:pitch w:val="default"/>
    <w:sig w:usb0="800002BF" w:usb1="38CF7CFA" w:usb2="00000016" w:usb3="00000000" w:csb0="00040001" w:csb1="00000000"/>
    <w:embedRegular r:id="rId2" w:fontKey="{42C4EE1F-8516-460B-AD49-B833A593B591}"/>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embedRegular r:id="rId3" w:fontKey="{96988A26-01D7-49D9-8B40-B9F6FDF50949}"/>
  </w:font>
  <w:font w:name="Calibri Light">
    <w:panose1 w:val="020F0302020204030204"/>
    <w:charset w:val="00"/>
    <w:family w:val="auto"/>
    <w:pitch w:val="default"/>
    <w:sig w:usb0="A00002EF" w:usb1="4000207B" w:usb2="00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helvetica">
    <w:altName w:val="Segoe Print"/>
    <w:panose1 w:val="00000000000000000000"/>
    <w:charset w:val="00"/>
    <w:family w:val="auto"/>
    <w:pitch w:val="default"/>
    <w:sig w:usb0="00000000" w:usb1="00000000" w:usb2="00000000" w:usb3="00000000" w:csb0="2000019F" w:csb1="4F010000"/>
  </w:font>
  <w:font w:name="Segoe Print">
    <w:panose1 w:val="02000600000000000000"/>
    <w:charset w:val="00"/>
    <w:family w:val="auto"/>
    <w:pitch w:val="default"/>
    <w:sig w:usb0="0000028F" w:usb1="00000000" w:usb2="00000000" w:usb3="00000000" w:csb0="2000009F" w:csb1="47010000"/>
  </w:font>
  <w:font w:name="Fz_S_BiaoSong_Jt">
    <w:altName w:val="Segoe Print"/>
    <w:panose1 w:val="00000000000000000000"/>
    <w:charset w:val="00"/>
    <w:family w:val="auto"/>
    <w:pitch w:val="default"/>
    <w:sig w:usb0="00000000" w:usb1="00000000" w:usb2="00000000" w:usb3="00000000" w:csb0="00000000" w:csb1="00000000"/>
    <w:embedRegular r:id="rId4" w:fontKey="{417F10C5-F66B-43AD-956A-4785D9238347}"/>
  </w:font>
  <w:font w:name="仿宋_GB2312">
    <w:altName w:val="仿宋"/>
    <w:panose1 w:val="00000000000000000000"/>
    <w:charset w:val="00"/>
    <w:family w:val="auto"/>
    <w:pitch w:val="default"/>
    <w:sig w:usb0="00000000" w:usb1="00000000" w:usb2="00000000" w:usb3="00000000" w:csb0="00000000" w:csb1="00000000"/>
    <w:embedRegular r:id="rId5" w:fontKey="{E5FC2824-A5CE-49AF-805C-B8A269CD2628}"/>
  </w:font>
  <w:font w:name="宋体-简">
    <w:altName w:val="宋体"/>
    <w:panose1 w:val="02010800040101010101"/>
    <w:charset w:val="86"/>
    <w:family w:val="auto"/>
    <w:pitch w:val="default"/>
    <w:sig w:usb0="00000000" w:usb1="00000000" w:usb2="00000000" w:usb3="00000000" w:csb0="00040000" w:csb1="00000000"/>
    <w:embedRegular r:id="rId6" w:fontKey="{A906B5FA-A489-4A93-8487-02CD299CC27E}"/>
  </w:font>
  <w:font w:name="楷体">
    <w:panose1 w:val="02010609060101010101"/>
    <w:charset w:val="86"/>
    <w:family w:val="auto"/>
    <w:pitch w:val="default"/>
    <w:sig w:usb0="800002BF" w:usb1="38CF7CFA" w:usb2="00000016" w:usb3="00000000" w:csb0="00040001" w:csb1="00000000"/>
    <w:embedRegular r:id="rId7" w:fontKey="{21675EAB-43C0-4016-A289-876FE0AED1A5}"/>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EF85E6">
    <w:pPr>
      <w:pStyle w:val="8"/>
      <w:jc w:val="center"/>
    </w:pPr>
  </w:p>
  <w:p w14:paraId="5769FAF1">
    <w:pPr>
      <w:pStyle w:val="8"/>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D034C6">
    <w:pPr>
      <w:jc w:val="center"/>
    </w:pPr>
    <w:r>
      <w:fldChar w:fldCharType="begin"/>
    </w:r>
    <w:r>
      <w:instrText xml:space="preserve">PAGE</w:instrText>
    </w:r>
    <w:r>
      <w:fldChar w:fldCharType="separate"/>
    </w:r>
    <w:r>
      <w:t>1</w:t>
    </w:r>
    <w: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9ABFB33">
    <w:pPr>
      <w:jc w:val="center"/>
    </w:pPr>
    <w:r>
      <w:fldChar w:fldCharType="begin"/>
    </w:r>
    <w:r>
      <w:instrText xml:space="preserve">PAGE</w:instrText>
    </w:r>
    <w:r>
      <w:fldChar w:fldCharType="separate"/>
    </w:r>
    <w:r>
      <w:t>1</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72DAD6">
    <w:pPr>
      <w:pStyle w:val="9"/>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BF1D044"/>
    <w:multiLevelType w:val="singleLevel"/>
    <w:tmpl w:val="EBF1D044"/>
    <w:lvl w:ilvl="0" w:tentative="0">
      <w:start w:val="6"/>
      <w:numFmt w:val="chineseCounting"/>
      <w:suff w:val="nothing"/>
      <w:lvlText w:val="%1、"/>
      <w:lvlJc w:val="left"/>
      <w:rPr>
        <w:rFonts w:hint="eastAsia"/>
      </w:rPr>
    </w:lvl>
  </w:abstractNum>
  <w:abstractNum w:abstractNumId="1">
    <w:nsid w:val="5F16A424"/>
    <w:multiLevelType w:val="multilevel"/>
    <w:tmpl w:val="5F16A424"/>
    <w:lvl w:ilvl="0" w:tentative="0">
      <w:start w:val="1"/>
      <w:numFmt w:val="decimal"/>
      <w:pStyle w:val="2"/>
      <w:lvlText w:val="%1."/>
      <w:lvlJc w:val="left"/>
      <w:pPr>
        <w:ind w:left="425" w:hanging="425"/>
      </w:pPr>
      <w:rPr>
        <w:rFonts w:hint="default"/>
      </w:rPr>
    </w:lvl>
    <w:lvl w:ilvl="1" w:tentative="0">
      <w:start w:val="1"/>
      <w:numFmt w:val="decimal"/>
      <w:pStyle w:val="3"/>
      <w:lvlText w:val="%1.%2."/>
      <w:lvlJc w:val="left"/>
      <w:pPr>
        <w:ind w:left="567" w:hanging="567"/>
      </w:pPr>
      <w:rPr>
        <w:rFonts w:hint="default"/>
      </w:rPr>
    </w:lvl>
    <w:lvl w:ilvl="2" w:tentative="0">
      <w:start w:val="1"/>
      <w:numFmt w:val="decimal"/>
      <w:pStyle w:val="4"/>
      <w:lvlText w:val="%1.%2.%3."/>
      <w:lvlJc w:val="left"/>
      <w:pPr>
        <w:ind w:left="709" w:hanging="709"/>
      </w:pPr>
      <w:rPr>
        <w:rFonts w:hint="default"/>
      </w:rPr>
    </w:lvl>
    <w:lvl w:ilvl="3" w:tentative="0">
      <w:start w:val="1"/>
      <w:numFmt w:val="decimal"/>
      <w:pStyle w:val="5"/>
      <w:lvlText w:val="%1.%2.%3.%4."/>
      <w:lvlJc w:val="left"/>
      <w:pPr>
        <w:ind w:left="850" w:hanging="850"/>
      </w:pPr>
      <w:rPr>
        <w:rFonts w:hint="default"/>
      </w:rPr>
    </w:lvl>
    <w:lvl w:ilvl="4" w:tentative="0">
      <w:start w:val="1"/>
      <w:numFmt w:val="decimal"/>
      <w:lvlText w:val="%1.%2.%3.%4.%5."/>
      <w:lvlJc w:val="left"/>
      <w:pPr>
        <w:ind w:left="991" w:hanging="991"/>
      </w:pPr>
      <w:rPr>
        <w:rFonts w:hint="default"/>
      </w:rPr>
    </w:lvl>
    <w:lvl w:ilvl="5" w:tentative="0">
      <w:start w:val="1"/>
      <w:numFmt w:val="decimal"/>
      <w:lvlText w:val="%1.%2.%3.%4.%5.%6."/>
      <w:lvlJc w:val="left"/>
      <w:pPr>
        <w:ind w:left="1134" w:hanging="1134"/>
      </w:pPr>
      <w:rPr>
        <w:rFonts w:hint="default"/>
      </w:rPr>
    </w:lvl>
    <w:lvl w:ilvl="6" w:tentative="0">
      <w:start w:val="1"/>
      <w:numFmt w:val="decimal"/>
      <w:lvlText w:val="%1.%2.%3.%4.%5.%6.%7."/>
      <w:lvlJc w:val="left"/>
      <w:pPr>
        <w:ind w:left="1275" w:hanging="1275"/>
      </w:pPr>
      <w:rPr>
        <w:rFonts w:hint="default"/>
      </w:rPr>
    </w:lvl>
    <w:lvl w:ilvl="7" w:tentative="0">
      <w:start w:val="1"/>
      <w:numFmt w:val="decimal"/>
      <w:lvlText w:val="%1.%2.%3.%4.%5.%6.%7.%8."/>
      <w:lvlJc w:val="left"/>
      <w:pPr>
        <w:ind w:left="1418" w:hanging="1418"/>
      </w:pPr>
      <w:rPr>
        <w:rFonts w:hint="default"/>
      </w:rPr>
    </w:lvl>
    <w:lvl w:ilvl="8" w:tentative="0">
      <w:start w:val="1"/>
      <w:numFmt w:val="decimal"/>
      <w:lvlText w:val="%1.%2.%3.%4.%5.%6.%7.%8.%9."/>
      <w:lvlJc w:val="left"/>
      <w:pPr>
        <w:ind w:left="1558" w:hanging="1558"/>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embedTrueTypeFonts/>
  <w:saveSubsetFonts/>
  <w:bordersDoNotSurroundHeader w:val="0"/>
  <w:bordersDoNotSurroundFooter w:val="0"/>
  <w:documentProtection w:enforcement="0"/>
  <w:defaultTabStop w:val="420"/>
  <w:drawingGridVerticalSpacing w:val="165"/>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jb3VudCI6NjksImhkaWQiOiJiMzk2N2EzZjUyYWViODRjZjJhMDZjM2YyYjk4MTExMiIsInVzZXJDb3VudCI6MX0="/>
  </w:docVars>
  <w:rsids>
    <w:rsidRoot w:val="00000000"/>
    <w:rsid w:val="00086151"/>
    <w:rsid w:val="00236F8C"/>
    <w:rsid w:val="00822154"/>
    <w:rsid w:val="00C65689"/>
    <w:rsid w:val="00CC2C8E"/>
    <w:rsid w:val="016646EA"/>
    <w:rsid w:val="01A03C5A"/>
    <w:rsid w:val="01A5267D"/>
    <w:rsid w:val="01AF6A8D"/>
    <w:rsid w:val="024808A2"/>
    <w:rsid w:val="025C3821"/>
    <w:rsid w:val="02DA3B1B"/>
    <w:rsid w:val="02E57B4D"/>
    <w:rsid w:val="03450B90"/>
    <w:rsid w:val="037B12D4"/>
    <w:rsid w:val="03804D63"/>
    <w:rsid w:val="03FB73B0"/>
    <w:rsid w:val="04806B11"/>
    <w:rsid w:val="049C1B9D"/>
    <w:rsid w:val="04BD008C"/>
    <w:rsid w:val="04C55939"/>
    <w:rsid w:val="04DA28BB"/>
    <w:rsid w:val="04F528BE"/>
    <w:rsid w:val="050E10CE"/>
    <w:rsid w:val="054F2DFB"/>
    <w:rsid w:val="05991C82"/>
    <w:rsid w:val="05CD1EC8"/>
    <w:rsid w:val="061416A9"/>
    <w:rsid w:val="061D60A6"/>
    <w:rsid w:val="06236884"/>
    <w:rsid w:val="06B07006"/>
    <w:rsid w:val="06FC7C2A"/>
    <w:rsid w:val="07533AFE"/>
    <w:rsid w:val="07AC18F2"/>
    <w:rsid w:val="07B3657A"/>
    <w:rsid w:val="07C857D0"/>
    <w:rsid w:val="083F3A0A"/>
    <w:rsid w:val="08AB5AAF"/>
    <w:rsid w:val="09012C64"/>
    <w:rsid w:val="093B2E99"/>
    <w:rsid w:val="095D7943"/>
    <w:rsid w:val="09C006C6"/>
    <w:rsid w:val="0A10621F"/>
    <w:rsid w:val="0A464C4F"/>
    <w:rsid w:val="0A6729A3"/>
    <w:rsid w:val="0A694877"/>
    <w:rsid w:val="0AA954BE"/>
    <w:rsid w:val="0AE70639"/>
    <w:rsid w:val="0B4F5E6D"/>
    <w:rsid w:val="0B54502F"/>
    <w:rsid w:val="0B753AE2"/>
    <w:rsid w:val="0BB67D0A"/>
    <w:rsid w:val="0BC56230"/>
    <w:rsid w:val="0BCF21BD"/>
    <w:rsid w:val="0C4E53E8"/>
    <w:rsid w:val="0C6712D6"/>
    <w:rsid w:val="0C9F7900"/>
    <w:rsid w:val="0CB23317"/>
    <w:rsid w:val="0D101068"/>
    <w:rsid w:val="0D4E13BE"/>
    <w:rsid w:val="0D7557DF"/>
    <w:rsid w:val="0D853E34"/>
    <w:rsid w:val="0D9C2A57"/>
    <w:rsid w:val="0DC3019B"/>
    <w:rsid w:val="0DFA5D82"/>
    <w:rsid w:val="0E1E52CE"/>
    <w:rsid w:val="0E722011"/>
    <w:rsid w:val="0E866524"/>
    <w:rsid w:val="0E8B06C6"/>
    <w:rsid w:val="0E9268D3"/>
    <w:rsid w:val="0E957F1F"/>
    <w:rsid w:val="0F0E7284"/>
    <w:rsid w:val="0F28110F"/>
    <w:rsid w:val="0F37083F"/>
    <w:rsid w:val="0F7470AF"/>
    <w:rsid w:val="0F891DB8"/>
    <w:rsid w:val="0F8D3287"/>
    <w:rsid w:val="0FAA3B86"/>
    <w:rsid w:val="10191346"/>
    <w:rsid w:val="102A01A6"/>
    <w:rsid w:val="105A290D"/>
    <w:rsid w:val="10754A6C"/>
    <w:rsid w:val="108B537D"/>
    <w:rsid w:val="10B11DB1"/>
    <w:rsid w:val="10E649D4"/>
    <w:rsid w:val="11177F57"/>
    <w:rsid w:val="11217C97"/>
    <w:rsid w:val="11464C20"/>
    <w:rsid w:val="115E4926"/>
    <w:rsid w:val="118A1FFA"/>
    <w:rsid w:val="11E35B5A"/>
    <w:rsid w:val="11E42DD6"/>
    <w:rsid w:val="125F5A1B"/>
    <w:rsid w:val="126979D6"/>
    <w:rsid w:val="129E45A7"/>
    <w:rsid w:val="13074404"/>
    <w:rsid w:val="136A5C00"/>
    <w:rsid w:val="13B97B08"/>
    <w:rsid w:val="13C527AC"/>
    <w:rsid w:val="143C61AE"/>
    <w:rsid w:val="14711797"/>
    <w:rsid w:val="147B6F17"/>
    <w:rsid w:val="14D42061"/>
    <w:rsid w:val="15081C8B"/>
    <w:rsid w:val="15090D5C"/>
    <w:rsid w:val="15CF053D"/>
    <w:rsid w:val="15E0131A"/>
    <w:rsid w:val="15E11DC0"/>
    <w:rsid w:val="16457D9F"/>
    <w:rsid w:val="17223EFF"/>
    <w:rsid w:val="17AA5F28"/>
    <w:rsid w:val="17B713F6"/>
    <w:rsid w:val="184350A0"/>
    <w:rsid w:val="18935485"/>
    <w:rsid w:val="18A34206"/>
    <w:rsid w:val="18DE3B2C"/>
    <w:rsid w:val="1906685D"/>
    <w:rsid w:val="19111683"/>
    <w:rsid w:val="19353916"/>
    <w:rsid w:val="193E101D"/>
    <w:rsid w:val="19C10AF1"/>
    <w:rsid w:val="1A017CDA"/>
    <w:rsid w:val="1A2672DE"/>
    <w:rsid w:val="1AA81D42"/>
    <w:rsid w:val="1AB433D9"/>
    <w:rsid w:val="1AFB6D70"/>
    <w:rsid w:val="1B1B11EE"/>
    <w:rsid w:val="1B3719E0"/>
    <w:rsid w:val="1B6261C3"/>
    <w:rsid w:val="1B731730"/>
    <w:rsid w:val="1B882BB5"/>
    <w:rsid w:val="1B9B33C7"/>
    <w:rsid w:val="1B9D7FEC"/>
    <w:rsid w:val="1BA55461"/>
    <w:rsid w:val="1BE74496"/>
    <w:rsid w:val="1C3D67D1"/>
    <w:rsid w:val="1C40731A"/>
    <w:rsid w:val="1C506572"/>
    <w:rsid w:val="1C560392"/>
    <w:rsid w:val="1C581532"/>
    <w:rsid w:val="1C9F2E05"/>
    <w:rsid w:val="1CA15E03"/>
    <w:rsid w:val="1CA24F0C"/>
    <w:rsid w:val="1CF8716C"/>
    <w:rsid w:val="1D1638FE"/>
    <w:rsid w:val="1D1E545A"/>
    <w:rsid w:val="1D4B1F5B"/>
    <w:rsid w:val="1D6C5CA0"/>
    <w:rsid w:val="1D725586"/>
    <w:rsid w:val="1D745B4F"/>
    <w:rsid w:val="1D867987"/>
    <w:rsid w:val="1D944010"/>
    <w:rsid w:val="1DD70E85"/>
    <w:rsid w:val="1DE74AD7"/>
    <w:rsid w:val="1DF60A19"/>
    <w:rsid w:val="1DFA6713"/>
    <w:rsid w:val="1E050843"/>
    <w:rsid w:val="1E2D3FB0"/>
    <w:rsid w:val="1E2E50F1"/>
    <w:rsid w:val="1E3B4E26"/>
    <w:rsid w:val="1EAE079B"/>
    <w:rsid w:val="1EDF707D"/>
    <w:rsid w:val="1F394761"/>
    <w:rsid w:val="1F65664C"/>
    <w:rsid w:val="1F7C149A"/>
    <w:rsid w:val="1F84140D"/>
    <w:rsid w:val="1F9B7FFD"/>
    <w:rsid w:val="1F9C7614"/>
    <w:rsid w:val="1FBE1971"/>
    <w:rsid w:val="2008768D"/>
    <w:rsid w:val="204B327F"/>
    <w:rsid w:val="204C2B10"/>
    <w:rsid w:val="207D30AD"/>
    <w:rsid w:val="209064B9"/>
    <w:rsid w:val="20970D81"/>
    <w:rsid w:val="20D165D5"/>
    <w:rsid w:val="210878E6"/>
    <w:rsid w:val="210E1408"/>
    <w:rsid w:val="211069AD"/>
    <w:rsid w:val="21573FAB"/>
    <w:rsid w:val="2172069C"/>
    <w:rsid w:val="21987BC4"/>
    <w:rsid w:val="21BE314A"/>
    <w:rsid w:val="220451AB"/>
    <w:rsid w:val="2237486E"/>
    <w:rsid w:val="223D1378"/>
    <w:rsid w:val="22451BC7"/>
    <w:rsid w:val="22940650"/>
    <w:rsid w:val="22AD4B1E"/>
    <w:rsid w:val="22C43743"/>
    <w:rsid w:val="22D31DF3"/>
    <w:rsid w:val="22FD3CF7"/>
    <w:rsid w:val="232C221B"/>
    <w:rsid w:val="2356249E"/>
    <w:rsid w:val="236E713A"/>
    <w:rsid w:val="23700968"/>
    <w:rsid w:val="238761A6"/>
    <w:rsid w:val="23920578"/>
    <w:rsid w:val="23BB6F9A"/>
    <w:rsid w:val="23FC3864"/>
    <w:rsid w:val="24857B00"/>
    <w:rsid w:val="24F25212"/>
    <w:rsid w:val="251B0465"/>
    <w:rsid w:val="254B0AC6"/>
    <w:rsid w:val="25571AB6"/>
    <w:rsid w:val="25B40AD6"/>
    <w:rsid w:val="25BE7872"/>
    <w:rsid w:val="25BF702A"/>
    <w:rsid w:val="26390459"/>
    <w:rsid w:val="264D2D17"/>
    <w:rsid w:val="26D50E55"/>
    <w:rsid w:val="271A539C"/>
    <w:rsid w:val="273823FA"/>
    <w:rsid w:val="274972D4"/>
    <w:rsid w:val="27AA3D97"/>
    <w:rsid w:val="280A3758"/>
    <w:rsid w:val="28292E99"/>
    <w:rsid w:val="289057C5"/>
    <w:rsid w:val="28A67C7A"/>
    <w:rsid w:val="28D43967"/>
    <w:rsid w:val="28EA3248"/>
    <w:rsid w:val="28F879DA"/>
    <w:rsid w:val="294B7731"/>
    <w:rsid w:val="29514455"/>
    <w:rsid w:val="29530A33"/>
    <w:rsid w:val="29D21FF2"/>
    <w:rsid w:val="2A611B0F"/>
    <w:rsid w:val="2AC1762B"/>
    <w:rsid w:val="2AE845D0"/>
    <w:rsid w:val="2B4975FB"/>
    <w:rsid w:val="2B695031"/>
    <w:rsid w:val="2B735A8F"/>
    <w:rsid w:val="2BA7478D"/>
    <w:rsid w:val="2BB038DB"/>
    <w:rsid w:val="2BB761E0"/>
    <w:rsid w:val="2BB812F9"/>
    <w:rsid w:val="2BE35C27"/>
    <w:rsid w:val="2BFA504B"/>
    <w:rsid w:val="2BFF2BAC"/>
    <w:rsid w:val="2C681F1F"/>
    <w:rsid w:val="2C8608DC"/>
    <w:rsid w:val="2CA4764A"/>
    <w:rsid w:val="2CC42ECA"/>
    <w:rsid w:val="2CDA4349"/>
    <w:rsid w:val="2D225539"/>
    <w:rsid w:val="2D4618D2"/>
    <w:rsid w:val="2D5F021B"/>
    <w:rsid w:val="2D6E1286"/>
    <w:rsid w:val="2D70583E"/>
    <w:rsid w:val="2E0725DC"/>
    <w:rsid w:val="2E1B4BB8"/>
    <w:rsid w:val="2E256CB6"/>
    <w:rsid w:val="2E5F27E4"/>
    <w:rsid w:val="2EBD223E"/>
    <w:rsid w:val="2EC10AD1"/>
    <w:rsid w:val="2ECB6A5A"/>
    <w:rsid w:val="2EE65418"/>
    <w:rsid w:val="2EFC0112"/>
    <w:rsid w:val="2F0F6197"/>
    <w:rsid w:val="2F2B730D"/>
    <w:rsid w:val="2F9F3DC1"/>
    <w:rsid w:val="2FDD68F6"/>
    <w:rsid w:val="2FFC7AC2"/>
    <w:rsid w:val="301430AF"/>
    <w:rsid w:val="30630612"/>
    <w:rsid w:val="30746475"/>
    <w:rsid w:val="308E59B0"/>
    <w:rsid w:val="30B10568"/>
    <w:rsid w:val="30E55DD3"/>
    <w:rsid w:val="30E60399"/>
    <w:rsid w:val="31356AA5"/>
    <w:rsid w:val="313E22F0"/>
    <w:rsid w:val="31B0194C"/>
    <w:rsid w:val="31CE17D1"/>
    <w:rsid w:val="32270449"/>
    <w:rsid w:val="323E4515"/>
    <w:rsid w:val="3286389B"/>
    <w:rsid w:val="32994FDB"/>
    <w:rsid w:val="32CF5C94"/>
    <w:rsid w:val="32D337C7"/>
    <w:rsid w:val="32E200EC"/>
    <w:rsid w:val="32E5408B"/>
    <w:rsid w:val="32EB0D70"/>
    <w:rsid w:val="332824BC"/>
    <w:rsid w:val="332868BB"/>
    <w:rsid w:val="333211F3"/>
    <w:rsid w:val="33504B41"/>
    <w:rsid w:val="338B4A07"/>
    <w:rsid w:val="33944811"/>
    <w:rsid w:val="33CE0488"/>
    <w:rsid w:val="341D31EE"/>
    <w:rsid w:val="34262463"/>
    <w:rsid w:val="34296F31"/>
    <w:rsid w:val="34340A27"/>
    <w:rsid w:val="346A2989"/>
    <w:rsid w:val="348865E9"/>
    <w:rsid w:val="348F70D5"/>
    <w:rsid w:val="349D2BAD"/>
    <w:rsid w:val="34B25886"/>
    <w:rsid w:val="35277FF8"/>
    <w:rsid w:val="35763460"/>
    <w:rsid w:val="35776F72"/>
    <w:rsid w:val="35997371"/>
    <w:rsid w:val="35DD4D47"/>
    <w:rsid w:val="35FDAB06"/>
    <w:rsid w:val="360134DF"/>
    <w:rsid w:val="360B1E2F"/>
    <w:rsid w:val="360D500F"/>
    <w:rsid w:val="36330424"/>
    <w:rsid w:val="36FE3ABA"/>
    <w:rsid w:val="37072BDE"/>
    <w:rsid w:val="37455334"/>
    <w:rsid w:val="37527C32"/>
    <w:rsid w:val="376F0A96"/>
    <w:rsid w:val="37731921"/>
    <w:rsid w:val="37DB3EBD"/>
    <w:rsid w:val="37E509C0"/>
    <w:rsid w:val="37E96FB8"/>
    <w:rsid w:val="38222D85"/>
    <w:rsid w:val="38803721"/>
    <w:rsid w:val="38925A62"/>
    <w:rsid w:val="389F5F4F"/>
    <w:rsid w:val="38C36BA2"/>
    <w:rsid w:val="38E11CEF"/>
    <w:rsid w:val="38F6595C"/>
    <w:rsid w:val="391702A7"/>
    <w:rsid w:val="39286EB6"/>
    <w:rsid w:val="39601DF4"/>
    <w:rsid w:val="396960F3"/>
    <w:rsid w:val="39840D35"/>
    <w:rsid w:val="39A97DAF"/>
    <w:rsid w:val="39CD1330"/>
    <w:rsid w:val="39DD1AFF"/>
    <w:rsid w:val="3A2510B9"/>
    <w:rsid w:val="3A2B1DFC"/>
    <w:rsid w:val="3AA6422C"/>
    <w:rsid w:val="3AAF46D5"/>
    <w:rsid w:val="3AF562AE"/>
    <w:rsid w:val="3B135A0E"/>
    <w:rsid w:val="3B272BBC"/>
    <w:rsid w:val="3B374FEE"/>
    <w:rsid w:val="3B4410EE"/>
    <w:rsid w:val="3B56159C"/>
    <w:rsid w:val="3B596DF7"/>
    <w:rsid w:val="3B7D732B"/>
    <w:rsid w:val="3BD30423"/>
    <w:rsid w:val="3C6C0B58"/>
    <w:rsid w:val="3CBE41D5"/>
    <w:rsid w:val="3D446B0E"/>
    <w:rsid w:val="3D745844"/>
    <w:rsid w:val="3D953A6B"/>
    <w:rsid w:val="3DBB5979"/>
    <w:rsid w:val="3DD56F21"/>
    <w:rsid w:val="3DEF6699"/>
    <w:rsid w:val="3DFD4677"/>
    <w:rsid w:val="3E1057AF"/>
    <w:rsid w:val="3E6C0DFA"/>
    <w:rsid w:val="3E740322"/>
    <w:rsid w:val="3E7F4380"/>
    <w:rsid w:val="3E8D171B"/>
    <w:rsid w:val="3EA5630D"/>
    <w:rsid w:val="3EBA731B"/>
    <w:rsid w:val="3EE33949"/>
    <w:rsid w:val="3EFB5800"/>
    <w:rsid w:val="3F3B4E59"/>
    <w:rsid w:val="3F6E677C"/>
    <w:rsid w:val="3F712F46"/>
    <w:rsid w:val="3FBC0EF7"/>
    <w:rsid w:val="3FCD2AB9"/>
    <w:rsid w:val="3FCFF788"/>
    <w:rsid w:val="3FD17600"/>
    <w:rsid w:val="402E7C36"/>
    <w:rsid w:val="4050218A"/>
    <w:rsid w:val="405C7868"/>
    <w:rsid w:val="408B24EB"/>
    <w:rsid w:val="408D1DBF"/>
    <w:rsid w:val="40C652D1"/>
    <w:rsid w:val="417044B8"/>
    <w:rsid w:val="41A203A0"/>
    <w:rsid w:val="41A25D3E"/>
    <w:rsid w:val="41C77987"/>
    <w:rsid w:val="41E83F8C"/>
    <w:rsid w:val="422D1842"/>
    <w:rsid w:val="425B7C31"/>
    <w:rsid w:val="427D66D0"/>
    <w:rsid w:val="42BC7E02"/>
    <w:rsid w:val="42C82575"/>
    <w:rsid w:val="43022EE1"/>
    <w:rsid w:val="431A5F8F"/>
    <w:rsid w:val="431F247A"/>
    <w:rsid w:val="43335E8F"/>
    <w:rsid w:val="433F2968"/>
    <w:rsid w:val="43655F7F"/>
    <w:rsid w:val="43676E20"/>
    <w:rsid w:val="43A31040"/>
    <w:rsid w:val="43BF774E"/>
    <w:rsid w:val="43CD062F"/>
    <w:rsid w:val="43E214F9"/>
    <w:rsid w:val="43F06264"/>
    <w:rsid w:val="44404C8E"/>
    <w:rsid w:val="447537F1"/>
    <w:rsid w:val="44870D07"/>
    <w:rsid w:val="44D33826"/>
    <w:rsid w:val="45344EFF"/>
    <w:rsid w:val="45513D03"/>
    <w:rsid w:val="45541E1C"/>
    <w:rsid w:val="45FE7734"/>
    <w:rsid w:val="461F0A8B"/>
    <w:rsid w:val="4648721E"/>
    <w:rsid w:val="46663E71"/>
    <w:rsid w:val="466A37AC"/>
    <w:rsid w:val="468A1A00"/>
    <w:rsid w:val="46CB071B"/>
    <w:rsid w:val="46DE140B"/>
    <w:rsid w:val="46E77334"/>
    <w:rsid w:val="46F22E29"/>
    <w:rsid w:val="46F7142F"/>
    <w:rsid w:val="47107AE3"/>
    <w:rsid w:val="473C62ED"/>
    <w:rsid w:val="47617242"/>
    <w:rsid w:val="478C16C9"/>
    <w:rsid w:val="47BD246B"/>
    <w:rsid w:val="47CB2B0C"/>
    <w:rsid w:val="47E773CE"/>
    <w:rsid w:val="47EE2C9A"/>
    <w:rsid w:val="47EE71C5"/>
    <w:rsid w:val="47F00499"/>
    <w:rsid w:val="48015FF5"/>
    <w:rsid w:val="483820D2"/>
    <w:rsid w:val="48692CD0"/>
    <w:rsid w:val="48AE3D01"/>
    <w:rsid w:val="48B96318"/>
    <w:rsid w:val="49067B2F"/>
    <w:rsid w:val="49677E31"/>
    <w:rsid w:val="496C2225"/>
    <w:rsid w:val="49A35E02"/>
    <w:rsid w:val="49AE2880"/>
    <w:rsid w:val="49F42EAF"/>
    <w:rsid w:val="4A337323"/>
    <w:rsid w:val="4A5B28DC"/>
    <w:rsid w:val="4AA06B93"/>
    <w:rsid w:val="4ADB18EB"/>
    <w:rsid w:val="4B3A6FE7"/>
    <w:rsid w:val="4B96118E"/>
    <w:rsid w:val="4BAE1B66"/>
    <w:rsid w:val="4BC806E6"/>
    <w:rsid w:val="4BED4708"/>
    <w:rsid w:val="4BF133DC"/>
    <w:rsid w:val="4C2E4987"/>
    <w:rsid w:val="4C4117A4"/>
    <w:rsid w:val="4C507D4A"/>
    <w:rsid w:val="4CB65017"/>
    <w:rsid w:val="4CDF5563"/>
    <w:rsid w:val="4CFB2214"/>
    <w:rsid w:val="4D2C4D26"/>
    <w:rsid w:val="4D335E0E"/>
    <w:rsid w:val="4D4E4EA3"/>
    <w:rsid w:val="4D9A5B1B"/>
    <w:rsid w:val="4DA55D85"/>
    <w:rsid w:val="4DBB20DB"/>
    <w:rsid w:val="4DDC3F22"/>
    <w:rsid w:val="4DE66FB2"/>
    <w:rsid w:val="4DEC6CB8"/>
    <w:rsid w:val="4E1040C7"/>
    <w:rsid w:val="4E1760BF"/>
    <w:rsid w:val="4E30647F"/>
    <w:rsid w:val="4EBA03C3"/>
    <w:rsid w:val="4EBC5459"/>
    <w:rsid w:val="4ED94CB0"/>
    <w:rsid w:val="4EEC2ED3"/>
    <w:rsid w:val="4F0E56EA"/>
    <w:rsid w:val="4F2E11BC"/>
    <w:rsid w:val="4F326DA2"/>
    <w:rsid w:val="4F3C4343"/>
    <w:rsid w:val="4F416688"/>
    <w:rsid w:val="4F5620B0"/>
    <w:rsid w:val="4F616EB4"/>
    <w:rsid w:val="4F6654EE"/>
    <w:rsid w:val="4F7379C6"/>
    <w:rsid w:val="4F872BDB"/>
    <w:rsid w:val="4F934F18"/>
    <w:rsid w:val="4FA033E9"/>
    <w:rsid w:val="4FA743DA"/>
    <w:rsid w:val="4FB3565A"/>
    <w:rsid w:val="4FC4714D"/>
    <w:rsid w:val="503D1C79"/>
    <w:rsid w:val="5072771C"/>
    <w:rsid w:val="507A6406"/>
    <w:rsid w:val="50853863"/>
    <w:rsid w:val="508A4590"/>
    <w:rsid w:val="50F1461D"/>
    <w:rsid w:val="50FE5411"/>
    <w:rsid w:val="510B072E"/>
    <w:rsid w:val="511B0BF4"/>
    <w:rsid w:val="51264306"/>
    <w:rsid w:val="514E62C9"/>
    <w:rsid w:val="516123CE"/>
    <w:rsid w:val="51932FAD"/>
    <w:rsid w:val="51B177A9"/>
    <w:rsid w:val="51E066EB"/>
    <w:rsid w:val="52640E8B"/>
    <w:rsid w:val="5267570A"/>
    <w:rsid w:val="52707792"/>
    <w:rsid w:val="52A12CDC"/>
    <w:rsid w:val="52DF0C92"/>
    <w:rsid w:val="52E1159C"/>
    <w:rsid w:val="52E34D6A"/>
    <w:rsid w:val="531E524E"/>
    <w:rsid w:val="534072EB"/>
    <w:rsid w:val="537648BE"/>
    <w:rsid w:val="538E2D0B"/>
    <w:rsid w:val="53922782"/>
    <w:rsid w:val="539C1424"/>
    <w:rsid w:val="53A639C0"/>
    <w:rsid w:val="53F00A24"/>
    <w:rsid w:val="53F63DBA"/>
    <w:rsid w:val="5448624E"/>
    <w:rsid w:val="546E2B1A"/>
    <w:rsid w:val="5482555F"/>
    <w:rsid w:val="54A31DD8"/>
    <w:rsid w:val="54AA6F8B"/>
    <w:rsid w:val="54D26583"/>
    <w:rsid w:val="55363E67"/>
    <w:rsid w:val="556E6DF7"/>
    <w:rsid w:val="55965CE3"/>
    <w:rsid w:val="559D47CE"/>
    <w:rsid w:val="55BE1959"/>
    <w:rsid w:val="55C0134C"/>
    <w:rsid w:val="56232437"/>
    <w:rsid w:val="562D39F0"/>
    <w:rsid w:val="56541A75"/>
    <w:rsid w:val="568832FC"/>
    <w:rsid w:val="568C4181"/>
    <w:rsid w:val="570725A9"/>
    <w:rsid w:val="5714693E"/>
    <w:rsid w:val="571D0C9C"/>
    <w:rsid w:val="573A16CE"/>
    <w:rsid w:val="579C7F80"/>
    <w:rsid w:val="57B30D7C"/>
    <w:rsid w:val="57F9AC10"/>
    <w:rsid w:val="58166B03"/>
    <w:rsid w:val="583E3C94"/>
    <w:rsid w:val="58721734"/>
    <w:rsid w:val="58841BE5"/>
    <w:rsid w:val="58900246"/>
    <w:rsid w:val="58977358"/>
    <w:rsid w:val="58D53944"/>
    <w:rsid w:val="58D65478"/>
    <w:rsid w:val="58F52487"/>
    <w:rsid w:val="590422E6"/>
    <w:rsid w:val="592257E5"/>
    <w:rsid w:val="59655E33"/>
    <w:rsid w:val="59CF5BD9"/>
    <w:rsid w:val="59E20C3C"/>
    <w:rsid w:val="5A1D5B0A"/>
    <w:rsid w:val="5A3B4B4E"/>
    <w:rsid w:val="5A4804CA"/>
    <w:rsid w:val="5A594C85"/>
    <w:rsid w:val="5A8842AA"/>
    <w:rsid w:val="5AEB1E3C"/>
    <w:rsid w:val="5B2507CA"/>
    <w:rsid w:val="5B2A474A"/>
    <w:rsid w:val="5B2D237E"/>
    <w:rsid w:val="5B830730"/>
    <w:rsid w:val="5BBB2DD6"/>
    <w:rsid w:val="5BE263B6"/>
    <w:rsid w:val="5C8E5C5A"/>
    <w:rsid w:val="5C965E61"/>
    <w:rsid w:val="5CF0089C"/>
    <w:rsid w:val="5CF5796F"/>
    <w:rsid w:val="5D242A11"/>
    <w:rsid w:val="5D9217C2"/>
    <w:rsid w:val="5DAD06BF"/>
    <w:rsid w:val="5DC92CE9"/>
    <w:rsid w:val="5DE23CB3"/>
    <w:rsid w:val="5DE97EEC"/>
    <w:rsid w:val="5DEB100E"/>
    <w:rsid w:val="5DFA5EB0"/>
    <w:rsid w:val="5E000E4D"/>
    <w:rsid w:val="5E0B583E"/>
    <w:rsid w:val="5E201A7B"/>
    <w:rsid w:val="5EA45884"/>
    <w:rsid w:val="5EBD0484"/>
    <w:rsid w:val="5F2C5C7C"/>
    <w:rsid w:val="5F36141C"/>
    <w:rsid w:val="5FC5273F"/>
    <w:rsid w:val="604F6C39"/>
    <w:rsid w:val="60806DF2"/>
    <w:rsid w:val="61072DA5"/>
    <w:rsid w:val="611C0817"/>
    <w:rsid w:val="61224A52"/>
    <w:rsid w:val="61520CCB"/>
    <w:rsid w:val="61851A29"/>
    <w:rsid w:val="622D1522"/>
    <w:rsid w:val="622E0574"/>
    <w:rsid w:val="62683B6B"/>
    <w:rsid w:val="6275761C"/>
    <w:rsid w:val="62816E52"/>
    <w:rsid w:val="62AB7BE6"/>
    <w:rsid w:val="62AC5944"/>
    <w:rsid w:val="632F3F8A"/>
    <w:rsid w:val="63716241"/>
    <w:rsid w:val="637279B4"/>
    <w:rsid w:val="63817D2B"/>
    <w:rsid w:val="63BD1FA9"/>
    <w:rsid w:val="63D175D1"/>
    <w:rsid w:val="63D27965"/>
    <w:rsid w:val="63F4667E"/>
    <w:rsid w:val="64095516"/>
    <w:rsid w:val="641A2468"/>
    <w:rsid w:val="64372F20"/>
    <w:rsid w:val="648944D0"/>
    <w:rsid w:val="64DC72D7"/>
    <w:rsid w:val="64FA42B4"/>
    <w:rsid w:val="653619A6"/>
    <w:rsid w:val="65610A02"/>
    <w:rsid w:val="65A11EA3"/>
    <w:rsid w:val="65AC3D66"/>
    <w:rsid w:val="65BB5334"/>
    <w:rsid w:val="663E1DBA"/>
    <w:rsid w:val="665D0213"/>
    <w:rsid w:val="668506C7"/>
    <w:rsid w:val="669E59F1"/>
    <w:rsid w:val="66A2024B"/>
    <w:rsid w:val="6704732B"/>
    <w:rsid w:val="670F6731"/>
    <w:rsid w:val="67585CB0"/>
    <w:rsid w:val="67770F0C"/>
    <w:rsid w:val="67B03535"/>
    <w:rsid w:val="68174F69"/>
    <w:rsid w:val="682C436A"/>
    <w:rsid w:val="68382778"/>
    <w:rsid w:val="68391F41"/>
    <w:rsid w:val="68436B8C"/>
    <w:rsid w:val="68797358"/>
    <w:rsid w:val="6884624F"/>
    <w:rsid w:val="68A519DF"/>
    <w:rsid w:val="68C4160B"/>
    <w:rsid w:val="68C41C30"/>
    <w:rsid w:val="68CF3BA4"/>
    <w:rsid w:val="69257FA7"/>
    <w:rsid w:val="693F26C7"/>
    <w:rsid w:val="697E12B2"/>
    <w:rsid w:val="69C8706D"/>
    <w:rsid w:val="6A0E3FB4"/>
    <w:rsid w:val="6A292754"/>
    <w:rsid w:val="6A5E3B28"/>
    <w:rsid w:val="6A6B1EBE"/>
    <w:rsid w:val="6A8F43F7"/>
    <w:rsid w:val="6AD625F3"/>
    <w:rsid w:val="6B7218BE"/>
    <w:rsid w:val="6B750BA9"/>
    <w:rsid w:val="6BB93285"/>
    <w:rsid w:val="6BEDF527"/>
    <w:rsid w:val="6C0C698C"/>
    <w:rsid w:val="6C222401"/>
    <w:rsid w:val="6C56267F"/>
    <w:rsid w:val="6C826EF9"/>
    <w:rsid w:val="6CAE4C93"/>
    <w:rsid w:val="6CB14F16"/>
    <w:rsid w:val="6CEC2069"/>
    <w:rsid w:val="6D0B1869"/>
    <w:rsid w:val="6D65402D"/>
    <w:rsid w:val="6D683822"/>
    <w:rsid w:val="6D8D136C"/>
    <w:rsid w:val="6DBF2759"/>
    <w:rsid w:val="6DC96F36"/>
    <w:rsid w:val="6DFA3EBF"/>
    <w:rsid w:val="6E3E63D2"/>
    <w:rsid w:val="6E5F7BE6"/>
    <w:rsid w:val="6E6918C6"/>
    <w:rsid w:val="6EEB4AC4"/>
    <w:rsid w:val="6F212DD6"/>
    <w:rsid w:val="6F3B5912"/>
    <w:rsid w:val="6FA14A81"/>
    <w:rsid w:val="6FA3261F"/>
    <w:rsid w:val="6FB44BAA"/>
    <w:rsid w:val="6FD78D8A"/>
    <w:rsid w:val="6FFDCF89"/>
    <w:rsid w:val="700D6539"/>
    <w:rsid w:val="704203E3"/>
    <w:rsid w:val="7058046B"/>
    <w:rsid w:val="707F2079"/>
    <w:rsid w:val="70922734"/>
    <w:rsid w:val="70CD16CB"/>
    <w:rsid w:val="70CE6DC7"/>
    <w:rsid w:val="710B3646"/>
    <w:rsid w:val="711759F2"/>
    <w:rsid w:val="713C4ED8"/>
    <w:rsid w:val="71407642"/>
    <w:rsid w:val="71641210"/>
    <w:rsid w:val="71D95B7C"/>
    <w:rsid w:val="71EA6A50"/>
    <w:rsid w:val="71FE31A8"/>
    <w:rsid w:val="720C30AE"/>
    <w:rsid w:val="721A7983"/>
    <w:rsid w:val="721F6113"/>
    <w:rsid w:val="7233782C"/>
    <w:rsid w:val="729C0443"/>
    <w:rsid w:val="73177841"/>
    <w:rsid w:val="733774FE"/>
    <w:rsid w:val="73617E1B"/>
    <w:rsid w:val="736D7653"/>
    <w:rsid w:val="738035CB"/>
    <w:rsid w:val="73852C46"/>
    <w:rsid w:val="7396335C"/>
    <w:rsid w:val="73F46595"/>
    <w:rsid w:val="74283FA2"/>
    <w:rsid w:val="742C135B"/>
    <w:rsid w:val="74463733"/>
    <w:rsid w:val="748A2F40"/>
    <w:rsid w:val="74D84FF7"/>
    <w:rsid w:val="74F85778"/>
    <w:rsid w:val="75272439"/>
    <w:rsid w:val="758F1E9B"/>
    <w:rsid w:val="75CE266B"/>
    <w:rsid w:val="75DD86E9"/>
    <w:rsid w:val="76120141"/>
    <w:rsid w:val="768216BE"/>
    <w:rsid w:val="76924256"/>
    <w:rsid w:val="76C23B43"/>
    <w:rsid w:val="76FD6F97"/>
    <w:rsid w:val="770218E8"/>
    <w:rsid w:val="779469CE"/>
    <w:rsid w:val="77C875A5"/>
    <w:rsid w:val="78A27DF6"/>
    <w:rsid w:val="79285B3A"/>
    <w:rsid w:val="79490B03"/>
    <w:rsid w:val="79625CA9"/>
    <w:rsid w:val="79A91196"/>
    <w:rsid w:val="7A0B32D3"/>
    <w:rsid w:val="7A6D0459"/>
    <w:rsid w:val="7AC13CD3"/>
    <w:rsid w:val="7AE10264"/>
    <w:rsid w:val="7AE4248E"/>
    <w:rsid w:val="7AF47613"/>
    <w:rsid w:val="7B4A207F"/>
    <w:rsid w:val="7B550C59"/>
    <w:rsid w:val="7B936F45"/>
    <w:rsid w:val="7BA47419"/>
    <w:rsid w:val="7BB10D45"/>
    <w:rsid w:val="7BB44151"/>
    <w:rsid w:val="7BC51541"/>
    <w:rsid w:val="7C656A39"/>
    <w:rsid w:val="7CB93996"/>
    <w:rsid w:val="7CBE0F99"/>
    <w:rsid w:val="7D093576"/>
    <w:rsid w:val="7D115EA6"/>
    <w:rsid w:val="7D4E45F1"/>
    <w:rsid w:val="7DFB6D82"/>
    <w:rsid w:val="7DFED4AA"/>
    <w:rsid w:val="7E1D71D1"/>
    <w:rsid w:val="7E246254"/>
    <w:rsid w:val="7E553215"/>
    <w:rsid w:val="7E6D090F"/>
    <w:rsid w:val="7ECC66B2"/>
    <w:rsid w:val="7F2914C3"/>
    <w:rsid w:val="7F5F2ED6"/>
    <w:rsid w:val="7F7BD542"/>
    <w:rsid w:val="7FA837EF"/>
    <w:rsid w:val="7FBC9352"/>
    <w:rsid w:val="7FC36955"/>
    <w:rsid w:val="7FE903A0"/>
    <w:rsid w:val="7FF07065"/>
    <w:rsid w:val="7FF97946"/>
    <w:rsid w:val="7FFE7888"/>
    <w:rsid w:val="7FFFB5DB"/>
    <w:rsid w:val="8E7B9B6B"/>
    <w:rsid w:val="9FFBFF3B"/>
    <w:rsid w:val="A3BFD1C8"/>
    <w:rsid w:val="AFFFAB52"/>
    <w:rsid w:val="B73F34E5"/>
    <w:rsid w:val="B8E28D64"/>
    <w:rsid w:val="BFA54E51"/>
    <w:rsid w:val="CDFC0DEF"/>
    <w:rsid w:val="D3E60E83"/>
    <w:rsid w:val="DB4FE050"/>
    <w:rsid w:val="DBFEF0D2"/>
    <w:rsid w:val="DFBD6FEF"/>
    <w:rsid w:val="E2DE949D"/>
    <w:rsid w:val="E4C8A119"/>
    <w:rsid w:val="E7F4D2DA"/>
    <w:rsid w:val="E9EF6F43"/>
    <w:rsid w:val="EBF02B0F"/>
    <w:rsid w:val="EEE74D43"/>
    <w:rsid w:val="EF7BA4A3"/>
    <w:rsid w:val="EFEFA57D"/>
    <w:rsid w:val="F65F61B1"/>
    <w:rsid w:val="F997E54E"/>
    <w:rsid w:val="FA7BD81E"/>
    <w:rsid w:val="FAF7E9AA"/>
    <w:rsid w:val="FB4C53D1"/>
    <w:rsid w:val="FBEF8F85"/>
    <w:rsid w:val="FCF3508D"/>
    <w:rsid w:val="FCFD37B6"/>
    <w:rsid w:val="FD6FC958"/>
    <w:rsid w:val="FDF7B17C"/>
    <w:rsid w:val="FEF7CD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name="annotation text"/>
    <w:lsdException w:qFormat="1" w:unhideWhenUsed="0" w:uiPriority="0"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宋体" w:asciiTheme="minorHAnsi" w:hAnsiTheme="minorHAnsi" w:eastAsiaTheme="minorEastAsia"/>
      <w:color w:val="auto"/>
      <w:kern w:val="0"/>
      <w:sz w:val="24"/>
      <w:szCs w:val="24"/>
      <w:lang w:val="en-US" w:eastAsia="zh-CN" w:bidi="ar-SA"/>
    </w:rPr>
  </w:style>
  <w:style w:type="paragraph" w:styleId="2">
    <w:name w:val="heading 1"/>
    <w:basedOn w:val="1"/>
    <w:next w:val="1"/>
    <w:qFormat/>
    <w:uiPriority w:val="0"/>
    <w:pPr>
      <w:keepNext/>
      <w:keepLines/>
      <w:numPr>
        <w:ilvl w:val="0"/>
        <w:numId w:val="1"/>
      </w:numPr>
      <w:adjustRightInd w:val="0"/>
      <w:snapToGrid w:val="0"/>
      <w:spacing w:before="340" w:after="50" w:afterLines="50" w:line="578" w:lineRule="auto"/>
      <w:ind w:left="425" w:hanging="425"/>
      <w:jc w:val="left"/>
      <w:outlineLvl w:val="0"/>
    </w:pPr>
    <w:rPr>
      <w:rFonts w:ascii="Times New Roman" w:hAnsi="Times New Roman" w:eastAsia="仿宋" w:cs="Times New Roman"/>
      <w:b/>
      <w:bCs/>
      <w:kern w:val="44"/>
      <w:sz w:val="36"/>
      <w:szCs w:val="44"/>
    </w:rPr>
  </w:style>
  <w:style w:type="paragraph" w:styleId="3">
    <w:name w:val="heading 2"/>
    <w:basedOn w:val="1"/>
    <w:next w:val="1"/>
    <w:link w:val="15"/>
    <w:semiHidden/>
    <w:unhideWhenUsed/>
    <w:qFormat/>
    <w:uiPriority w:val="9"/>
    <w:pPr>
      <w:widowControl w:val="0"/>
      <w:numPr>
        <w:ilvl w:val="1"/>
        <w:numId w:val="1"/>
      </w:numPr>
      <w:spacing w:line="416" w:lineRule="auto"/>
      <w:ind w:left="567" w:hanging="567"/>
      <w:outlineLvl w:val="1"/>
    </w:pPr>
    <w:rPr>
      <w:rFonts w:ascii="Calibri Light" w:hAnsi="Calibri Light" w:eastAsia="宋体" w:cs="Times New Roman"/>
      <w:b/>
      <w:bCs/>
      <w:sz w:val="28"/>
      <w:szCs w:val="32"/>
    </w:rPr>
  </w:style>
  <w:style w:type="paragraph" w:styleId="4">
    <w:name w:val="heading 3"/>
    <w:basedOn w:val="1"/>
    <w:next w:val="1"/>
    <w:semiHidden/>
    <w:unhideWhenUsed/>
    <w:qFormat/>
    <w:uiPriority w:val="9"/>
    <w:pPr>
      <w:keepNext/>
      <w:keepLines/>
      <w:numPr>
        <w:ilvl w:val="2"/>
        <w:numId w:val="1"/>
      </w:numPr>
      <w:spacing w:before="50" w:beforeLines="50" w:after="50" w:afterLines="50" w:line="416" w:lineRule="auto"/>
      <w:outlineLvl w:val="2"/>
    </w:pPr>
    <w:rPr>
      <w:rFonts w:ascii="宋体" w:hAnsi="宋体" w:eastAsia="宋体" w:cs="宋体"/>
      <w:b/>
      <w:bCs/>
      <w:sz w:val="32"/>
    </w:rPr>
  </w:style>
  <w:style w:type="paragraph" w:styleId="5">
    <w:name w:val="heading 4"/>
    <w:basedOn w:val="1"/>
    <w:next w:val="1"/>
    <w:semiHidden/>
    <w:unhideWhenUsed/>
    <w:qFormat/>
    <w:uiPriority w:val="9"/>
    <w:pPr>
      <w:keepNext/>
      <w:keepLines/>
      <w:numPr>
        <w:ilvl w:val="3"/>
        <w:numId w:val="1"/>
      </w:numPr>
      <w:spacing w:before="120" w:after="120"/>
      <w:outlineLvl w:val="3"/>
    </w:pPr>
    <w:rPr>
      <w:rFonts w:ascii="Calibri Light" w:hAnsi="Calibri Light" w:eastAsia="宋体" w:cs="Times New Roman"/>
      <w:b/>
      <w:bCs/>
      <w:sz w:val="28"/>
      <w:szCs w:val="28"/>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6">
    <w:name w:val="annotation text"/>
    <w:basedOn w:val="1"/>
    <w:semiHidden/>
    <w:unhideWhenUsed/>
    <w:qFormat/>
    <w:uiPriority w:val="99"/>
    <w:pPr>
      <w:jc w:val="left"/>
    </w:pPr>
  </w:style>
  <w:style w:type="paragraph" w:styleId="7">
    <w:name w:val="Balloon Text"/>
    <w:basedOn w:val="1"/>
    <w:link w:val="24"/>
    <w:unhideWhenUsed/>
    <w:qFormat/>
    <w:uiPriority w:val="99"/>
    <w:rPr>
      <w:rFonts w:cstheme="minorBidi"/>
      <w:kern w:val="2"/>
      <w:sz w:val="18"/>
      <w:szCs w:val="18"/>
    </w:rPr>
  </w:style>
  <w:style w:type="paragraph" w:styleId="8">
    <w:name w:val="footer"/>
    <w:basedOn w:val="1"/>
    <w:link w:val="16"/>
    <w:qFormat/>
    <w:uiPriority w:val="99"/>
    <w:pPr>
      <w:tabs>
        <w:tab w:val="center" w:pos="4153"/>
        <w:tab w:val="right" w:pos="8306"/>
      </w:tabs>
      <w:snapToGrid w:val="0"/>
      <w:jc w:val="left"/>
    </w:pPr>
    <w:rPr>
      <w:rFonts w:cstheme="minorBidi"/>
      <w:kern w:val="2"/>
      <w:sz w:val="18"/>
      <w:szCs w:val="18"/>
    </w:rPr>
  </w:style>
  <w:style w:type="paragraph" w:styleId="9">
    <w:name w:val="header"/>
    <w:basedOn w:val="1"/>
    <w:link w:val="17"/>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jc w:val="center"/>
    </w:pPr>
    <w:rPr>
      <w:rFonts w:cstheme="minorBidi"/>
      <w:kern w:val="2"/>
      <w:sz w:val="18"/>
      <w:szCs w:val="18"/>
    </w:rPr>
  </w:style>
  <w:style w:type="paragraph" w:styleId="10">
    <w:name w:val="Normal (Web)"/>
    <w:basedOn w:val="1"/>
    <w:semiHidden/>
    <w:unhideWhenUsed/>
    <w:qFormat/>
    <w:uiPriority w:val="99"/>
    <w:pPr>
      <w:spacing w:before="0" w:beforeAutospacing="1" w:after="0" w:afterAutospacing="1"/>
      <w:ind w:left="0" w:right="0"/>
      <w:jc w:val="left"/>
    </w:pPr>
    <w:rPr>
      <w:kern w:val="0"/>
      <w:sz w:val="24"/>
      <w:lang w:val="en-US" w:eastAsia="zh-CN" w:bidi="ar"/>
    </w:rPr>
  </w:style>
  <w:style w:type="table" w:styleId="12">
    <w:name w:val="Table Grid"/>
    <w:qFormat/>
    <w:uiPriority w:val="0"/>
    <w:rPr>
      <w:sz w:val="22"/>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
  </w:style>
  <w:style w:type="character" w:styleId="14">
    <w:name w:val="Strong"/>
    <w:basedOn w:val="13"/>
    <w:qFormat/>
    <w:uiPriority w:val="22"/>
    <w:rPr>
      <w:b/>
    </w:rPr>
  </w:style>
  <w:style w:type="character" w:customStyle="1" w:styleId="15">
    <w:name w:val="标题 2 Char"/>
    <w:link w:val="3"/>
    <w:qFormat/>
    <w:uiPriority w:val="0"/>
    <w:rPr>
      <w:rFonts w:ascii="Calibri Light" w:hAnsi="Calibri Light" w:eastAsia="宋体" w:cs="Times New Roman"/>
      <w:b/>
      <w:bCs/>
      <w:sz w:val="28"/>
      <w:szCs w:val="32"/>
    </w:rPr>
  </w:style>
  <w:style w:type="character" w:customStyle="1" w:styleId="16">
    <w:name w:val="页脚 Char"/>
    <w:basedOn w:val="13"/>
    <w:link w:val="8"/>
    <w:qFormat/>
    <w:uiPriority w:val="99"/>
    <w:rPr>
      <w:rFonts w:asciiTheme="minorHAnsi" w:hAnsiTheme="minorHAnsi" w:eastAsiaTheme="minorEastAsia" w:cstheme="minorBidi"/>
      <w:sz w:val="18"/>
      <w:szCs w:val="18"/>
      <w:lang w:val="en-US" w:eastAsia="zh-CN" w:bidi="ar-SA"/>
    </w:rPr>
  </w:style>
  <w:style w:type="character" w:customStyle="1" w:styleId="17">
    <w:name w:val="页眉 Char"/>
    <w:basedOn w:val="13"/>
    <w:link w:val="9"/>
    <w:qFormat/>
    <w:uiPriority w:val="0"/>
    <w:rPr>
      <w:rFonts w:asciiTheme="minorHAnsi" w:hAnsiTheme="minorHAnsi" w:eastAsiaTheme="minorEastAsia" w:cstheme="minorBidi"/>
      <w:sz w:val="18"/>
      <w:szCs w:val="18"/>
      <w:lang w:val="en-US" w:eastAsia="zh-CN" w:bidi="ar-SA"/>
    </w:rPr>
  </w:style>
  <w:style w:type="character" w:customStyle="1" w:styleId="18">
    <w:name w:val="font11"/>
    <w:basedOn w:val="13"/>
    <w:qFormat/>
    <w:uiPriority w:val="0"/>
    <w:rPr>
      <w:rFonts w:hint="eastAsia" w:ascii="宋体" w:hAnsi="宋体" w:eastAsia="宋体" w:cs="宋体"/>
      <w:color w:val="000000"/>
      <w:sz w:val="20"/>
      <w:szCs w:val="20"/>
      <w:u w:val="none"/>
      <w:lang w:val="en-US" w:eastAsia="zh-CN" w:bidi="ar-SA"/>
    </w:rPr>
  </w:style>
  <w:style w:type="character" w:customStyle="1" w:styleId="19">
    <w:name w:val="font01"/>
    <w:basedOn w:val="13"/>
    <w:qFormat/>
    <w:uiPriority w:val="0"/>
    <w:rPr>
      <w:rFonts w:hint="eastAsia" w:ascii="宋体" w:hAnsi="宋体" w:eastAsia="宋体" w:cs="宋体"/>
      <w:color w:val="000000"/>
      <w:sz w:val="22"/>
      <w:szCs w:val="22"/>
      <w:u w:val="none"/>
      <w:lang w:val="en-US" w:eastAsia="zh-CN" w:bidi="ar-SA"/>
    </w:rPr>
  </w:style>
  <w:style w:type="character" w:customStyle="1" w:styleId="20">
    <w:name w:val="font41"/>
    <w:basedOn w:val="13"/>
    <w:qFormat/>
    <w:uiPriority w:val="0"/>
    <w:rPr>
      <w:rFonts w:hint="eastAsia" w:ascii="宋体" w:hAnsi="宋体" w:eastAsia="宋体" w:cs="宋体"/>
      <w:color w:val="000000"/>
      <w:sz w:val="24"/>
      <w:szCs w:val="24"/>
      <w:u w:val="none"/>
      <w:lang w:val="en-US" w:eastAsia="zh-CN" w:bidi="ar-SA"/>
    </w:rPr>
  </w:style>
  <w:style w:type="character" w:customStyle="1" w:styleId="21">
    <w:name w:val="font3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2">
    <w:name w:val="font91"/>
    <w:basedOn w:val="13"/>
    <w:qFormat/>
    <w:uiPriority w:val="0"/>
    <w:rPr>
      <w:rFonts w:hint="eastAsia" w:ascii="华文中宋" w:hAnsi="华文中宋" w:eastAsia="华文中宋" w:cs="华文中宋"/>
      <w:color w:val="000000"/>
      <w:sz w:val="32"/>
      <w:szCs w:val="32"/>
      <w:u w:val="none"/>
      <w:lang w:val="en-US" w:eastAsia="zh-CN" w:bidi="ar-SA"/>
    </w:rPr>
  </w:style>
  <w:style w:type="character" w:customStyle="1" w:styleId="23">
    <w:name w:val="font51"/>
    <w:basedOn w:val="13"/>
    <w:qFormat/>
    <w:uiPriority w:val="0"/>
    <w:rPr>
      <w:rFonts w:hint="eastAsia" w:ascii="宋体" w:hAnsi="宋体" w:eastAsia="宋体" w:cs="宋体"/>
      <w:color w:val="000000"/>
      <w:sz w:val="24"/>
      <w:szCs w:val="24"/>
      <w:u w:val="none"/>
      <w:lang w:val="en-US" w:eastAsia="zh-CN" w:bidi="ar-SA"/>
    </w:rPr>
  </w:style>
  <w:style w:type="character" w:customStyle="1" w:styleId="24">
    <w:name w:val="批注框文本 Char"/>
    <w:basedOn w:val="13"/>
    <w:link w:val="7"/>
    <w:semiHidden/>
    <w:qFormat/>
    <w:uiPriority w:val="99"/>
    <w:rPr>
      <w:rFonts w:asciiTheme="minorHAnsi" w:hAnsiTheme="minorHAnsi" w:eastAsiaTheme="minorEastAsia" w:cstheme="minorBidi"/>
      <w:sz w:val="18"/>
      <w:szCs w:val="18"/>
      <w:lang w:val="en-US" w:eastAsia="zh-CN" w:bidi="ar-SA"/>
    </w:rPr>
  </w:style>
  <w:style w:type="character" w:customStyle="1" w:styleId="25">
    <w:name w:val="font71"/>
    <w:basedOn w:val="13"/>
    <w:qFormat/>
    <w:uiPriority w:val="0"/>
    <w:rPr>
      <w:rFonts w:ascii="Arial" w:hAnsi="Arial" w:cs="Arial"/>
      <w:color w:val="000000"/>
      <w:sz w:val="20"/>
      <w:szCs w:val="20"/>
      <w:u w:val="none"/>
    </w:rPr>
  </w:style>
  <w:style w:type="character" w:customStyle="1" w:styleId="26">
    <w:name w:val="font61"/>
    <w:basedOn w:val="13"/>
    <w:qFormat/>
    <w:uiPriority w:val="0"/>
    <w:rPr>
      <w:rFonts w:hint="eastAsia" w:ascii="宋体" w:hAnsi="宋体" w:eastAsia="宋体" w:cs="宋体"/>
      <w:color w:val="000000"/>
      <w:sz w:val="20"/>
      <w:szCs w:val="20"/>
      <w:u w:val="none"/>
    </w:rPr>
  </w:style>
  <w:style w:type="character" w:customStyle="1" w:styleId="27">
    <w:name w:val="font21"/>
    <w:basedOn w:val="13"/>
    <w:qFormat/>
    <w:uiPriority w:val="0"/>
    <w:rPr>
      <w:rFonts w:hint="eastAsia" w:ascii="宋体" w:hAnsi="宋体" w:eastAsia="宋体" w:cs="宋体"/>
      <w:color w:val="000000"/>
      <w:sz w:val="20"/>
      <w:szCs w:val="20"/>
      <w:u w:val="none"/>
    </w:rPr>
  </w:style>
  <w:style w:type="paragraph" w:customStyle="1" w:styleId="28">
    <w:name w:val="p1"/>
    <w:basedOn w:val="1"/>
    <w:qFormat/>
    <w:uiPriority w:val="0"/>
    <w:pPr>
      <w:spacing w:before="0" w:beforeAutospacing="0" w:after="0" w:afterAutospacing="0"/>
      <w:ind w:left="0" w:right="0"/>
      <w:jc w:val="left"/>
    </w:pPr>
    <w:rPr>
      <w:rFonts w:ascii="helvetica" w:hAnsi="helvetica" w:eastAsia="helvetica" w:cs="helvetica"/>
      <w:color w:val="000000"/>
      <w:kern w:val="0"/>
      <w:sz w:val="30"/>
      <w:szCs w:val="30"/>
      <w:lang w:val="en-US" w:eastAsia="zh-CN" w:bidi="ar"/>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神州网信技术有限公司</Company>
  <Pages>33</Pages>
  <Words>1088</Words>
  <Characters>1157</Characters>
  <Lines>86</Lines>
  <Paragraphs>24</Paragraphs>
  <TotalTime>1</TotalTime>
  <ScaleCrop>false</ScaleCrop>
  <LinksUpToDate>false</LinksUpToDate>
  <CharactersWithSpaces>1185</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2023-08-07T07:55:00Z</dcterms:created>
  <dc:creator>王明新TIAD</dc:creator>
  <cp:lastModifiedBy>Schatz</cp:lastModifiedBy>
  <cp:lastPrinted>2023-08-07T01:00:00Z</cp:lastPrinted>
  <dcterms:modified xsi:type="dcterms:W3CDTF">2025-09-24T07:20:15Z</dcterms:modified>
  <cp:revision>15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4DD241A32C2A74221E599C68814E8004_43</vt:lpwstr>
  </property>
  <property fmtid="{D5CDD505-2E9C-101B-9397-08002B2CF9AE}" pid="4" name="KSOTemplateUUID">
    <vt:lpwstr>v1.0_mb_S7ajbG3IpAnL1wSthNCxfw==</vt:lpwstr>
  </property>
  <property fmtid="{D5CDD505-2E9C-101B-9397-08002B2CF9AE}" pid="5" name="KSOTemplateDocerSaveRecord">
    <vt:lpwstr>eyJoZGlkIjoiNjVlZWIxYzdjZjI5MGRkNDk0M2ViYWFjYTI3ZmQ1OGEiLCJ1c2VySWQiOiIyNzA0OTEwMTUifQ==</vt:lpwstr>
  </property>
</Properties>
</file>