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天津市东丽区个体劳动者协会</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本单位主要职能承担发挥“三自”职能作用，对会员进行技术培训，进行思想、法制、职业道德教育工作，协助有关部门做好工商户的管理工作；承担主管部门交办的其他事项。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天津市东丽区个体劳动者协会</w:t>
      </w:r>
      <w:r>
        <w:rPr>
          <w:rFonts w:ascii="Times New Roman" w:eastAsia="仿宋_GB2312"/>
          <w:b w:val="false"/>
          <w:sz w:val="30"/>
          <w:szCs w:val="30"/>
        </w:rPr>
        <w:t>内设</w:t>
      </w:r>
      <w:r>
        <w:rPr>
          <w:rFonts w:ascii="Times New Roman" w:eastAsia="仿宋_GB2312"/>
          <w:b w:val="false"/>
          <w:sz w:val="30"/>
          <w:szCs w:val="30"/>
        </w:rPr>
        <w:t>2</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天津市东丽区个体劳动者协会</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天津市东丽区个体劳动者协会</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部门（单位）：天津市东丽区个体劳动者协会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1,305,562.09</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821,285.45</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129,935.04</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60,684.08</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47.02</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281,784.00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1,305,609.11</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1,293,688.57</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47.02</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1,599.33</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13,472.85</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1,599.33</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1,307,208.44</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1,307,208.44</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部门（单位）：天津市东丽区个体劳动者协会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1,305,609.11</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1,305,562.09</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47.02</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822,673.27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822,626.25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47.02</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市场监督管理事务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822,673.27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822,626.25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47.02</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2013850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822,673.27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822,626.25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47.02</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137,370.24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137,370.24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137,370.24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137,370.24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91,580.16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91,580.16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45,790.08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45,790.08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63,781.60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63,781.60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63,781.60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63,781.60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63,781.60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63,781.60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281,784.00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281,784.00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281,784.00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281,784.00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281,784.00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281,784.00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部门（单位）：天津市东丽区个体劳动者协会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1,307,208.44</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1,305,609.11</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1,305,562.09</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47.02</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1,599.33</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1,599.33</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1,599.33</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355901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天津市东丽区个体劳动者协会</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1,307,208.44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1,305,609.11</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1,305,562.09</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47.02</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1,599.33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1,599.33</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1,599.33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部门（单位）：天津市东丽区个体劳动者协会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1,293,688.57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1,293,688.57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821,285.45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821,285.45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市场监督管理事务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821,285.45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821,285.45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2013850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821,285.45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821,285.45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129,935.04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129,935.04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129,935.04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129,935.04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86,623.36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86,623.36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43,311.68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43,311.68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60,684.08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60,684.08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60,684.08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60,684.08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60,684.08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60,684.08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281,784.00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281,784.00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281,784.00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281,784.00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281,784.00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281,784.00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部门（单位）：天津市东丽区个体劳动者协会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1,305,562.09</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821,285.45</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821,285.45</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129,935.04</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129,935.04</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60,684.08</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60,684.08</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281,784.00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281,784.00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1,305,562.09</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1,293,688.57</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1,293,688.57</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1,599.33</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13,472.85</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13,472.85</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1,599.33</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1,307,161.42</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1,307,161.42</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1,307,161.42</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天津市东丽区个体劳动者协会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1,293,688.57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1,293,688.57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1,212,250.52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81,438.05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821,285.45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821,285.45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739,847.40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81,438.05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市场监督管理事务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821,285.45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821,285.45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739,847.40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81,438.05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2013850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821,285.45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821,285.45</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739,847.40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81,438.05</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129,935.04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129,935.04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129,935.04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129,935.04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129,935.04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129,935.04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86,623.36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86,623.36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86,623.36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43,311.68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43,311.68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43,311.68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60,684.08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60,684.08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60,684.08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60,684.08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60,684.08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60,684.08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60,684.08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60,684.08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60,684.08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281,784.00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281,784.00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281,784.00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281,784.00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281,784.00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281,784.00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281,784.00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281,784.00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281,784.00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部门（单位）：天津市东丽区个体劳动者协会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1,204,857.72</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81,438.05</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249,054.00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18,469.33</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143,923.60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906.50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333,505.00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86,623.36</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43,311.68</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54,140.08</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3,790.00</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281,784.00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5,726.00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3,000.00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7,392.80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5,394.80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818.00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11,951.28</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7,620.00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7,490.94</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1,212,250.52</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81,438.05</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天津市东丽区个体劳动者协会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天津市东丽区个体劳动者协会</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天津市东丽区个体劳动者协会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天津市东丽区个体劳动者协会</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部门（单位）：天津市东丽区个体劳动者协会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天津市东丽区个体劳动者协会</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部门（单位）：天津市东丽区个体劳动者协会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天津市东丽区个体劳动者协会</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天津市东丽区个体劳动者协会</w:t>
      </w:r>
      <w:r>
        <w:rPr>
          <w:rFonts w:ascii="Times New Roman" w:eastAsia="仿宋_GB2312"/>
          <w:b w:val="false"/>
          <w:sz w:val="30"/>
          <w:szCs w:val="30"/>
        </w:rPr>
        <w:t>2024年度收入、支出决算总计</w:t>
      </w:r>
      <w:r>
        <w:rPr>
          <w:rFonts w:ascii="Times New Roman" w:eastAsia="仿宋_GB2312"/>
          <w:b w:val="false"/>
          <w:sz w:val="30"/>
          <w:szCs w:val="30"/>
        </w:rPr>
        <w:t>1,307,208.44</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51,964.55</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4.140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人员工资和社保基数调整导致与2023年相比人员支出增加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一般公共预算财政拨款收入1,305,562.09元、其他收入47.02元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一般公共服务支出821,285.45元、社会保障和就业支出129,935.04元、卫生健康支出60,684.08元、住房保障支出281,784.00元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天津市东丽区个体劳动者协会</w:t>
      </w:r>
      <w:r>
        <w:rPr>
          <w:rFonts w:ascii="Times New Roman" w:eastAsia="仿宋_GB2312"/>
          <w:b w:val="false"/>
          <w:sz w:val="30"/>
          <w:szCs w:val="30"/>
        </w:rPr>
        <w:t>2024年度本年收入合计</w:t>
      </w:r>
      <w:r>
        <w:rPr>
          <w:rFonts w:ascii="Times New Roman" w:eastAsia="仿宋_GB2312"/>
          <w:b w:val="false"/>
          <w:sz w:val="30"/>
          <w:szCs w:val="30"/>
        </w:rPr>
        <w:t>1,305,609.11</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63,856.08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​人员工资和社保基数调整导致与2023年相比人员支出增加​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一般公共预算财政拨款收入1,305,562.09元，占99.996%；其他收入47.02元，占0.004%</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天津市东丽区个体劳动者协会</w:t>
      </w:r>
      <w:r>
        <w:rPr>
          <w:rFonts w:ascii="Times New Roman" w:eastAsia="仿宋_GB2312"/>
          <w:b w:val="false"/>
          <w:sz w:val="30"/>
          <w:szCs w:val="30"/>
        </w:rPr>
        <w:t>2024年度本年支出合计</w:t>
      </w:r>
      <w:r>
        <w:rPr>
          <w:rFonts w:ascii="Times New Roman" w:eastAsia="仿宋_GB2312"/>
          <w:b w:val="false"/>
          <w:sz w:val="30"/>
          <w:szCs w:val="30"/>
        </w:rPr>
        <w:t>1,293,688.57</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41,133.12</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​人员工资和社保基数调整导致与2023年相比人员支出增加​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基本支出1,293,688.57元，占100.000%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天津市东丽区个体劳动者协会</w:t>
      </w:r>
      <w:r>
        <w:rPr>
          <w:rFonts w:ascii="Times New Roman" w:eastAsia="仿宋_GB2312"/>
          <w:b w:val="false"/>
          <w:sz w:val="30"/>
          <w:szCs w:val="30"/>
        </w:rPr>
        <w:t>2024年度财政拨款收入、支出决算总计</w:t>
      </w:r>
      <w:r>
        <w:rPr>
          <w:rFonts w:ascii="Times New Roman" w:eastAsia="仿宋_GB2312"/>
          <w:b w:val="false"/>
          <w:sz w:val="30"/>
          <w:szCs w:val="30"/>
        </w:rPr>
        <w:t>1,307,161.42</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52,072.76</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4.149</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​人员工资和社保基数调整导致与2023年相比人员支出增加​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一般公共预算财政拨款1,305,562.09元</w:t>
      </w:r>
      <w:r>
        <w:rPr>
          <w:rFonts w:ascii="Times New Roman" w:eastAsia="仿宋_GB2312"/>
          <w:b w:val="false"/>
          <w:sz w:val="30"/>
          <w:szCs w:val="30"/>
        </w:rPr>
        <w:t>、年初财政拨款结转和结余</w:t>
      </w:r>
      <w:r>
        <w:rPr>
          <w:rFonts w:ascii="Times New Roman" w:eastAsia="仿宋_GB2312"/>
          <w:b w:val="false"/>
          <w:sz w:val="30"/>
          <w:szCs w:val="30"/>
        </w:rPr>
        <w:t>1,599.33</w:t>
      </w:r>
      <w:r>
        <w:rPr>
          <w:rFonts w:ascii="Times New Roman" w:eastAsia="仿宋_GB2312"/>
          <w:b w:val="false"/>
          <w:sz w:val="30"/>
          <w:szCs w:val="30"/>
        </w:rPr>
        <w:t>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一般公共服务支出821,285.45元、社会保障和就业支出129,935.04元、卫生健康支出60,684.08元、住房保障支出281,784.00元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天津市东丽区个体劳动者协会</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1,293,688.57</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增加</w:t>
      </w:r>
      <w:r>
        <w:rPr>
          <w:rFonts w:ascii="Times New Roman" w:eastAsia="仿宋_GB2312"/>
          <w:b w:val="false"/>
          <w:sz w:val="30"/>
          <w:szCs w:val="30"/>
        </w:rPr>
        <w:t>41,133.12</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3.284</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​人员工资和社保基数调整导致与2023年相比人员支出增加​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1,293,688.57</w:t>
      </w:r>
      <w:r>
        <w:rPr>
          <w:rFonts w:ascii="Times New Roman" w:eastAsia="仿宋_GB2312"/>
          <w:b w:val="false"/>
          <w:sz w:val="30"/>
          <w:szCs w:val="30"/>
        </w:rPr>
        <w:t>元，主要用于以下方面：</w:t>
      </w:r>
      <w:r>
        <w:rPr>
          <w:rFonts w:ascii="Times New Roman" w:eastAsia="仿宋_GB2312"/>
          <w:b w:val="false"/>
          <w:sz w:val="30"/>
          <w:szCs w:val="30"/>
        </w:rPr>
        <w:t>一般公共服务支出（类）821,285.45元，占63.484%；社会保障和就业支出（类）129,935.04元，占10.044%；卫生健康支出（类）60,684.08元，占4.691%；住房保障支出（类）281,784.00元，占21.781%</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1,324,900.00</w:t>
      </w:r>
      <w:r>
        <w:rPr>
          <w:rFonts w:ascii="Times New Roman" w:eastAsia="仿宋_GB2312"/>
          <w:b w:val="false"/>
          <w:sz w:val="30"/>
          <w:szCs w:val="30"/>
        </w:rPr>
        <w:t>元，支出决算为</w:t>
      </w:r>
      <w:r>
        <w:rPr>
          <w:rFonts w:ascii="Times New Roman" w:eastAsia="仿宋_GB2312"/>
          <w:b w:val="false"/>
          <w:sz w:val="30"/>
          <w:szCs w:val="30"/>
        </w:rPr>
        <w:t>1,293,688.57</w:t>
      </w:r>
      <w:r>
        <w:rPr>
          <w:rFonts w:ascii="Times New Roman" w:eastAsia="仿宋_GB2312"/>
          <w:b w:val="false"/>
          <w:sz w:val="30"/>
          <w:szCs w:val="30"/>
        </w:rPr>
        <w:t>元，完成年初预算的</w:t>
      </w:r>
      <w:r>
        <w:rPr>
          <w:rFonts w:ascii="Times New Roman" w:eastAsia="仿宋_GB2312"/>
          <w:b w:val="false"/>
          <w:sz w:val="30"/>
          <w:szCs w:val="30"/>
        </w:rPr>
        <w:t>97.644</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市场监督管理事务</w:t>
      </w:r>
      <w:r>
        <w:rPr>
          <w:rFonts w:ascii="Times New Roman" w:eastAsia="仿宋_GB2312"/>
          <w:b w:val="false"/>
          <w:sz w:val="30"/>
          <w:szCs w:val="30"/>
        </w:rPr>
        <w:t>(款)</w:t>
      </w:r>
      <w:r>
        <w:rPr>
          <w:rFonts w:ascii="Times New Roman" w:eastAsia="仿宋_GB2312"/>
          <w:b w:val="false"/>
          <w:sz w:val="30"/>
          <w:szCs w:val="30"/>
        </w:rPr>
        <w:t>事业运行</w:t>
      </w:r>
      <w:r>
        <w:rPr>
          <w:rFonts w:ascii="Times New Roman" w:eastAsia="仿宋_GB2312"/>
          <w:b w:val="false"/>
          <w:sz w:val="30"/>
          <w:szCs w:val="30"/>
        </w:rPr>
        <w:t>(项)年初预算为</w:t>
      </w:r>
      <w:r>
        <w:rPr>
          <w:rFonts w:ascii="Times New Roman" w:eastAsia="仿宋_GB2312"/>
          <w:b w:val="false"/>
          <w:sz w:val="30"/>
          <w:szCs w:val="30"/>
        </w:rPr>
        <w:t>844,700.00</w:t>
      </w:r>
      <w:r>
        <w:rPr>
          <w:rFonts w:ascii="Times New Roman" w:eastAsia="仿宋_GB2312"/>
          <w:b w:val="false"/>
          <w:sz w:val="30"/>
          <w:szCs w:val="30"/>
        </w:rPr>
        <w:t>元，支出决算为</w:t>
      </w:r>
      <w:r>
        <w:rPr>
          <w:rFonts w:ascii="Times New Roman" w:eastAsia="仿宋_GB2312"/>
          <w:b w:val="false"/>
          <w:sz w:val="30"/>
          <w:szCs w:val="30"/>
        </w:rPr>
        <w:t>821,285.45</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97.228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厉行节约，压减公用经费支出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91,600.00</w:t>
      </w:r>
      <w:r>
        <w:rPr>
          <w:rFonts w:ascii="Times New Roman" w:eastAsia="仿宋_GB2312"/>
          <w:b w:val="false"/>
          <w:sz w:val="30"/>
          <w:szCs w:val="30"/>
        </w:rPr>
        <w:t>元，支出决算为</w:t>
      </w:r>
      <w:r>
        <w:rPr>
          <w:rFonts w:ascii="Times New Roman" w:eastAsia="仿宋_GB2312"/>
          <w:b w:val="false"/>
          <w:sz w:val="30"/>
          <w:szCs w:val="30"/>
        </w:rPr>
        <w:t>86,623.36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94.567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人员社保险调整，导致与年初预算相比人员支出减少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45,800.00</w:t>
      </w:r>
      <w:r>
        <w:rPr>
          <w:rFonts w:ascii="Times New Roman" w:eastAsia="仿宋_GB2312"/>
          <w:b w:val="false"/>
          <w:sz w:val="30"/>
          <w:szCs w:val="30"/>
        </w:rPr>
        <w:t>元，支出决算为</w:t>
      </w:r>
      <w:r>
        <w:rPr>
          <w:rFonts w:ascii="Times New Roman" w:eastAsia="仿宋_GB2312"/>
          <w:b w:val="false"/>
          <w:sz w:val="30"/>
          <w:szCs w:val="30"/>
        </w:rPr>
        <w:t>43,311.68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94.567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人员社保险调整，导致与年初预算相比人员支出减少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64,100.00</w:t>
      </w:r>
      <w:r>
        <w:rPr>
          <w:rFonts w:ascii="Times New Roman" w:eastAsia="仿宋_GB2312"/>
          <w:b w:val="false"/>
          <w:sz w:val="30"/>
          <w:szCs w:val="30"/>
        </w:rPr>
        <w:t>元，支出决算为</w:t>
      </w:r>
      <w:r>
        <w:rPr>
          <w:rFonts w:ascii="Times New Roman" w:eastAsia="仿宋_GB2312"/>
          <w:b w:val="false"/>
          <w:sz w:val="30"/>
          <w:szCs w:val="30"/>
        </w:rPr>
        <w:t>60,684.08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94.671</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人员医疗支出减少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278,700.00</w:t>
      </w:r>
      <w:r>
        <w:rPr>
          <w:rFonts w:ascii="Times New Roman" w:eastAsia="仿宋_GB2312"/>
          <w:b w:val="false"/>
          <w:sz w:val="30"/>
          <w:szCs w:val="30"/>
        </w:rPr>
        <w:t>元，支出决算为</w:t>
      </w:r>
      <w:r>
        <w:rPr>
          <w:rFonts w:ascii="Times New Roman" w:eastAsia="仿宋_GB2312"/>
          <w:b w:val="false"/>
          <w:sz w:val="30"/>
          <w:szCs w:val="30"/>
        </w:rPr>
        <w:t>281,784.00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101.107</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人员公积金调整，支出增加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天津市东丽区个体劳动者协会</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1,293,688.57</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41,133.12</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​人员工资和社保基数调整导致与2023年相比人员支出增加​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1,212,250.52</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其他工资福利支出、退休费、医疗费补助、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81,438.05</w:t>
      </w:r>
      <w:r>
        <w:rPr>
          <w:rFonts w:ascii="Times New Roman" w:eastAsia="仿宋_GB2312"/>
          <w:b w:val="false"/>
          <w:sz w:val="30"/>
          <w:szCs w:val="30"/>
        </w:rPr>
        <w:t>元，主要包括</w:t>
      </w:r>
      <w:r>
        <w:rPr>
          <w:rFonts w:ascii="Times New Roman" w:eastAsia="仿宋_GB2312"/>
          <w:b w:val="false"/>
          <w:sz w:val="30"/>
          <w:szCs w:val="30"/>
        </w:rPr>
        <w:t>办公费、手续费、工会经费、福利费、税金及附加费用和其他商品和服务支出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天津市东丽区个体劳动者协会</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天津市东丽区个体劳动者协会</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天津市东丽区个体劳动者协会</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天津市东丽区个体劳动者协会</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天津市东丽区个体劳动者协会</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天津市东丽区个体劳动者协会2024年度年度没有项目支出，无需开展绩效自评。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天津市东丽区个体劳动者协会不属于乡、镇、街级单位，不涉及公开2024年度教育、医疗卫生、社会保障和就业、住房保障、涉农补贴等民生支出情况。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