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tabs>
          <w:tab w:val="left" w:pos="1819"/>
        </w:tabs>
        <w:spacing w:before="0" w:after="0" w:line="360" w:lineRule="auto"/>
        <w:ind w:right="0" w:rightChars="0"/>
        <w:rPr>
          <w:highlight w:val="none"/>
        </w:rPr>
      </w:pPr>
      <w:r>
        <w:rPr>
          <w:rFonts w:hint="eastAsia" w:ascii="宋体" w:hAnsi="宋体" w:eastAsia="宋体" w:cs="宋体"/>
          <w:b/>
          <w:color w:val="000000" w:themeColor="text1"/>
          <w:sz w:val="28"/>
          <w:szCs w:val="28"/>
          <w:highlight w:val="none"/>
          <w14:textFill>
            <w14:solidFill>
              <w14:schemeClr w14:val="tx1"/>
            </w14:solidFill>
          </w14:textFill>
        </w:rPr>
        <w:t>十二、项目需求书</w:t>
      </w:r>
    </w:p>
    <w:p>
      <w:pPr>
        <w:pStyle w:val="7"/>
        <w:keepNext w:val="0"/>
        <w:keepLines w:val="0"/>
        <w:pageBreakBefore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color w:val="auto"/>
          <w:highlight w:val="none"/>
          <w:lang w:val="zh-TW"/>
        </w:rPr>
      </w:pPr>
      <w:r>
        <w:rPr>
          <w:rFonts w:hint="eastAsia" w:ascii="宋体" w:hAnsi="宋体" w:eastAsia="宋体" w:cs="宋体"/>
          <w:b/>
          <w:bCs/>
          <w:color w:val="auto"/>
          <w:highlight w:val="none"/>
          <w:lang w:val="zh-TW" w:eastAsia="zh-CN"/>
        </w:rPr>
        <w:t>（一）</w:t>
      </w:r>
      <w:r>
        <w:rPr>
          <w:rFonts w:hint="eastAsia" w:ascii="宋体" w:hAnsi="宋体" w:eastAsia="宋体" w:cs="宋体"/>
          <w:b/>
          <w:bCs/>
          <w:color w:val="auto"/>
          <w:highlight w:val="none"/>
          <w:lang w:val="zh-TW"/>
        </w:rPr>
        <w:t>项目背景</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为进一步持续推进及规范东丽区在创建食品安全示范区工作，继续开展农贸市场快检室快检工作，提高销售环节食用农产品质量安全风险隐患排查和防范能力，确保农贸市场销售质量安全，把食品安全工作落到实处。在遵循统一领导、统一规范、客观公正、科学准确、公平公开原则的基础上，东丽区市场监管局计划继续委托第三方检测机构在天津市东丽区</w:t>
      </w:r>
      <w:r>
        <w:rPr>
          <w:rFonts w:hint="eastAsia" w:ascii="宋体" w:hAnsi="宋体" w:eastAsia="宋体" w:cs="宋体"/>
          <w:sz w:val="24"/>
          <w:szCs w:val="24"/>
          <w:highlight w:val="none"/>
          <w:lang w:val="en-US" w:eastAsia="zh-CN"/>
        </w:rPr>
        <w:t>32</w:t>
      </w:r>
      <w:bookmarkStart w:id="0" w:name="_GoBack"/>
      <w:bookmarkEnd w:id="0"/>
      <w:r>
        <w:rPr>
          <w:rFonts w:hint="eastAsia" w:ascii="宋体" w:hAnsi="宋体" w:eastAsia="宋体" w:cs="宋体"/>
          <w:sz w:val="24"/>
          <w:szCs w:val="24"/>
          <w:highlight w:val="none"/>
          <w:lang w:val="zh-TW" w:eastAsia="zh-CN"/>
        </w:rPr>
        <w:t>个农贸市场快检室开展食品快检服务工作。</w:t>
      </w:r>
    </w:p>
    <w:p>
      <w:pPr>
        <w:pStyle w:val="8"/>
        <w:keepNext w:val="0"/>
        <w:keepLines w:val="0"/>
        <w:pageBreakBefore w:val="0"/>
        <w:widowControl w:val="0"/>
        <w:kinsoku/>
        <w:wordWrap/>
        <w:overflowPunct/>
        <w:topLinePunct w:val="0"/>
        <w:autoSpaceDE/>
        <w:autoSpaceDN/>
        <w:bidi w:val="0"/>
        <w:adjustRightInd/>
        <w:snapToGrid/>
        <w:spacing w:before="144" w:beforeLines="50" w:after="144" w:afterLines="50"/>
        <w:ind w:left="0" w:leftChars="0" w:firstLine="0" w:firstLineChars="0"/>
        <w:jc w:val="both"/>
        <w:textAlignment w:val="auto"/>
        <w:rPr>
          <w:rFonts w:hint="eastAsia" w:ascii="宋体" w:hAnsi="宋体" w:eastAsia="宋体" w:cs="宋体"/>
          <w:b/>
          <w:bCs/>
          <w:color w:val="auto"/>
          <w:sz w:val="24"/>
          <w:szCs w:val="24"/>
          <w:highlight w:val="none"/>
          <w:lang w:val="zh-TW" w:eastAsia="zh-CN" w:bidi="ar-SA"/>
        </w:rPr>
      </w:pPr>
      <w:r>
        <w:rPr>
          <w:rFonts w:hint="eastAsia" w:ascii="宋体" w:hAnsi="宋体" w:eastAsia="宋体" w:cs="宋体"/>
          <w:b/>
          <w:bCs/>
          <w:color w:val="auto"/>
          <w:sz w:val="24"/>
          <w:szCs w:val="24"/>
          <w:highlight w:val="none"/>
          <w:lang w:val="zh-TW" w:eastAsia="zh-CN" w:bidi="ar-SA"/>
        </w:rPr>
        <w:t>（</w:t>
      </w:r>
      <w:r>
        <w:rPr>
          <w:rFonts w:hint="eastAsia" w:ascii="宋体" w:hAnsi="宋体" w:eastAsia="宋体"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lang w:val="zh-TW" w:eastAsia="zh-CN" w:bidi="ar-SA"/>
        </w:rPr>
        <w:t>本项目所属行业为：</w:t>
      </w:r>
      <w:r>
        <w:rPr>
          <w:rFonts w:hint="eastAsia" w:ascii="宋体" w:hAnsi="宋体" w:eastAsia="宋体" w:cs="宋体"/>
          <w:b/>
          <w:bCs/>
          <w:color w:val="auto"/>
          <w:sz w:val="24"/>
          <w:szCs w:val="24"/>
          <w:highlight w:val="none"/>
          <w:lang w:val="en-US" w:eastAsia="zh-CN" w:bidi="ar-SA"/>
        </w:rPr>
        <w:t>其它未列明行业</w:t>
      </w:r>
      <w:r>
        <w:rPr>
          <w:rFonts w:hint="eastAsia" w:ascii="宋体" w:hAnsi="宋体" w:eastAsia="宋体" w:cs="宋体"/>
          <w:b/>
          <w:bCs/>
          <w:color w:val="auto"/>
          <w:sz w:val="24"/>
          <w:szCs w:val="24"/>
          <w:highlight w:val="none"/>
          <w:lang w:val="zh-TW" w:eastAsia="zh-CN" w:bidi="ar-SA"/>
        </w:rPr>
        <w:t>。</w:t>
      </w:r>
    </w:p>
    <w:p>
      <w:pPr>
        <w:pStyle w:val="7"/>
        <w:keepNext w:val="0"/>
        <w:keepLines w:val="0"/>
        <w:pageBreakBefore w:val="0"/>
        <w:widowControl w:val="0"/>
        <w:kinsoku/>
        <w:wordWrap/>
        <w:overflowPunct/>
        <w:topLinePunct w:val="0"/>
        <w:autoSpaceDE/>
        <w:autoSpaceDN/>
        <w:bidi w:val="0"/>
        <w:adjustRightInd/>
        <w:snapToGrid/>
        <w:spacing w:before="144" w:beforeLines="50" w:after="144" w:afterLines="50"/>
        <w:ind w:left="0" w:leftChars="0" w:firstLine="0" w:firstLineChars="0"/>
        <w:jc w:val="both"/>
        <w:textAlignment w:val="auto"/>
        <w:rPr>
          <w:rFonts w:hint="eastAsia" w:ascii="宋体" w:hAnsi="宋体" w:eastAsia="宋体" w:cs="宋体"/>
          <w:b/>
          <w:bCs/>
          <w:color w:val="auto"/>
          <w:sz w:val="24"/>
          <w:szCs w:val="24"/>
          <w:highlight w:val="none"/>
          <w:lang w:val="zh-TW" w:eastAsia="zh-CN" w:bidi="ar-SA"/>
        </w:rPr>
      </w:pPr>
      <w:r>
        <w:rPr>
          <w:rFonts w:hint="eastAsia" w:ascii="宋体" w:hAnsi="宋体" w:eastAsia="宋体" w:cs="宋体"/>
          <w:b/>
          <w:bCs/>
          <w:color w:val="auto"/>
          <w:sz w:val="24"/>
          <w:szCs w:val="24"/>
          <w:highlight w:val="none"/>
          <w:lang w:val="zh-TW" w:eastAsia="zh-CN" w:bidi="ar-SA"/>
        </w:rPr>
        <w:t>（</w:t>
      </w:r>
      <w:r>
        <w:rPr>
          <w:rFonts w:hint="eastAsia" w:ascii="宋体" w:hAnsi="宋体" w:eastAsia="宋体" w:cs="宋体"/>
          <w:b/>
          <w:bCs/>
          <w:color w:val="auto"/>
          <w:sz w:val="24"/>
          <w:szCs w:val="24"/>
          <w:highlight w:val="none"/>
          <w:lang w:val="en-US" w:eastAsia="zh-CN" w:bidi="ar-SA"/>
        </w:rPr>
        <w:t>三</w:t>
      </w:r>
      <w:r>
        <w:rPr>
          <w:rFonts w:hint="eastAsia" w:ascii="宋体" w:hAnsi="宋体" w:eastAsia="宋体" w:cs="宋体"/>
          <w:b/>
          <w:bCs/>
          <w:color w:val="auto"/>
          <w:sz w:val="24"/>
          <w:szCs w:val="24"/>
          <w:highlight w:val="none"/>
          <w:lang w:val="zh-TW" w:eastAsia="zh-CN" w:bidi="ar-SA"/>
        </w:rPr>
        <w:t>）项目实施的任务说明</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1.服务范围</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东丽区</w:t>
      </w: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lang w:eastAsia="zh-CN"/>
        </w:rPr>
        <w:t>个农产品批发零售市场快检室（涉及</w:t>
      </w:r>
      <w:r>
        <w:rPr>
          <w:rFonts w:hint="eastAsia" w:ascii="宋体" w:hAnsi="宋体" w:eastAsia="宋体" w:cs="宋体"/>
          <w:sz w:val="24"/>
          <w:szCs w:val="24"/>
          <w:highlight w:val="none"/>
          <w:lang w:val="en-US" w:eastAsia="zh-CN"/>
        </w:rPr>
        <w:t>38个农贸市场，</w:t>
      </w:r>
      <w:r>
        <w:rPr>
          <w:rFonts w:hint="eastAsia" w:ascii="宋体" w:hAnsi="宋体" w:eastAsia="宋体" w:cs="宋体"/>
          <w:sz w:val="24"/>
          <w:szCs w:val="24"/>
          <w:highlight w:val="none"/>
          <w:lang w:eastAsia="zh-CN"/>
        </w:rPr>
        <w:t>其中一个为农产品批发市场）</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2.任务制定原则</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为提高食品快检工作的系统性、针对性和有效性，抽样检验将借助各类快速检测仪器、试剂，对蔬菜、畜禽产品、水产品等保质期短、消费量大、食品安全风险相对较高的食品和农产品进行的快检筛查。</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3.服务标准</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严把进货抽检关，切实保障食品安全。配合市场主办方做好农产品入场查验制度。现场快检结果呈阳性的，中标供应商应立即通知市场管理部门，并按要求将相关信息上报采购人。</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（2）每个月完成月度快检分析报告，为指导下一月度食品安全监管和快检工作提出明确方向。每个自然年提供年度快检分析报告。</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4.服务期限</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服务期：到</w:t>
      </w:r>
      <w:r>
        <w:rPr>
          <w:rFonts w:hint="eastAsia" w:ascii="宋体" w:hAnsi="宋体" w:eastAsia="宋体" w:cs="宋体"/>
          <w:sz w:val="24"/>
          <w:szCs w:val="24"/>
          <w:highlight w:val="none"/>
          <w:lang w:val="en-US" w:eastAsia="zh-CN"/>
        </w:rPr>
        <w:t>2022年12月31日</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因上一轮快检委托服务期限</w:t>
      </w:r>
      <w:r>
        <w:rPr>
          <w:rFonts w:hint="eastAsia" w:ascii="宋体" w:hAnsi="宋体" w:eastAsia="宋体" w:cs="宋体"/>
          <w:sz w:val="24"/>
          <w:szCs w:val="24"/>
          <w:highlight w:val="none"/>
          <w:lang w:val="en-US" w:eastAsia="zh-CN"/>
        </w:rPr>
        <w:t>已</w:t>
      </w:r>
      <w:r>
        <w:rPr>
          <w:rFonts w:hint="eastAsia" w:ascii="宋体" w:hAnsi="宋体" w:eastAsia="宋体" w:cs="宋体"/>
          <w:sz w:val="24"/>
          <w:szCs w:val="24"/>
          <w:highlight w:val="none"/>
          <w:lang w:eastAsia="zh-CN"/>
        </w:rPr>
        <w:t>到期，可能在原服务到期和签订新一轮服务合同之间存在过渡期，为保证快检服务工作的延续性，经公开招标后本项目中标单位与原中标单位非同一主体的，由原中标单位继续服务并做好交接，服务费用按照本项目中标金额和服务期限，计算出单位时间服务单价标准，按照过渡期实际时间，由中标单位在合同签订以后采购方支付的第一笔费用中支付给原中标单位，过渡期时间计入</w:t>
      </w:r>
      <w:r>
        <w:rPr>
          <w:rFonts w:hint="eastAsia" w:ascii="宋体" w:hAnsi="宋体" w:eastAsia="宋体" w:cs="宋体"/>
          <w:sz w:val="24"/>
          <w:szCs w:val="24"/>
          <w:highlight w:val="none"/>
          <w:lang w:val="en-US" w:eastAsia="zh-CN"/>
        </w:rPr>
        <w:t>新一年度</w:t>
      </w:r>
      <w:r>
        <w:rPr>
          <w:rFonts w:hint="eastAsia" w:ascii="宋体" w:hAnsi="宋体" w:eastAsia="宋体" w:cs="宋体"/>
          <w:sz w:val="24"/>
          <w:szCs w:val="24"/>
          <w:highlight w:val="none"/>
          <w:lang w:eastAsia="zh-CN"/>
        </w:rPr>
        <w:t>服务期限内。中标单位不同意上述要求，视作自行放弃中标资格，采购人有权另行择定本次招标综合评分得分排序第二的投标人递补</w:t>
      </w:r>
      <w:r>
        <w:rPr>
          <w:rFonts w:hint="eastAsia" w:ascii="宋体" w:hAnsi="宋体" w:eastAsia="宋体" w:cs="宋体"/>
          <w:sz w:val="24"/>
          <w:szCs w:val="24"/>
          <w:highlight w:val="none"/>
          <w:lang w:val="en-US" w:eastAsia="zh-CN"/>
        </w:rPr>
        <w:t>或重新招标</w:t>
      </w:r>
      <w:r>
        <w:rPr>
          <w:rFonts w:hint="eastAsia" w:ascii="宋体" w:hAnsi="宋体" w:eastAsia="宋体" w:cs="宋体"/>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before="144" w:beforeLines="50" w:after="144" w:afterLines="50"/>
        <w:ind w:left="0" w:leftChars="0" w:firstLine="0" w:firstLineChars="0"/>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（四）抽检数量及频次要求</w:t>
      </w:r>
    </w:p>
    <w:p>
      <w:pPr>
        <w:pStyle w:val="4"/>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根据年度计划安排，对东丽区农贸市场每天进行抽样检测，保证每日检测</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批次</w:t>
      </w:r>
      <w:r>
        <w:rPr>
          <w:rFonts w:hint="eastAsia" w:ascii="宋体" w:hAnsi="宋体" w:eastAsia="宋体" w:cs="宋体"/>
          <w:color w:val="000000" w:themeColor="text1"/>
          <w:sz w:val="24"/>
          <w:szCs w:val="24"/>
          <w:highlight w:val="none"/>
          <w:lang w:eastAsia="zh-CN"/>
          <w14:textFill>
            <w14:solidFill>
              <w14:schemeClr w14:val="tx1"/>
            </w14:solidFill>
          </w14:textFill>
        </w:rPr>
        <w:t>不少于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800批次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其中</w:t>
      </w:r>
      <w:r>
        <w:rPr>
          <w:rFonts w:hint="eastAsia" w:ascii="宋体" w:hAnsi="宋体" w:eastAsia="宋体" w:cs="宋体"/>
          <w:color w:val="000000" w:themeColor="text1"/>
          <w:sz w:val="24"/>
          <w:szCs w:val="24"/>
          <w:highlight w:val="none"/>
          <w14:textFill>
            <w14:solidFill>
              <w14:schemeClr w14:val="tx1"/>
            </w14:solidFill>
          </w14:textFill>
        </w:rPr>
        <w:t>金钟农贸批发市场每日检测不少于200批次。</w:t>
      </w:r>
    </w:p>
    <w:p>
      <w:pPr>
        <w:pStyle w:val="4"/>
        <w:spacing w:before="156" w:beforeLines="50" w:after="156" w:afterLines="50" w:line="360" w:lineRule="auto"/>
        <w:ind w:left="0" w:leftChars="0" w:firstLine="0" w:firstLineChars="0"/>
        <w:jc w:val="center"/>
        <w:rPr>
          <w:rFonts w:hint="eastAsia" w:ascii="宋体" w:hAnsi="宋体" w:eastAsia="宋体" w:cs="宋体"/>
          <w:b/>
          <w:sz w:val="24"/>
          <w:szCs w:val="24"/>
          <w:highlight w:val="none"/>
        </w:rPr>
      </w:pPr>
    </w:p>
    <w:p>
      <w:pPr>
        <w:pStyle w:val="4"/>
        <w:spacing w:before="156" w:beforeLines="50" w:after="156" w:afterLines="50" w:line="360" w:lineRule="auto"/>
        <w:ind w:left="0" w:leftChars="0" w:firstLine="0" w:firstLineChars="0"/>
        <w:jc w:val="center"/>
        <w:rPr>
          <w:rFonts w:hint="eastAsia" w:ascii="宋体" w:hAnsi="宋体" w:eastAsia="宋体" w:cs="宋体"/>
          <w:b/>
          <w:sz w:val="24"/>
          <w:szCs w:val="24"/>
          <w:highlight w:val="none"/>
        </w:rPr>
      </w:pPr>
    </w:p>
    <w:p>
      <w:pPr>
        <w:pStyle w:val="4"/>
        <w:spacing w:before="156" w:beforeLines="50" w:after="156" w:afterLines="50"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农贸市场快检室明细</w:t>
      </w:r>
    </w:p>
    <w:tbl>
      <w:tblPr>
        <w:tblStyle w:val="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48"/>
        <w:gridCol w:w="2860"/>
        <w:gridCol w:w="378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2" w:hRule="atLeast"/>
          <w:jc w:val="center"/>
        </w:trPr>
        <w:tc>
          <w:tcPr>
            <w:tcW w:w="64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市场名称</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覆盖市场名称</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开展状态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南大桥菜市场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南大桥菜市场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众万新菜市场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众万新菜市场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畅悦华庭菜市场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畅悦华庭菜市场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智慧菜市场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智慧菜市场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张贵庄菜市场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张贵庄一，二菜市场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华明商贸菜市场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华明商贸菜市场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雪优花园菜市场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雪优花园菜市场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华明第一菜市场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华明第一，第二菜市场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auto"/>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茗润轩菜市场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仰润轩菜市场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丰年菜市场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丰年菜市场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新立菜市场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新立菜市场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汇海里菜市场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汇海里菜市场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程胜道菜市场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程胜道菜市场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正达菜市场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正达菜市场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东盛园菜市场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东盛园菜市场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天一惠民菜市场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天一惠民菜市场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青青菜市场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青青二，三菜市场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华新第一菜市场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华新第一菜市场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军粮城第一菜市场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军粮城第一，第二菜市场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东丽湖万科菜市场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东丽湖万科菜市场、东丽湖菜市场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金钟新城菜市场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金钟新城菜市场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金河家园菜市场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金河家园菜市场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景云轩菜市场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景云轩菜市场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金桥街菜市场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金桥街菜市场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滨霞里菜市场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滨霞里菜市场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新中村菜市场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新中村菜市场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李明庄菜市场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李明庄菜市场，民心菜市场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邻里菜市场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邻里菜市场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金钟批发市场（3个检测点）</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金钟批发市场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徐庄子菜市场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徐庄子菜市场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巨禾菜市场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巨禾菜市场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农汇批发市场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农汇批发市场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32</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w:t>
            </w:r>
          </w:p>
        </w:tc>
        <w:tc>
          <w:tcPr>
            <w:tcW w:w="232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bl>
    <w:p>
      <w:pPr>
        <w:rPr>
          <w:rFonts w:hint="eastAsia" w:ascii="宋体" w:hAnsi="宋体" w:eastAsia="宋体" w:cs="宋体"/>
          <w:b/>
          <w:bCs/>
          <w:sz w:val="24"/>
          <w:szCs w:val="24"/>
          <w:highlight w:val="none"/>
          <w:lang w:eastAsia="zh-CN"/>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eastAsia="zh-CN"/>
        </w:rPr>
        <w:t>）检测指标</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根据不同季节特点以及市场交易等情况制定相应的年度和月度检测计划，报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批准后实施。</w:t>
      </w:r>
    </w:p>
    <w:p>
      <w:pPr>
        <w:pStyle w:val="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检测项目以国家</w:t>
      </w:r>
      <w:r>
        <w:rPr>
          <w:rFonts w:hint="eastAsia" w:ascii="宋体" w:hAnsi="宋体" w:eastAsia="宋体" w:cs="宋体"/>
          <w:sz w:val="24"/>
          <w:szCs w:val="24"/>
          <w:highlight w:val="none"/>
          <w:lang w:eastAsia="zh-CN"/>
        </w:rPr>
        <w:t>明令</w:t>
      </w:r>
      <w:r>
        <w:rPr>
          <w:rFonts w:hint="eastAsia" w:ascii="宋体" w:hAnsi="宋体" w:eastAsia="宋体" w:cs="宋体"/>
          <w:sz w:val="24"/>
          <w:szCs w:val="24"/>
          <w:highlight w:val="none"/>
        </w:rPr>
        <w:t>禁止使用的农药，以及超范围、超限量使用的农药、兽药、非法添加物等重点指标进行检测，并在年度内至少覆盖下表中所有食品品种和检测项目。</w:t>
      </w:r>
    </w:p>
    <w:p>
      <w:pPr>
        <w:pStyle w:val="4"/>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食品品种及检测项目</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4"/>
        <w:gridCol w:w="1259"/>
        <w:gridCol w:w="1212"/>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27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食品大类（一级）</w:t>
            </w:r>
          </w:p>
        </w:tc>
        <w:tc>
          <w:tcPr>
            <w:tcW w:w="1259"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食品亚类（二级）</w:t>
            </w:r>
          </w:p>
        </w:tc>
        <w:tc>
          <w:tcPr>
            <w:tcW w:w="121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食品品种（三级）</w:t>
            </w:r>
          </w:p>
        </w:tc>
        <w:tc>
          <w:tcPr>
            <w:tcW w:w="384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274"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食用农产品</w:t>
            </w:r>
          </w:p>
        </w:tc>
        <w:tc>
          <w:tcPr>
            <w:tcW w:w="1259"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畜禽肉</w:t>
            </w:r>
          </w:p>
        </w:tc>
        <w:tc>
          <w:tcPr>
            <w:tcW w:w="121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畜禽肉</w:t>
            </w:r>
          </w:p>
        </w:tc>
        <w:tc>
          <w:tcPr>
            <w:tcW w:w="384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克伦特罗、莱克多巴胺、沙丁胺醇、氯霉素、磺胺类、四环素、沙星类，肉类水分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highlight w:val="none"/>
              </w:rPr>
            </w:pPr>
          </w:p>
        </w:tc>
        <w:tc>
          <w:tcPr>
            <w:tcW w:w="1274"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p>
        </w:tc>
        <w:tc>
          <w:tcPr>
            <w:tcW w:w="1259"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水产品</w:t>
            </w:r>
          </w:p>
        </w:tc>
        <w:tc>
          <w:tcPr>
            <w:tcW w:w="121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淡水、海水产品</w:t>
            </w:r>
          </w:p>
        </w:tc>
        <w:tc>
          <w:tcPr>
            <w:tcW w:w="384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甲醛、过氧化氢、</w:t>
            </w:r>
            <w:r>
              <w:rPr>
                <w:rFonts w:hint="eastAsia" w:ascii="宋体" w:hAnsi="宋体" w:eastAsia="宋体" w:cs="宋体"/>
                <w:kern w:val="0"/>
                <w:sz w:val="24"/>
                <w:szCs w:val="24"/>
                <w:highlight w:val="none"/>
                <w:lang w:eastAsia="zh-CN"/>
              </w:rPr>
              <w:t>孔雀石绿</w:t>
            </w:r>
            <w:r>
              <w:rPr>
                <w:rFonts w:hint="eastAsia" w:ascii="宋体" w:hAnsi="宋体" w:eastAsia="宋体" w:cs="宋体"/>
                <w:kern w:val="0"/>
                <w:sz w:val="24"/>
                <w:szCs w:val="24"/>
                <w:highlight w:val="none"/>
              </w:rPr>
              <w:t>、硝基呋喃代谢物（四项）、氯霉素、</w:t>
            </w:r>
            <w:r>
              <w:rPr>
                <w:rFonts w:hint="eastAsia" w:ascii="宋体" w:hAnsi="宋体" w:eastAsia="宋体" w:cs="宋体"/>
                <w:sz w:val="24"/>
                <w:szCs w:val="24"/>
                <w:highlight w:val="none"/>
              </w:rPr>
              <w:t>恩诺沙星、喹乙醇及代谢物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鲜蛋</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鲜蛋</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磺胺类、喹诺酮类、氯霉素、四环素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蔬菜类</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蔬菜类</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有机磷类、氨基甲酸酯类、菊酯类</w:t>
            </w:r>
            <w:r>
              <w:rPr>
                <w:rFonts w:hint="eastAsia" w:ascii="宋体" w:hAnsi="宋体" w:eastAsia="宋体" w:cs="宋体"/>
                <w:kern w:val="0"/>
                <w:sz w:val="24"/>
                <w:szCs w:val="24"/>
                <w:highlight w:val="none"/>
                <w:lang w:eastAsia="zh-CN"/>
              </w:rPr>
              <w:t>农药残留，腐霉利、多菌灵等农药残留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水果类</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水果类</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有机磷类、氨基甲酸酯类、菊酯类</w:t>
            </w:r>
            <w:r>
              <w:rPr>
                <w:rFonts w:hint="eastAsia" w:ascii="宋体" w:hAnsi="宋体" w:eastAsia="宋体" w:cs="宋体"/>
                <w:kern w:val="0"/>
                <w:sz w:val="24"/>
                <w:szCs w:val="24"/>
                <w:highlight w:val="none"/>
                <w:lang w:eastAsia="zh-CN"/>
              </w:rPr>
              <w:t>农药残留，腐霉利、多菌灵等农药残留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274"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肉制品</w:t>
            </w: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熟肉制品、调理肉制品、腌腊肉制品</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熟肉制品、调理肉制品、腌腊肉制品</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亚硝酸盐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274"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水产制品</w:t>
            </w: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水产制品</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干制水产品</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二氧化硫、甲醛、水发产品工业碱、过氧化氢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09" w:type="dxa"/>
            <w:vMerge w:val="restart"/>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1274" w:type="dxa"/>
            <w:vMerge w:val="restart"/>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蔬菜制品</w:t>
            </w:r>
          </w:p>
        </w:tc>
        <w:tc>
          <w:tcPr>
            <w:tcW w:w="1259" w:type="dxa"/>
            <w:vMerge w:val="restart"/>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蔬菜制品</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酱腌菜</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苯甲酸、亚硝酸盐，吊白块（限竹笋）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食用菌制品</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vMerge w:val="restart"/>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274" w:type="dxa"/>
            <w:vMerge w:val="restart"/>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水果制品</w:t>
            </w:r>
          </w:p>
        </w:tc>
        <w:tc>
          <w:tcPr>
            <w:tcW w:w="1259" w:type="dxa"/>
            <w:vMerge w:val="restart"/>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水果制品</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蜜饯</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二氧化硫、苯甲酸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水果干制品</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9" w:type="dxa"/>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1274"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过氧化值、二氧化硫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09" w:type="dxa"/>
            <w:vMerge w:val="restart"/>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1274"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粮食加工品</w:t>
            </w: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小麦粉</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小麦粉</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铅、铬、汞、砷化物、过氧化苯甲酰、溴酸钾、吊白块、黄曲霉毒素B</w:t>
            </w:r>
            <w:r>
              <w:rPr>
                <w:rFonts w:hint="eastAsia" w:ascii="宋体" w:hAnsi="宋体" w:eastAsia="宋体" w:cs="宋体"/>
                <w:kern w:val="0"/>
                <w:sz w:val="24"/>
                <w:szCs w:val="24"/>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大米</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大米</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铅、铬、镉、汞、砷化物、吊白块、黄曲霉毒素B</w:t>
            </w:r>
            <w:r>
              <w:rPr>
                <w:rFonts w:hint="eastAsia" w:ascii="宋体" w:hAnsi="宋体" w:eastAsia="宋体" w:cs="宋体"/>
                <w:kern w:val="0"/>
                <w:sz w:val="24"/>
                <w:szCs w:val="24"/>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挂面</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挂面</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铅、铬、汞、砷化物、硼砂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其他粮食加工品</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谷物加工品</w:t>
            </w:r>
          </w:p>
        </w:tc>
        <w:tc>
          <w:tcPr>
            <w:tcW w:w="3842"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铅、铬、汞、砷化物、黄曲霉毒素B</w:t>
            </w:r>
            <w:r>
              <w:rPr>
                <w:rFonts w:hint="eastAsia" w:ascii="宋体" w:hAnsi="宋体" w:eastAsia="宋体" w:cs="宋体"/>
                <w:kern w:val="0"/>
                <w:sz w:val="24"/>
                <w:szCs w:val="24"/>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谷物碾磨加工品</w:t>
            </w:r>
          </w:p>
        </w:tc>
        <w:tc>
          <w:tcPr>
            <w:tcW w:w="3842"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谷物粉类制成品</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铅、铬、汞、砷化物</w:t>
            </w:r>
          </w:p>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铝、过氧化氢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9" w:type="dxa"/>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1274"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食用油、油脂及其制品</w:t>
            </w: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食用植物油</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食用植物油</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酸价、过氧化值、黄曲霉毒素B</w:t>
            </w:r>
            <w:r>
              <w:rPr>
                <w:rFonts w:hint="eastAsia" w:ascii="宋体" w:hAnsi="宋体" w:eastAsia="宋体" w:cs="宋体"/>
                <w:kern w:val="0"/>
                <w:sz w:val="24"/>
                <w:szCs w:val="24"/>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9" w:type="dxa"/>
            <w:vMerge w:val="restart"/>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1274"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豆制品</w:t>
            </w:r>
          </w:p>
        </w:tc>
        <w:tc>
          <w:tcPr>
            <w:tcW w:w="1259"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豆制品</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发酵性豆制品</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铅、镉、苯甲酸、吊白块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非发酵性豆制品</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铅、镉、二氧化硫、过氧化氢、吊白块</w:t>
            </w:r>
          </w:p>
        </w:tc>
      </w:tr>
    </w:tbl>
    <w:p>
      <w:pPr>
        <w:rPr>
          <w:rFonts w:hint="eastAsia" w:ascii="宋体" w:hAnsi="宋体" w:eastAsia="宋体" w:cs="宋体"/>
          <w:sz w:val="24"/>
          <w:szCs w:val="24"/>
          <w:highlight w:val="none"/>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检测种类、项目及抽样数量要求</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每日抽检品种中必须含有蔬菜、水果、畜禽肉、蛋类、水产品、水产制品（含水发产品）、粮食制品（其中蔬菜，水果抽检比例不得高于70%）。</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2.抽检样品数量要求</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每个样品的抽检数量不</w:t>
      </w:r>
      <w:r>
        <w:rPr>
          <w:rFonts w:hint="eastAsia" w:ascii="宋体" w:hAnsi="宋体" w:eastAsia="宋体" w:cs="宋体"/>
          <w:sz w:val="24"/>
          <w:szCs w:val="24"/>
          <w:highlight w:val="none"/>
        </w:rPr>
        <w:t>少于20g。定量包装产品以最小包装为取样量。</w:t>
      </w:r>
    </w:p>
    <w:p>
      <w:pPr>
        <w:pStyle w:val="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检测项目</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每日所检测项目必须含有以下重点种类和相应项目：</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果蔬类检测指标：有机磷及氨基甲酸酯类农药、菊酯类农药（不少于其中2个项目）。</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畜禽产品类检测指标：克伦特罗、莱克多巴胺、沙丁胺醇、氯霉素、磺胺类、四环素、沙星类、肉类水分</w:t>
      </w:r>
      <w:r>
        <w:rPr>
          <w:rFonts w:hint="eastAsia" w:ascii="宋体" w:hAnsi="宋体" w:eastAsia="宋体" w:cs="宋体"/>
          <w:sz w:val="24"/>
          <w:szCs w:val="24"/>
          <w:highlight w:val="none"/>
        </w:rPr>
        <w:t>（不少于其中2个项目）。</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水产品类检测指标：甲醛、过氧化氢、</w:t>
      </w:r>
      <w:r>
        <w:rPr>
          <w:rFonts w:hint="eastAsia" w:ascii="宋体" w:hAnsi="宋体" w:eastAsia="宋体" w:cs="宋体"/>
          <w:kern w:val="0"/>
          <w:sz w:val="24"/>
          <w:szCs w:val="24"/>
          <w:highlight w:val="none"/>
          <w:lang w:eastAsia="zh-CN"/>
        </w:rPr>
        <w:t>孔雀石绿</w:t>
      </w:r>
      <w:r>
        <w:rPr>
          <w:rFonts w:hint="eastAsia" w:ascii="宋体" w:hAnsi="宋体" w:eastAsia="宋体" w:cs="宋体"/>
          <w:kern w:val="0"/>
          <w:sz w:val="24"/>
          <w:szCs w:val="24"/>
          <w:highlight w:val="none"/>
        </w:rPr>
        <w:t>、硝基呋喃代谢物（四项）、氯霉素、</w:t>
      </w:r>
      <w:r>
        <w:rPr>
          <w:rFonts w:hint="eastAsia" w:ascii="宋体" w:hAnsi="宋体" w:eastAsia="宋体" w:cs="宋体"/>
          <w:sz w:val="24"/>
          <w:szCs w:val="24"/>
          <w:highlight w:val="none"/>
        </w:rPr>
        <w:t>恩诺沙星、喹乙醇及代谢物等（不少于其中1个项目）。</w:t>
      </w:r>
    </w:p>
    <w:p>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粮油副食</w:t>
      </w:r>
      <w:r>
        <w:rPr>
          <w:rFonts w:hint="eastAsia" w:ascii="宋体" w:hAnsi="宋体" w:eastAsia="宋体" w:cs="宋体"/>
          <w:kern w:val="0"/>
          <w:sz w:val="24"/>
          <w:szCs w:val="24"/>
          <w:highlight w:val="none"/>
        </w:rPr>
        <w:t>类产品检测指标：</w:t>
      </w:r>
      <w:r>
        <w:rPr>
          <w:rFonts w:hint="eastAsia" w:ascii="宋体" w:hAnsi="宋体" w:eastAsia="宋体" w:cs="宋体"/>
          <w:sz w:val="24"/>
          <w:szCs w:val="24"/>
          <w:highlight w:val="none"/>
        </w:rPr>
        <w:t>黄曲霉毒素、食用油酸价、食用油过氧化值、陈化粮、吊白块、甲醛、二氧化硫</w:t>
      </w:r>
      <w:r>
        <w:rPr>
          <w:rFonts w:hint="eastAsia" w:ascii="宋体" w:hAnsi="宋体" w:eastAsia="宋体" w:cs="宋体"/>
          <w:kern w:val="0"/>
          <w:sz w:val="24"/>
          <w:szCs w:val="24"/>
          <w:highlight w:val="none"/>
        </w:rPr>
        <w:t>（不少于其中2个项目）。</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其他类产品检测指标：二氧化硫、铝、四环素、氯霉素、吊白块、硼砂、铅、镉、砷、汞、亚硝酸盐、工业碱等（不少于其中2个项目）。</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中标供应商应根据实际监管需要临时增加重点监测品种及应急突发检测项目，具体以采购人相关文件内容为准。</w:t>
      </w:r>
    </w:p>
    <w:p>
      <w:pPr>
        <w:keepNext w:val="0"/>
        <w:keepLines w:val="0"/>
        <w:pageBreakBefore w:val="0"/>
        <w:numPr>
          <w:ilvl w:val="0"/>
          <w:numId w:val="0"/>
        </w:numPr>
        <w:tabs>
          <w:tab w:val="left" w:pos="210"/>
        </w:tabs>
        <w:kinsoku/>
        <w:wordWrap/>
        <w:overflowPunct/>
        <w:topLinePunct w:val="0"/>
        <w:autoSpaceDE w:val="0"/>
        <w:autoSpaceDN w:val="0"/>
        <w:bidi w:val="0"/>
        <w:adjustRightInd/>
        <w:snapToGrid/>
        <w:spacing w:after="0" w:line="360" w:lineRule="auto"/>
        <w:jc w:val="both"/>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七</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服务要求</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1.具备与承检任务中检验项目和任务量相适应的检验检测能力。</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2.具有稳定的、高水平的检验和技术管理人员，能保证食品抽样检验工作的连续性和稳定性。</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eastAsia="宋体" w:cs="宋体"/>
          <w:color w:val="000000"/>
          <w:sz w:val="24"/>
          <w:szCs w:val="24"/>
          <w:highlight w:val="none"/>
          <w:lang w:val="en-US" w:eastAsia="zh-CN"/>
        </w:rPr>
        <w:t>供应商须针对本项目提供详细的服务方案。</w:t>
      </w:r>
    </w:p>
    <w:p>
      <w:pPr>
        <w:pStyle w:val="2"/>
        <w:keepNext w:val="0"/>
        <w:keepLines w:val="0"/>
        <w:pageBreakBefore w:val="0"/>
        <w:kinsoku/>
        <w:wordWrap/>
        <w:overflowPunct/>
        <w:topLinePunct w:val="0"/>
        <w:bidi w:val="0"/>
        <w:adjustRightInd/>
        <w:snapToGrid/>
        <w:ind w:left="0" w:leftChars="0" w:firstLine="0" w:firstLineChars="0"/>
        <w:jc w:val="both"/>
        <w:textAlignment w:val="auto"/>
        <w:rPr>
          <w:rFonts w:hint="eastAsia" w:ascii="宋体" w:hAnsi="宋体" w:eastAsia="宋体" w:cs="宋体"/>
          <w:sz w:val="24"/>
          <w:szCs w:val="24"/>
          <w:highlight w:val="none"/>
          <w:lang w:val="zh-TW"/>
        </w:rPr>
      </w:pPr>
      <w:r>
        <w:rPr>
          <w:rFonts w:hint="eastAsia" w:ascii="宋体" w:hAnsi="宋体" w:eastAsia="宋体" w:cs="宋体"/>
          <w:b/>
          <w:bCs/>
          <w:sz w:val="24"/>
          <w:szCs w:val="24"/>
          <w:highlight w:val="none"/>
          <w:lang w:val="zh-TW" w:eastAsia="zh-CN"/>
        </w:rPr>
        <w:t>（</w:t>
      </w: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lang w:val="zh-TW" w:eastAsia="zh-CN"/>
        </w:rPr>
        <w:t>）中标供应商</w:t>
      </w:r>
      <w:r>
        <w:rPr>
          <w:rFonts w:hint="eastAsia" w:ascii="宋体" w:hAnsi="宋体" w:eastAsia="宋体" w:cs="宋体"/>
          <w:b/>
          <w:bCs/>
          <w:sz w:val="24"/>
          <w:szCs w:val="24"/>
          <w:highlight w:val="none"/>
          <w:lang w:val="zh-TW"/>
        </w:rPr>
        <w:t>的职责与义务</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rPr>
      </w:pPr>
      <w:r>
        <w:rPr>
          <w:rFonts w:hint="eastAsia" w:ascii="宋体" w:hAnsi="宋体" w:eastAsia="宋体" w:cs="宋体"/>
          <w:kern w:val="0"/>
          <w:sz w:val="24"/>
          <w:szCs w:val="24"/>
          <w:highlight w:val="none"/>
          <w:lang w:val="zh-TW"/>
        </w:rPr>
        <w:t>1.严格遵守法律、法规的规定和检验工作有关纪律要求，确保检验结果真实有效；检验活动中无重大差错，能够保证检验结果质量；</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rPr>
      </w:pPr>
      <w:r>
        <w:rPr>
          <w:rFonts w:hint="eastAsia" w:ascii="宋体" w:hAnsi="宋体" w:eastAsia="宋体" w:cs="宋体"/>
          <w:kern w:val="0"/>
          <w:sz w:val="24"/>
          <w:szCs w:val="24"/>
          <w:highlight w:val="none"/>
          <w:lang w:val="zh-TW"/>
        </w:rPr>
        <w:t>2.必须接受</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对承担检验任务工作质量情况的监督检查和考核；</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3.能按时完成</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安排的临时性和应急性任务</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4.按照《食用农产品市场销售质量安全监督管理办法》、《食用农产品批发市场快检中心、零售市场快检室建设指导规范（修订版）、《食品快检管理办法》等文件要求开展抽样快检工作。应采用《食品快速检测方法评价技术规范》评价合格的快检方法和产品实施快速检测，严格按照操作规程进行检测和登记检测结果</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5.负责快检室的日常维护与运行管理，保持快检室的清洁卫生，按要求保管仪器设备，并定期维护，确保能够正常使用。发现问题及时上报上级主管部门</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6.协助完善快检室的制度建设，制定工作规程，完善快速检测程序，建立完整的检测记录档案</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7.负责快检人员配备、培训与管理：根据检测任务需要配备检测人员，检测人员经过培训后上岗，规范操作并及时如实出具检测数据，按程序要求上报检测结果。所产生的人员薪资、劳保及培训费用等由</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承担</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8</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负责配置开展快检工作所需快速检测试剂盒、试纸、白色工作服、橡胶手套、移液枪、吸头、试管、试管架、药勺、标记笔、称量纸、计时器等耗材的自行采购工作并承担其采购费用</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9</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负责在规定的菜市场内按照频率和项目要求抽检样品，并承担所抽检的样品费用</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10</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负责检验结果分析、检验过程中技术问题的处理</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11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按规定的时限（每天12点前）出具报告和公示检测结果。</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应通过市场的电子显示屏和公示栏公示检测结果并及时报告委托方。按要求对检测数据进行整理、汇总、分析，并向</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报送检测的品种、数量、批次等信息</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rPr>
      </w:pPr>
      <w:r>
        <w:rPr>
          <w:rFonts w:hint="eastAsia" w:ascii="宋体" w:hAnsi="宋体" w:eastAsia="宋体" w:cs="宋体"/>
          <w:kern w:val="0"/>
          <w:sz w:val="24"/>
          <w:szCs w:val="24"/>
          <w:highlight w:val="none"/>
          <w:lang w:val="zh-TW"/>
        </w:rPr>
        <w:t>12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负责档案保管：</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应保存抽样、检测的相关凭证和结果，负责建立检测档案，妥善保管检测数据资料，保存期限为2年，注意重要数据资料的保密。</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13.针对本项目制订完整切实可行的实施方案及相应的流程及保障措施。</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14.针对本项目配备合理的团队并配备相应的服务人员，并有完善的岗位责任制，清晰的组织架构。</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zh-TW"/>
        </w:rPr>
      </w:pPr>
      <w:r>
        <w:rPr>
          <w:rFonts w:hint="eastAsia" w:ascii="宋体" w:hAnsi="宋体" w:eastAsia="宋体" w:cs="宋体"/>
          <w:b/>
          <w:bCs/>
          <w:sz w:val="24"/>
          <w:szCs w:val="24"/>
          <w:highlight w:val="none"/>
          <w:lang w:val="zh-TW" w:eastAsia="zh-CN"/>
        </w:rPr>
        <w:t>（</w:t>
      </w: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lang w:val="zh-TW" w:eastAsia="zh-CN"/>
        </w:rPr>
        <w:t>）采购人</w:t>
      </w:r>
      <w:r>
        <w:rPr>
          <w:rFonts w:hint="eastAsia" w:ascii="宋体" w:hAnsi="宋体" w:eastAsia="宋体" w:cs="宋体"/>
          <w:b/>
          <w:bCs/>
          <w:sz w:val="24"/>
          <w:szCs w:val="24"/>
          <w:highlight w:val="none"/>
          <w:lang w:val="zh-TW"/>
        </w:rPr>
        <w:t>的职责与义务</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1.负责对</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的工作质量情况进行监督检查和考核</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2.负责对快检室设施和快检工作及人员配备情况进行检查，如发现</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没有按照要求维护快检室、没有按照计划开展快检，没有按照要求配备快检人员等情况，有权及时指出并纠正。如</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没有及时纠正，</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扣除其相应费用</w:t>
      </w:r>
      <w:r>
        <w:rPr>
          <w:rFonts w:hint="eastAsia" w:ascii="宋体" w:hAnsi="宋体" w:eastAsia="宋体" w:cs="宋体"/>
          <w:kern w:val="0"/>
          <w:sz w:val="24"/>
          <w:szCs w:val="24"/>
          <w:highlight w:val="none"/>
          <w:lang w:val="zh-TW" w:eastAsia="zh-CN"/>
        </w:rPr>
        <w:t>；</w:t>
      </w:r>
    </w:p>
    <w:p>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rPr>
      </w:pPr>
      <w:r>
        <w:rPr>
          <w:rFonts w:hint="eastAsia" w:ascii="宋体" w:hAnsi="宋体" w:eastAsia="宋体" w:cs="宋体"/>
          <w:kern w:val="0"/>
          <w:sz w:val="24"/>
          <w:szCs w:val="24"/>
          <w:highlight w:val="none"/>
          <w:lang w:val="zh-TW"/>
        </w:rPr>
        <w:t>3一旦发生在检测工作中弄虚作假，</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具有终止合同和追究</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相关责任的权利。</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1.实质性技术条款（加注“★”号条款）不得出现负偏离，发生负偏离即做无效标处理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snapToGrid/>
        <w:spacing w:line="360" w:lineRule="auto"/>
        <w:ind w:firstLine="960" w:firstLineChars="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如果需要以附件形式表示，可写“见附件”，同时将附件按顺序附后。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9D570"/>
    <w:multiLevelType w:val="singleLevel"/>
    <w:tmpl w:val="D489D57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115EF"/>
    <w:rsid w:val="2E11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val="0"/>
      <w:spacing w:line="360" w:lineRule="auto"/>
      <w:ind w:firstLine="1648"/>
      <w:jc w:val="both"/>
    </w:pPr>
    <w:rPr>
      <w:rFonts w:ascii="Times New Roman" w:hAnsi="Times New Roman" w:eastAsia="Arial Unicode MS" w:cs="Arial Unicode MS"/>
      <w:color w:val="000000"/>
      <w:kern w:val="2"/>
      <w:sz w:val="24"/>
      <w:szCs w:val="24"/>
      <w:u w:color="000000"/>
      <w:lang w:val="en-US" w:eastAsia="zh-CN" w:bidi="ar-SA"/>
    </w:rPr>
  </w:style>
  <w:style w:type="paragraph" w:customStyle="1" w:styleId="7">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8">
    <w:name w:val="首行缩进"/>
    <w:basedOn w:val="1"/>
    <w:qFormat/>
    <w:uiPriority w:val="0"/>
    <w:pPr>
      <w:ind w:firstLine="480"/>
    </w:pPr>
    <w:rPr>
      <w:rFonts w:ascii="Calibri" w:hAnsi="Calibri"/>
      <w:szCs w:val="22"/>
      <w:lang w:val="zh-CN"/>
    </w:rPr>
  </w:style>
  <w:style w:type="paragraph" w:styleId="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2022-03-28T08:36:00Z</dcterms:created>
  <dc:creator>LISA</dc:creator>
  <cp:lastModifiedBy>LISA</cp:lastModifiedBy>
  <dcterms:modified xsi:type="dcterms:W3CDTF">2022-03-28T08:41:05Z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0640089F5A3640B7AB0FD2039B578CF1</vt:lpwstr>
  </property>
</Properties>
</file>