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007D14" w:rsidRPr="00907D44" w:rsidRDefault="00000000" w:rsidP="00907D44">
      <w:pPr>
        <w:pStyle w:val="2"/>
      </w:pPr>
      <w:r w:rsidRPr="00907D44">
        <w:rPr>
          <w:rFonts w:hint="eastAsia"/>
        </w:rPr>
        <w:t>卫生行政处罚公示名单</w:t>
      </w:r>
      <w:r w:rsidRPr="00907D44">
        <w:rPr>
          <w:rFonts w:hint="eastAsia"/>
        </w:rPr>
        <w:t>20250506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007D14" w:rsidRPr="00907D44" w14:paraId="2051A5D3" w14:textId="77777777" w:rsidTr="00907D44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007D14" w:rsidRPr="00907D44" w:rsidRDefault="00000000" w:rsidP="00907D44">
            <w:pPr>
              <w:snapToGrid w:val="0"/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07D44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007D14" w:rsidRPr="00907D44" w:rsidRDefault="00000000" w:rsidP="00907D44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07D44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907D44" w:rsidRPr="00907D44" w14:paraId="4CDE08FC" w14:textId="77777777" w:rsidTr="00907D4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4C6C5A2" w14:textId="4F2A589D" w:rsidR="00007D14" w:rsidRPr="00907D44" w:rsidRDefault="00907D44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1BDF4D3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2025-0109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D4B292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48263D32" w14:textId="77777777" w:rsidR="00007D14" w:rsidRPr="00907D44" w:rsidRDefault="00000000" w:rsidP="00907D4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天津东丽聚盛轩中医诊所有限公司未执行消毒产品进货检查验收</w:t>
            </w:r>
            <w:proofErr w:type="gramStart"/>
            <w:r w:rsidRPr="00907D44">
              <w:rPr>
                <w:rFonts w:asciiTheme="minorEastAsia" w:eastAsiaTheme="minorEastAsia" w:hAnsiTheme="minorEastAsia" w:hint="eastAsia"/>
                <w:sz w:val="24"/>
              </w:rPr>
              <w:t>制度案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458CD0AA" w14:textId="77777777" w:rsidR="00007D14" w:rsidRPr="00907D44" w:rsidRDefault="00000000" w:rsidP="00907D4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907D44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FA7D96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20250506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5F04D21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  <w:tr w:rsidR="00907D44" w:rsidRPr="00907D44" w14:paraId="6FE9D08B" w14:textId="77777777" w:rsidTr="00907D4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3301D97" w14:textId="70A2DDA1" w:rsidR="00007D14" w:rsidRPr="00907D44" w:rsidRDefault="00907D44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E91C1FC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2025-0110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71B56A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6ED94635" w14:textId="77777777" w:rsidR="00007D14" w:rsidRPr="00907D44" w:rsidRDefault="00000000" w:rsidP="00907D4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天津市东丽区群芳美发店（孔群芳）未按照规定对公共场所的空气进行卫生</w:t>
            </w:r>
            <w:proofErr w:type="gramStart"/>
            <w:r w:rsidRPr="00907D44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2F388E9E" w14:textId="77777777" w:rsidR="00007D14" w:rsidRPr="00907D44" w:rsidRDefault="00000000" w:rsidP="00907D4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907D44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C22A85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20250506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A3E1C6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907D44" w:rsidRPr="00907D44" w14:paraId="0E461374" w14:textId="77777777" w:rsidTr="00907D4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63AEA8A" w14:textId="0B35B400" w:rsidR="00007D14" w:rsidRPr="00907D44" w:rsidRDefault="00907D44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D2AC894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2025-0111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922299E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A121521" w14:textId="77777777" w:rsidR="00007D14" w:rsidRPr="00907D44" w:rsidRDefault="00000000" w:rsidP="00907D4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天津市东丽区冉冉美发店（郭冉）未按照规定对公共场所的空气进行卫生</w:t>
            </w:r>
            <w:proofErr w:type="gramStart"/>
            <w:r w:rsidRPr="00907D44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14CE4422" w14:textId="77777777" w:rsidR="00007D14" w:rsidRPr="00907D44" w:rsidRDefault="00000000" w:rsidP="00907D4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907D44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C19EF4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20250506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75744C1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907D44" w:rsidRPr="00907D44" w14:paraId="2549D763" w14:textId="77777777" w:rsidTr="00907D44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322ABDA" w14:textId="0E59EC25" w:rsidR="00007D14" w:rsidRPr="00907D44" w:rsidRDefault="00907D44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2971E68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2025-0112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D904B3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2DAE31E5" w14:textId="77777777" w:rsidR="00007D14" w:rsidRPr="00907D44" w:rsidRDefault="00000000" w:rsidP="00907D44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天津市东丽区丹丽</w:t>
            </w:r>
            <w:proofErr w:type="gramStart"/>
            <w:r w:rsidRPr="00907D44">
              <w:rPr>
                <w:rFonts w:asciiTheme="minorEastAsia" w:eastAsiaTheme="minorEastAsia" w:hAnsiTheme="minorEastAsia" w:hint="eastAsia"/>
                <w:sz w:val="24"/>
              </w:rPr>
              <w:t>姿</w:t>
            </w:r>
            <w:proofErr w:type="gramEnd"/>
            <w:r w:rsidRPr="00907D44">
              <w:rPr>
                <w:rFonts w:asciiTheme="minorEastAsia" w:eastAsiaTheme="minorEastAsia" w:hAnsiTheme="minorEastAsia" w:hint="eastAsia"/>
                <w:sz w:val="24"/>
              </w:rPr>
              <w:t>美容店（黄明丹）未按照规定对公共场所的空气进行卫生</w:t>
            </w:r>
            <w:proofErr w:type="gramStart"/>
            <w:r w:rsidRPr="00907D44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54680347" w14:textId="77777777" w:rsidR="00007D14" w:rsidRPr="00907D44" w:rsidRDefault="00000000" w:rsidP="00907D4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907D44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F929AB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20250506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84FCE2F" w14:textId="77777777" w:rsidR="00007D14" w:rsidRPr="00907D44" w:rsidRDefault="00000000" w:rsidP="00907D4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7D44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007D14" w:rsidRDefault="00007D14" w:rsidP="00907D44">
      <w:pPr>
        <w:jc w:val="left"/>
        <w:rPr>
          <w:b/>
          <w:color w:val="FF0000"/>
          <w:sz w:val="24"/>
        </w:rPr>
      </w:pPr>
    </w:p>
    <w:sectPr w:rsidR="00007D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14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9B3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07D44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121AE"/>
  <w15:docId w15:val="{8EFB00B9-B587-43E9-9F9B-DDEE5C85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907D4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2025-05-06T03:08:00Z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