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BA7D5B" w:rsidRPr="00DB3CFA" w:rsidRDefault="00000000" w:rsidP="00DB3CFA">
      <w:pPr>
        <w:pStyle w:val="2"/>
      </w:pPr>
      <w:r w:rsidRPr="00DB3CFA">
        <w:rPr>
          <w:rFonts w:hint="eastAsia"/>
        </w:rPr>
        <w:t>卫生行政处罚公示名单</w:t>
      </w:r>
      <w:r w:rsidRPr="00DB3CFA">
        <w:rPr>
          <w:rFonts w:hint="eastAsia"/>
        </w:rPr>
        <w:t>20250604</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508"/>
        <w:gridCol w:w="1416"/>
        <w:gridCol w:w="5532"/>
        <w:gridCol w:w="1344"/>
        <w:gridCol w:w="1344"/>
        <w:gridCol w:w="2279"/>
      </w:tblGrid>
      <w:tr w:rsidR="00DB3CFA" w:rsidRPr="00DB3CFA" w14:paraId="2051A5D3" w14:textId="77777777" w:rsidTr="00DB3CFA">
        <w:trPr>
          <w:trHeight w:val="776"/>
          <w:jc w:val="center"/>
        </w:trPr>
        <w:tc>
          <w:tcPr>
            <w:tcW w:w="801" w:type="dxa"/>
            <w:vAlign w:val="center"/>
          </w:tcPr>
          <w:p w14:paraId="7AB6A064" w14:textId="77777777" w:rsidR="00BA7D5B" w:rsidRPr="00DB3CFA" w:rsidRDefault="00000000" w:rsidP="00DB3CFA">
            <w:pPr>
              <w:snapToGrid w:val="0"/>
              <w:jc w:val="center"/>
              <w:rPr>
                <w:rFonts w:ascii="宋体" w:hAnsi="宋体" w:hint="eastAsia"/>
                <w:sz w:val="28"/>
                <w:szCs w:val="28"/>
              </w:rPr>
            </w:pPr>
            <w:r w:rsidRPr="00DB3CFA">
              <w:rPr>
                <w:rFonts w:ascii="宋体" w:hAnsi="宋体" w:hint="eastAsia"/>
                <w:sz w:val="28"/>
                <w:szCs w:val="28"/>
              </w:rPr>
              <w:t>序号</w:t>
            </w:r>
          </w:p>
        </w:tc>
        <w:tc>
          <w:tcPr>
            <w:tcW w:w="1508" w:type="dxa"/>
            <w:vAlign w:val="center"/>
          </w:tcPr>
          <w:p w14:paraId="0A6BE32B" w14:textId="77777777" w:rsidR="00BA7D5B" w:rsidRPr="00DB3CFA" w:rsidRDefault="00000000" w:rsidP="00DB3CFA">
            <w:pPr>
              <w:snapToGrid w:val="0"/>
              <w:jc w:val="center"/>
              <w:rPr>
                <w:rFonts w:ascii="宋体" w:hAnsi="宋体" w:hint="eastAsia"/>
                <w:sz w:val="28"/>
                <w:szCs w:val="28"/>
              </w:rPr>
            </w:pPr>
            <w:r w:rsidRPr="00DB3CFA">
              <w:rPr>
                <w:rFonts w:ascii="宋体" w:hAnsi="宋体" w:hint="eastAsia"/>
                <w:sz w:val="28"/>
                <w:szCs w:val="28"/>
              </w:rPr>
              <w:t>文号</w:t>
            </w:r>
          </w:p>
        </w:tc>
        <w:tc>
          <w:tcPr>
            <w:tcW w:w="1416" w:type="dxa"/>
            <w:vAlign w:val="center"/>
          </w:tcPr>
          <w:p w14:paraId="3C2FE910" w14:textId="77777777" w:rsidR="00BA7D5B" w:rsidRPr="00DB3CFA" w:rsidRDefault="00000000" w:rsidP="00DB3CFA">
            <w:pPr>
              <w:snapToGrid w:val="0"/>
              <w:jc w:val="center"/>
              <w:rPr>
                <w:rFonts w:ascii="宋体" w:hAnsi="宋体" w:hint="eastAsia"/>
                <w:sz w:val="28"/>
                <w:szCs w:val="28"/>
              </w:rPr>
            </w:pPr>
            <w:r w:rsidRPr="00DB3CFA">
              <w:rPr>
                <w:rFonts w:ascii="宋体" w:hAnsi="宋体" w:hint="eastAsia"/>
                <w:sz w:val="28"/>
                <w:szCs w:val="28"/>
              </w:rPr>
              <w:t>执法机关</w:t>
            </w:r>
          </w:p>
        </w:tc>
        <w:tc>
          <w:tcPr>
            <w:tcW w:w="5532" w:type="dxa"/>
            <w:vAlign w:val="center"/>
          </w:tcPr>
          <w:p w14:paraId="7AF41E84" w14:textId="77777777" w:rsidR="00BA7D5B" w:rsidRPr="00DB3CFA" w:rsidRDefault="00000000" w:rsidP="00DB3CFA">
            <w:pPr>
              <w:snapToGrid w:val="0"/>
              <w:jc w:val="center"/>
              <w:rPr>
                <w:rFonts w:ascii="宋体" w:hAnsi="宋体" w:hint="eastAsia"/>
                <w:sz w:val="28"/>
                <w:szCs w:val="28"/>
              </w:rPr>
            </w:pPr>
            <w:r w:rsidRPr="00DB3CFA">
              <w:rPr>
                <w:rFonts w:ascii="宋体" w:hAnsi="宋体" w:hint="eastAsia"/>
                <w:sz w:val="28"/>
                <w:szCs w:val="28"/>
              </w:rPr>
              <w:t>执法对象及案由</w:t>
            </w:r>
          </w:p>
        </w:tc>
        <w:tc>
          <w:tcPr>
            <w:tcW w:w="1344" w:type="dxa"/>
            <w:vAlign w:val="center"/>
          </w:tcPr>
          <w:p w14:paraId="0C6DA35B" w14:textId="77777777" w:rsidR="00BA7D5B" w:rsidRPr="00DB3CFA" w:rsidRDefault="00000000" w:rsidP="00DB3CFA">
            <w:pPr>
              <w:snapToGrid w:val="0"/>
              <w:jc w:val="center"/>
              <w:rPr>
                <w:rFonts w:ascii="宋体" w:hAnsi="宋体" w:hint="eastAsia"/>
                <w:sz w:val="28"/>
                <w:szCs w:val="28"/>
              </w:rPr>
            </w:pPr>
            <w:r w:rsidRPr="00DB3CFA">
              <w:rPr>
                <w:rFonts w:ascii="宋体" w:hAnsi="宋体" w:hint="eastAsia"/>
                <w:sz w:val="28"/>
                <w:szCs w:val="28"/>
              </w:rPr>
              <w:t>程序类别</w:t>
            </w:r>
          </w:p>
        </w:tc>
        <w:tc>
          <w:tcPr>
            <w:tcW w:w="1344" w:type="dxa"/>
            <w:vAlign w:val="center"/>
          </w:tcPr>
          <w:p w14:paraId="73BD76A3" w14:textId="77777777" w:rsidR="00BA7D5B" w:rsidRPr="00DB3CFA" w:rsidRDefault="00000000" w:rsidP="00DB3CFA">
            <w:pPr>
              <w:snapToGrid w:val="0"/>
              <w:jc w:val="center"/>
              <w:rPr>
                <w:rFonts w:ascii="宋体" w:hAnsi="宋体" w:hint="eastAsia"/>
                <w:sz w:val="24"/>
              </w:rPr>
            </w:pPr>
            <w:r w:rsidRPr="00DB3CFA">
              <w:rPr>
                <w:rFonts w:ascii="宋体" w:hAnsi="宋体" w:hint="eastAsia"/>
                <w:sz w:val="28"/>
                <w:szCs w:val="28"/>
              </w:rPr>
              <w:t>处罚决定时间</w:t>
            </w:r>
          </w:p>
        </w:tc>
        <w:tc>
          <w:tcPr>
            <w:tcW w:w="2279" w:type="dxa"/>
            <w:vAlign w:val="center"/>
          </w:tcPr>
          <w:p w14:paraId="3621DCE3" w14:textId="77777777" w:rsidR="00BA7D5B" w:rsidRPr="00DB3CFA" w:rsidRDefault="00000000" w:rsidP="00DB3CFA">
            <w:pPr>
              <w:snapToGrid w:val="0"/>
              <w:jc w:val="center"/>
              <w:rPr>
                <w:rFonts w:ascii="宋体" w:hAnsi="宋体" w:hint="eastAsia"/>
                <w:sz w:val="28"/>
                <w:szCs w:val="28"/>
              </w:rPr>
            </w:pPr>
            <w:r w:rsidRPr="00DB3CFA">
              <w:rPr>
                <w:rFonts w:ascii="宋体" w:hAnsi="宋体" w:hint="eastAsia"/>
                <w:sz w:val="24"/>
              </w:rPr>
              <w:t>执法结论</w:t>
            </w:r>
          </w:p>
        </w:tc>
      </w:tr>
      <w:tr w:rsidR="00DB3CFA" w:rsidRPr="00DB3CFA" w14:paraId="0E50A920" w14:textId="77777777" w:rsidTr="00DB3CFA">
        <w:trPr>
          <w:trHeight w:val="776"/>
          <w:jc w:val="center"/>
        </w:trPr>
        <w:tc>
          <w:tcPr>
            <w:tcW w:w="801" w:type="dxa"/>
            <w:shd w:val="clear" w:color="auto" w:fill="auto"/>
            <w:vAlign w:val="center"/>
          </w:tcPr>
          <w:p w14:paraId="0A0A9E1C" w14:textId="2F6AD476"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508" w:type="dxa"/>
            <w:shd w:val="clear" w:color="auto" w:fill="auto"/>
            <w:vAlign w:val="center"/>
          </w:tcPr>
          <w:p w14:paraId="675278A4"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2025-0160</w:t>
            </w:r>
          </w:p>
        </w:tc>
        <w:tc>
          <w:tcPr>
            <w:tcW w:w="1416" w:type="dxa"/>
            <w:shd w:val="clear" w:color="auto" w:fill="auto"/>
            <w:vAlign w:val="center"/>
          </w:tcPr>
          <w:p w14:paraId="29EE36D1"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26D03B41"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天津市东丽区水润空间美容养生馆（范晓雅）未按照规定对顾客用品用具进行保洁案</w:t>
            </w:r>
          </w:p>
        </w:tc>
        <w:tc>
          <w:tcPr>
            <w:tcW w:w="1344" w:type="dxa"/>
            <w:shd w:val="clear" w:color="auto" w:fill="auto"/>
            <w:vAlign w:val="center"/>
          </w:tcPr>
          <w:p w14:paraId="65259529"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1DAA566C"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20250603</w:t>
            </w:r>
          </w:p>
        </w:tc>
        <w:tc>
          <w:tcPr>
            <w:tcW w:w="2279" w:type="dxa"/>
            <w:shd w:val="clear" w:color="auto" w:fill="auto"/>
            <w:vAlign w:val="center"/>
          </w:tcPr>
          <w:p w14:paraId="4EBA6B56"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p>
        </w:tc>
      </w:tr>
      <w:tr w:rsidR="00DB3CFA" w:rsidRPr="00DB3CFA" w14:paraId="24382D38" w14:textId="77777777" w:rsidTr="00DB3CFA">
        <w:trPr>
          <w:trHeight w:val="776"/>
          <w:jc w:val="center"/>
        </w:trPr>
        <w:tc>
          <w:tcPr>
            <w:tcW w:w="801" w:type="dxa"/>
            <w:shd w:val="clear" w:color="auto" w:fill="auto"/>
            <w:vAlign w:val="center"/>
          </w:tcPr>
          <w:p w14:paraId="295EC81D" w14:textId="3E47A1CE"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508" w:type="dxa"/>
            <w:shd w:val="clear" w:color="auto" w:fill="auto"/>
            <w:vAlign w:val="center"/>
          </w:tcPr>
          <w:p w14:paraId="0F47A7F8"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2025-0161</w:t>
            </w:r>
          </w:p>
        </w:tc>
        <w:tc>
          <w:tcPr>
            <w:tcW w:w="1416" w:type="dxa"/>
            <w:shd w:val="clear" w:color="auto" w:fill="auto"/>
            <w:vAlign w:val="center"/>
          </w:tcPr>
          <w:p w14:paraId="5EC22955"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4A1D617C"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天津东丽同洲门诊部（胡雅秋）放射诊疗工作场所控制区进出口工作指示灯未正常开启案</w:t>
            </w:r>
          </w:p>
        </w:tc>
        <w:tc>
          <w:tcPr>
            <w:tcW w:w="1344" w:type="dxa"/>
            <w:shd w:val="clear" w:color="auto" w:fill="auto"/>
            <w:vAlign w:val="center"/>
          </w:tcPr>
          <w:p w14:paraId="2D8EAE24"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1B8A3CA7"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20250603</w:t>
            </w:r>
          </w:p>
        </w:tc>
        <w:tc>
          <w:tcPr>
            <w:tcW w:w="2279" w:type="dxa"/>
            <w:shd w:val="clear" w:color="auto" w:fill="auto"/>
            <w:vAlign w:val="center"/>
          </w:tcPr>
          <w:p w14:paraId="0CA33A72"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p>
        </w:tc>
      </w:tr>
      <w:tr w:rsidR="00DB3CFA" w:rsidRPr="00DB3CFA" w14:paraId="344EAA5D" w14:textId="77777777" w:rsidTr="00DB3CFA">
        <w:trPr>
          <w:trHeight w:val="776"/>
          <w:jc w:val="center"/>
        </w:trPr>
        <w:tc>
          <w:tcPr>
            <w:tcW w:w="801" w:type="dxa"/>
            <w:shd w:val="clear" w:color="auto" w:fill="auto"/>
            <w:vAlign w:val="center"/>
          </w:tcPr>
          <w:p w14:paraId="357A3CD7" w14:textId="5B8A8103"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508" w:type="dxa"/>
            <w:shd w:val="clear" w:color="auto" w:fill="auto"/>
            <w:vAlign w:val="center"/>
          </w:tcPr>
          <w:p w14:paraId="495A4E4D"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2025-0162</w:t>
            </w:r>
          </w:p>
        </w:tc>
        <w:tc>
          <w:tcPr>
            <w:tcW w:w="1416" w:type="dxa"/>
            <w:shd w:val="clear" w:color="auto" w:fill="auto"/>
            <w:vAlign w:val="center"/>
          </w:tcPr>
          <w:p w14:paraId="753A2D46"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6B9A702C"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天津东丽军瑞门诊有限公司未对本单位放射工作人员组织在岗期间接受放射防护和有关法律知识培训案</w:t>
            </w:r>
          </w:p>
        </w:tc>
        <w:tc>
          <w:tcPr>
            <w:tcW w:w="1344" w:type="dxa"/>
            <w:shd w:val="clear" w:color="auto" w:fill="auto"/>
            <w:vAlign w:val="center"/>
          </w:tcPr>
          <w:p w14:paraId="4A1F1E5E"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56238715"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20250604</w:t>
            </w:r>
          </w:p>
        </w:tc>
        <w:tc>
          <w:tcPr>
            <w:tcW w:w="2279" w:type="dxa"/>
            <w:shd w:val="clear" w:color="auto" w:fill="auto"/>
            <w:vAlign w:val="center"/>
          </w:tcPr>
          <w:p w14:paraId="5BA06F2F"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p>
        </w:tc>
      </w:tr>
      <w:tr w:rsidR="00DB3CFA" w:rsidRPr="00DB3CFA" w14:paraId="14823934" w14:textId="77777777" w:rsidTr="00DB3CFA">
        <w:trPr>
          <w:trHeight w:val="776"/>
          <w:jc w:val="center"/>
        </w:trPr>
        <w:tc>
          <w:tcPr>
            <w:tcW w:w="801" w:type="dxa"/>
            <w:shd w:val="clear" w:color="auto" w:fill="auto"/>
            <w:vAlign w:val="center"/>
          </w:tcPr>
          <w:p w14:paraId="16A107E6" w14:textId="4CF24B76"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1508" w:type="dxa"/>
            <w:shd w:val="clear" w:color="auto" w:fill="auto"/>
            <w:vAlign w:val="center"/>
          </w:tcPr>
          <w:p w14:paraId="0767835A"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2025-0163</w:t>
            </w:r>
          </w:p>
        </w:tc>
        <w:tc>
          <w:tcPr>
            <w:tcW w:w="1416" w:type="dxa"/>
            <w:shd w:val="clear" w:color="auto" w:fill="auto"/>
            <w:vAlign w:val="center"/>
          </w:tcPr>
          <w:p w14:paraId="711AB990"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445E9D8A"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天津市东丽区魔方美发店（邵明）未按照规定对公共场所的空气进行卫生检测案</w:t>
            </w:r>
          </w:p>
        </w:tc>
        <w:tc>
          <w:tcPr>
            <w:tcW w:w="1344" w:type="dxa"/>
            <w:shd w:val="clear" w:color="auto" w:fill="auto"/>
            <w:vAlign w:val="center"/>
          </w:tcPr>
          <w:p w14:paraId="445CC413"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2CCA2BFF"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20250604</w:t>
            </w:r>
          </w:p>
        </w:tc>
        <w:tc>
          <w:tcPr>
            <w:tcW w:w="2279" w:type="dxa"/>
            <w:shd w:val="clear" w:color="auto" w:fill="auto"/>
            <w:vAlign w:val="center"/>
          </w:tcPr>
          <w:p w14:paraId="4798FFCE"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p>
        </w:tc>
      </w:tr>
      <w:tr w:rsidR="00DB3CFA" w:rsidRPr="00DB3CFA" w14:paraId="043CB563" w14:textId="77777777" w:rsidTr="00DB3CFA">
        <w:trPr>
          <w:trHeight w:val="776"/>
          <w:jc w:val="center"/>
        </w:trPr>
        <w:tc>
          <w:tcPr>
            <w:tcW w:w="801" w:type="dxa"/>
            <w:shd w:val="clear" w:color="auto" w:fill="auto"/>
            <w:vAlign w:val="center"/>
          </w:tcPr>
          <w:p w14:paraId="2DEF2659" w14:textId="4066E145"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508" w:type="dxa"/>
            <w:shd w:val="clear" w:color="auto" w:fill="auto"/>
            <w:vAlign w:val="center"/>
          </w:tcPr>
          <w:p w14:paraId="6C76AEE1"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2025-0164</w:t>
            </w:r>
          </w:p>
        </w:tc>
        <w:tc>
          <w:tcPr>
            <w:tcW w:w="1416" w:type="dxa"/>
            <w:shd w:val="clear" w:color="auto" w:fill="auto"/>
            <w:vAlign w:val="center"/>
          </w:tcPr>
          <w:p w14:paraId="33241647"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07A0115C"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天津东丽区俊艺美容养生馆（亢成龙）未按照规定对公共场所的空气进行卫生检测案</w:t>
            </w:r>
          </w:p>
        </w:tc>
        <w:tc>
          <w:tcPr>
            <w:tcW w:w="1344" w:type="dxa"/>
            <w:shd w:val="clear" w:color="auto" w:fill="auto"/>
            <w:vAlign w:val="center"/>
          </w:tcPr>
          <w:p w14:paraId="012EFB7E"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6531D93B"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20250604</w:t>
            </w:r>
          </w:p>
        </w:tc>
        <w:tc>
          <w:tcPr>
            <w:tcW w:w="2279" w:type="dxa"/>
            <w:shd w:val="clear" w:color="auto" w:fill="auto"/>
            <w:vAlign w:val="center"/>
          </w:tcPr>
          <w:p w14:paraId="361264B1" w14:textId="40B22D06"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r w:rsidR="00DB3CFA" w:rsidRPr="00DB3CFA">
              <w:rPr>
                <w:rFonts w:asciiTheme="minorEastAsia" w:eastAsiaTheme="minorEastAsia" w:hAnsiTheme="minorEastAsia" w:hint="eastAsia"/>
                <w:sz w:val="24"/>
              </w:rPr>
              <w:t>；</w:t>
            </w:r>
            <w:r w:rsidRPr="00DB3CFA">
              <w:rPr>
                <w:rFonts w:asciiTheme="minorEastAsia" w:eastAsiaTheme="minorEastAsia" w:hAnsiTheme="minorEastAsia" w:hint="eastAsia"/>
                <w:sz w:val="24"/>
              </w:rPr>
              <w:t>罚款200元</w:t>
            </w:r>
          </w:p>
        </w:tc>
      </w:tr>
      <w:tr w:rsidR="00DB3CFA" w:rsidRPr="00DB3CFA" w14:paraId="702F3FFB" w14:textId="77777777" w:rsidTr="00DB3CFA">
        <w:trPr>
          <w:trHeight w:val="776"/>
          <w:jc w:val="center"/>
        </w:trPr>
        <w:tc>
          <w:tcPr>
            <w:tcW w:w="801" w:type="dxa"/>
            <w:shd w:val="clear" w:color="auto" w:fill="auto"/>
            <w:vAlign w:val="center"/>
          </w:tcPr>
          <w:p w14:paraId="0EA21C84" w14:textId="445854B7"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1508" w:type="dxa"/>
            <w:shd w:val="clear" w:color="auto" w:fill="auto"/>
            <w:vAlign w:val="center"/>
          </w:tcPr>
          <w:p w14:paraId="08F41B57"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2025-0165</w:t>
            </w:r>
          </w:p>
        </w:tc>
        <w:tc>
          <w:tcPr>
            <w:tcW w:w="1416" w:type="dxa"/>
            <w:shd w:val="clear" w:color="auto" w:fill="auto"/>
            <w:vAlign w:val="center"/>
          </w:tcPr>
          <w:p w14:paraId="76E1B45E"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420467FF"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天津市东丽区甜秘美容美体馆（王密密）未按照规定对公共场所的空气进行卫生检测案</w:t>
            </w:r>
          </w:p>
        </w:tc>
        <w:tc>
          <w:tcPr>
            <w:tcW w:w="1344" w:type="dxa"/>
            <w:shd w:val="clear" w:color="auto" w:fill="auto"/>
            <w:vAlign w:val="center"/>
          </w:tcPr>
          <w:p w14:paraId="78F3CACD"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4AE3C05D"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20250604</w:t>
            </w:r>
          </w:p>
        </w:tc>
        <w:tc>
          <w:tcPr>
            <w:tcW w:w="2279" w:type="dxa"/>
            <w:shd w:val="clear" w:color="auto" w:fill="auto"/>
            <w:vAlign w:val="center"/>
          </w:tcPr>
          <w:p w14:paraId="6CBD7769" w14:textId="65F50C1B"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r w:rsidR="00DB3CFA" w:rsidRPr="00DB3CFA">
              <w:rPr>
                <w:rFonts w:asciiTheme="minorEastAsia" w:eastAsiaTheme="minorEastAsia" w:hAnsiTheme="minorEastAsia" w:hint="eastAsia"/>
                <w:sz w:val="24"/>
              </w:rPr>
              <w:t>；</w:t>
            </w:r>
            <w:r w:rsidRPr="00DB3CFA">
              <w:rPr>
                <w:rFonts w:asciiTheme="minorEastAsia" w:eastAsiaTheme="minorEastAsia" w:hAnsiTheme="minorEastAsia" w:hint="eastAsia"/>
                <w:sz w:val="24"/>
              </w:rPr>
              <w:t>罚款100元</w:t>
            </w:r>
          </w:p>
        </w:tc>
      </w:tr>
      <w:tr w:rsidR="00DB3CFA" w:rsidRPr="00DB3CFA" w14:paraId="106AEE51" w14:textId="77777777" w:rsidTr="00DB3CFA">
        <w:trPr>
          <w:trHeight w:val="776"/>
          <w:jc w:val="center"/>
        </w:trPr>
        <w:tc>
          <w:tcPr>
            <w:tcW w:w="801" w:type="dxa"/>
            <w:shd w:val="clear" w:color="auto" w:fill="auto"/>
            <w:vAlign w:val="center"/>
          </w:tcPr>
          <w:p w14:paraId="005FDDB4" w14:textId="0087A5EE"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t>7</w:t>
            </w:r>
          </w:p>
        </w:tc>
        <w:tc>
          <w:tcPr>
            <w:tcW w:w="1508" w:type="dxa"/>
            <w:shd w:val="clear" w:color="auto" w:fill="auto"/>
            <w:vAlign w:val="center"/>
          </w:tcPr>
          <w:p w14:paraId="5F07B3DD"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2025-0166</w:t>
            </w:r>
          </w:p>
        </w:tc>
        <w:tc>
          <w:tcPr>
            <w:tcW w:w="1416" w:type="dxa"/>
            <w:shd w:val="clear" w:color="auto" w:fill="auto"/>
            <w:vAlign w:val="center"/>
          </w:tcPr>
          <w:p w14:paraId="57F671C8"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4BB360DD"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天津市东丽区丽丽尚理发店（许忠香）未按照规定对公共场所的空气进行卫生检测案</w:t>
            </w:r>
          </w:p>
        </w:tc>
        <w:tc>
          <w:tcPr>
            <w:tcW w:w="1344" w:type="dxa"/>
            <w:shd w:val="clear" w:color="auto" w:fill="auto"/>
            <w:vAlign w:val="center"/>
          </w:tcPr>
          <w:p w14:paraId="2DD2B3DD"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05BF3F06"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20250604</w:t>
            </w:r>
          </w:p>
        </w:tc>
        <w:tc>
          <w:tcPr>
            <w:tcW w:w="2279" w:type="dxa"/>
            <w:shd w:val="clear" w:color="auto" w:fill="auto"/>
            <w:vAlign w:val="center"/>
          </w:tcPr>
          <w:p w14:paraId="036A3864"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p>
        </w:tc>
      </w:tr>
      <w:tr w:rsidR="00DB3CFA" w:rsidRPr="00DB3CFA" w14:paraId="5B44E332" w14:textId="77777777" w:rsidTr="00DB3CFA">
        <w:trPr>
          <w:trHeight w:val="776"/>
          <w:jc w:val="center"/>
        </w:trPr>
        <w:tc>
          <w:tcPr>
            <w:tcW w:w="801" w:type="dxa"/>
            <w:shd w:val="clear" w:color="auto" w:fill="auto"/>
            <w:vAlign w:val="center"/>
          </w:tcPr>
          <w:p w14:paraId="342E09A3" w14:textId="50A6441B" w:rsidR="00BA7D5B" w:rsidRPr="00DB3CFA" w:rsidRDefault="0029377C" w:rsidP="00DB3CFA">
            <w:pPr>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8</w:t>
            </w:r>
          </w:p>
        </w:tc>
        <w:tc>
          <w:tcPr>
            <w:tcW w:w="1508" w:type="dxa"/>
            <w:shd w:val="clear" w:color="auto" w:fill="auto"/>
            <w:vAlign w:val="center"/>
          </w:tcPr>
          <w:p w14:paraId="124D2369"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2025-0167</w:t>
            </w:r>
          </w:p>
        </w:tc>
        <w:tc>
          <w:tcPr>
            <w:tcW w:w="1416" w:type="dxa"/>
            <w:shd w:val="clear" w:color="auto" w:fill="auto"/>
            <w:vAlign w:val="center"/>
          </w:tcPr>
          <w:p w14:paraId="0083D144"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东丽区卫生健康委员会</w:t>
            </w:r>
          </w:p>
        </w:tc>
        <w:tc>
          <w:tcPr>
            <w:tcW w:w="5532" w:type="dxa"/>
            <w:vAlign w:val="center"/>
          </w:tcPr>
          <w:p w14:paraId="66900F79" w14:textId="77777777" w:rsidR="00BA7D5B" w:rsidRPr="00DB3CFA" w:rsidRDefault="00000000" w:rsidP="00DB3CFA">
            <w:pPr>
              <w:rPr>
                <w:rFonts w:asciiTheme="minorEastAsia" w:eastAsiaTheme="minorEastAsia" w:hAnsiTheme="minorEastAsia" w:hint="eastAsia"/>
                <w:sz w:val="24"/>
              </w:rPr>
            </w:pPr>
            <w:r w:rsidRPr="00DB3CFA">
              <w:rPr>
                <w:rFonts w:asciiTheme="minorEastAsia" w:eastAsiaTheme="minorEastAsia" w:hAnsiTheme="minorEastAsia" w:hint="eastAsia"/>
                <w:sz w:val="24"/>
              </w:rPr>
              <w:t>天津东丽唐城医院未对本单位放射工作人员组织在岗期间接受放射防护和有关法律知识培训案</w:t>
            </w:r>
          </w:p>
        </w:tc>
        <w:tc>
          <w:tcPr>
            <w:tcW w:w="1344" w:type="dxa"/>
            <w:shd w:val="clear" w:color="auto" w:fill="auto"/>
            <w:vAlign w:val="center"/>
          </w:tcPr>
          <w:p w14:paraId="4B3BF78B"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简易程序</w:t>
            </w:r>
          </w:p>
        </w:tc>
        <w:tc>
          <w:tcPr>
            <w:tcW w:w="1344" w:type="dxa"/>
            <w:shd w:val="clear" w:color="auto" w:fill="auto"/>
            <w:vAlign w:val="center"/>
          </w:tcPr>
          <w:p w14:paraId="595ADE1C"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20250604</w:t>
            </w:r>
          </w:p>
        </w:tc>
        <w:tc>
          <w:tcPr>
            <w:tcW w:w="2279" w:type="dxa"/>
            <w:shd w:val="clear" w:color="auto" w:fill="auto"/>
            <w:vAlign w:val="center"/>
          </w:tcPr>
          <w:p w14:paraId="7772BA23" w14:textId="77777777" w:rsidR="00BA7D5B" w:rsidRPr="00DB3CFA" w:rsidRDefault="00000000" w:rsidP="00DB3CFA">
            <w:pPr>
              <w:jc w:val="center"/>
              <w:rPr>
                <w:rFonts w:asciiTheme="minorEastAsia" w:eastAsiaTheme="minorEastAsia" w:hAnsiTheme="minorEastAsia" w:hint="eastAsia"/>
                <w:sz w:val="24"/>
              </w:rPr>
            </w:pPr>
            <w:r w:rsidRPr="00DB3CFA">
              <w:rPr>
                <w:rFonts w:asciiTheme="minorEastAsia" w:eastAsiaTheme="minorEastAsia" w:hAnsiTheme="minorEastAsia" w:hint="eastAsia"/>
                <w:sz w:val="24"/>
              </w:rPr>
              <w:t>警告</w:t>
            </w:r>
          </w:p>
        </w:tc>
      </w:tr>
    </w:tbl>
    <w:p w14:paraId="761E2FA5" w14:textId="77777777" w:rsidR="00BA7D5B" w:rsidRDefault="00BA7D5B">
      <w:pPr>
        <w:rPr>
          <w:b/>
          <w:color w:val="FF0000"/>
          <w:sz w:val="24"/>
        </w:rPr>
      </w:pPr>
    </w:p>
    <w:p w14:paraId="088DDD4F" w14:textId="77777777" w:rsidR="008B6BBC" w:rsidRPr="000502E4" w:rsidRDefault="008B6BBC" w:rsidP="008B6BBC">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456FE455" w14:textId="77777777" w:rsidR="008B6BBC" w:rsidRPr="000502E4" w:rsidRDefault="008B6BBC" w:rsidP="008B6BBC">
      <w:pPr>
        <w:rPr>
          <w:b/>
          <w:color w:val="FF0000"/>
          <w:sz w:val="28"/>
          <w:szCs w:val="28"/>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p w14:paraId="54166514" w14:textId="77777777" w:rsidR="00BA7D5B" w:rsidRPr="008B6BBC" w:rsidRDefault="00BA7D5B">
      <w:pPr>
        <w:rPr>
          <w:b/>
          <w:color w:val="FF0000"/>
          <w:sz w:val="24"/>
        </w:rPr>
      </w:pPr>
    </w:p>
    <w:p w14:paraId="765AD645" w14:textId="77777777" w:rsidR="00BA7D5B" w:rsidRDefault="00BA7D5B">
      <w:pPr>
        <w:rPr>
          <w:b/>
          <w:color w:val="FF0000"/>
          <w:sz w:val="24"/>
        </w:rPr>
      </w:pPr>
    </w:p>
    <w:sectPr w:rsidR="00BA7D5B">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636A3" w14:textId="77777777" w:rsidR="00032B4D" w:rsidRDefault="00032B4D" w:rsidP="0029377C">
      <w:r>
        <w:separator/>
      </w:r>
    </w:p>
  </w:endnote>
  <w:endnote w:type="continuationSeparator" w:id="0">
    <w:p w14:paraId="3AE31AAB" w14:textId="77777777" w:rsidR="00032B4D" w:rsidRDefault="00032B4D" w:rsidP="0029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4FB5F" w14:textId="77777777" w:rsidR="00032B4D" w:rsidRDefault="00032B4D" w:rsidP="0029377C">
      <w:r>
        <w:separator/>
      </w:r>
    </w:p>
  </w:footnote>
  <w:footnote w:type="continuationSeparator" w:id="0">
    <w:p w14:paraId="35CC965F" w14:textId="77777777" w:rsidR="00032B4D" w:rsidRDefault="00032B4D" w:rsidP="0029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4D"/>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77C"/>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93E"/>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6BB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A7D5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CFA"/>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6915A8"/>
    <w:rsid w:val="25820CEA"/>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3A5A65"/>
    <w:rsid w:val="304F2F3D"/>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DE21C3"/>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9927B1"/>
    <w:rsid w:val="6FB70B85"/>
    <w:rsid w:val="6FBE5086"/>
    <w:rsid w:val="6FF85D85"/>
    <w:rsid w:val="70156FD3"/>
    <w:rsid w:val="702B7439"/>
    <w:rsid w:val="703C3B76"/>
    <w:rsid w:val="705575AE"/>
    <w:rsid w:val="7058399E"/>
    <w:rsid w:val="7072146D"/>
    <w:rsid w:val="707A16B0"/>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17731"/>
  <w15:docId w15:val="{4501CBF1-BB10-436C-9F10-FF14754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DB3CFA"/>
    <w:pPr>
      <w:keepNext/>
      <w:keepLines/>
      <w:spacing w:before="260" w:after="260" w:line="413" w:lineRule="auto"/>
      <w:outlineLvl w:val="1"/>
    </w:pPr>
    <w:rPr>
      <w:rFonts w:ascii="Arial" w:eastAsia="黑体" w:hAnsi="Arial"/>
      <w:bCs/>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59</cp:revision>
  <dcterms:created xsi:type="dcterms:W3CDTF">2021-01-07T07:46:00Z</dcterms:created>
  <dcterms:modified xsi:type="dcterms:W3CDTF">2025-06-04T07:59:00Z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