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天津市东丽区文化旅游体育局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贯彻执行国家和本市关于文化、旅游、体育、广播电视和文物工作的法律、法规、规章和政策，拟订相关规范性文件草案、政策文件和发展规划并组织实施，统筹规划文化旅游体育事业产业发展，推进文化旅游体育融合发展，不断深化文化旅游体育领域体制机制改革。2.负责拟订广播电视领域事业发展规划，指导、监督广播电视重点基础设施建设。指导、协调、推动广播电视领域产业发展，制定和组织实施我区落实产业政策的举措，推进广播电视领域体制机制改革。加强本区广播电视阵地管理，把握正确的舆论导向和创作导向。3.负责拟订文物和博物馆事业发展规划，协调和指导文物保护工作，推动完善文物和博物馆公共服务体系建设。4.负责公共文化事业发展，推进公共文化和旅游服务体系建设及设施建设，深入实施文化惠民工程。5.负责管理、指导社会文化事业，指导图书馆、文化馆和基层文化建设。6.负责管理全区性重大文化、旅游、体育活动。组织本区旅游整体形象推广，推进文化、旅游、体育、广播电视对外合作交流、协作和宣传推广。组织开展博物馆间的交流与协作。7.负责指导、管理文艺事业，指导艺术创作生产，扶持体现社会主义核心价值观、具有导向性代表性示范性的文艺作品，推动各门类艺术、各艺术品种发展。8.负责指导、推动文物、非物质文化遗产保护工作，组织、协调重大文物保护和考古项目的实施。指导、监督文物和博物馆业务工作，协同有关部门查处文物犯罪案件。9.负责指导、推动动漫、游戏产业发展。加强文艺类产品网上传播、网络游戏服务监管和上网服务营业场所、娱乐场所监督管理。10.负责指导、管理文化旅游体育市场发展，加强文化旅游体育市场经营行业监管，推进文化旅游体商行业信用体系建设，依法规范文化旅游体育市场。11.负责指导全区文化和旅游市场综合行政执法工作，组织协调查处路区域文化、文物、出版、广播电视、电影、旅游、体育等市场的违法行为，维护市场秩序。12.负责协调区域性体育发展，推动多元化体育服务体系建设.指导、监督全区公共体育设施建设，管理区级体育设施，统筹规划群众体育发展，推行全民健身计划。监督实施国家体育锻炼标准，推动国民体质监测和社会体育指导工作队伍制度建设。13.负责统筹规划本区竞技体育运动项目的设置和重点布局，组织承办体育赛事活动，指导推动体育训练和竞赛工作。组织、协调、监督体育运动中的反兴奋剂工作。14.负责统筹规划青少年体育发展，指导和推进青少年体育工作。15.负责对广播电视机构进行业务指导和行业监管，会同有关部门对网络视听节目服务机构进行管理。指导、推进本区国家应急广播体系建设。16.负责组织实施文化旅游资源普查、挖掘、保护和利用。负责本系统统计分析与行业信息发布工作。指导旅游景区、景点和重点旅游项目建设，组织推动旅游产品、旅游线路的开发工作。17.负责文化、旅游、体育、广播电视、文物等领域科技和信息化建设，指导、推进文化旅游体育科技创新发展和文物保护科技成果转化。18.负责本领域安全生产工作，指导、协调广播电视系统安全和保卫工作。19.负责本领域人才队伍建设。20.组织推动本领域招商引资工作。21.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4</w:t>
      </w:r>
      <w:r>
        <w:rPr>
          <w:rFonts w:ascii="Times New Roman" w:eastAsia="仿宋_GB2312"/>
          <w:b w:val="false"/>
          <w:sz w:val="30"/>
          <w:szCs w:val="30"/>
        </w:rPr>
        <w:t>个预算单位。纳入</w:t>
      </w:r>
      <w:r>
        <w:rPr>
          <w:rFonts w:ascii="Times New Roman" w:eastAsia="仿宋_GB2312"/>
          <w:b w:val="false"/>
          <w:sz w:val="30"/>
          <w:szCs w:val="30"/>
        </w:rPr>
        <w:t>天津市东丽区文化旅游体育局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天津市东丽区文化旅游体育局（本级）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天津市东丽区图书馆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天津市东丽区文化馆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天津市东丽区文化体育活动中心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天津市东丽区文化市场行政执法支队</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55,171,007.55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1,380,000.00</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42,506,618.12</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1,380,199.42</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2,630,778.88</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7,074,044.43</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5,949.83</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5,800,960.96</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142,347,818.80</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142,423,064.39</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498,726.00</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480,775.92</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85,335.63</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28,040.12</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37,826.13</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47,509.50</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142,931,880.43</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142,931,880.43</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142,347,818.80</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139,581,669.55</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1,380,000.00</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1,380,199.42</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5,949.83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42,431,372.52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39,665,223.27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1,380,000.00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1,380,199.42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5,949.83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文化和旅游</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18,815,176.05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18,634,762.85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179,130.03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1,283.17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6,530,257.42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6,529,652.83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604.59</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图书馆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2,952,091.61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2,951,496.92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594.69</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文化活动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群众文化</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7,906,696.99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7,906,613.10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83.89</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文化创作与保护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旅游宣传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417,000.00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417,000.00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其他文化和旅游支出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259,130.03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179,130.03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体育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8,136,864.86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6,752,198.20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1,380,000.00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4,666.66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体育场馆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群众体育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其他体育支出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7,282,704.86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5,898,038.20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1,380,000.00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4,666.66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15,479,331.61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14,278,262.22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1,201,069.39</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15,479,331.61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14,278,262.22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1,201,069.39</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2,630,778.88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2,630,778.88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2,630,778.88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2,630,778.88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1,754,617.32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1,754,617.32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876,161.56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876,161.56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7,074,044.44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7,074,044.44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1,272,044.44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1,272,044.44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338,792.33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338,792.33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865,494.04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865,494.04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67,758.07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67,758.07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5,800,960.96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5,800,960.96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5,800,960.96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5,800,960.96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5,800,960.96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5,800,960.96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84,410,662.00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84,410,662.00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22960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彩票公益金安排的支出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2296003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用于体育事业的彩票公益金支出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部门（单位）：天津市东丽区文化旅游体育局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142,931,880.43</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142,347,818.80</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55,171,007.55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84,410,662.00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1,380,000.00</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1,380,199.42</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5,949.83</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584,061.63</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37,826.13</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37,826.13</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546,235.50</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546,235.50</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363101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天津市东丽区文化旅游体育局（本级）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113,660,088.44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113,594,214.92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29,183,010.91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84,410,662.00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542.01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65,873.52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65,873.52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65,873.52</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363201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天津市东丽区图书馆</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5,386,511.27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5,348,227.83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5,347,633.14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594.69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38,283.44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37,826.13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37,826.13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457.31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457.31</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363202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天津市东丽区文化馆</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6,148,221.17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6,147,371.56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6,147,287.67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83.89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849.61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849.61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849.61</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363204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天津市东丽区文化体育活动中心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14,834,830.33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14,358,375.30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11,593,509.22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1,380,000.00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1,380,199.42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4,666.66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476,455.03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476,455.03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476,455.03</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363301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天津市东丽区文化市场行政执法支队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2,902,229.22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2,899,629.19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2,899,566.61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62.58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2,600.03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2,600.03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2,600.03</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142,423,064.39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27,895,714.54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113,151,699.15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1,375,650.70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42,506,618.12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18,210,197.23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22,920,770.19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1,375,650.70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18,817,492.86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11,863,320.33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6,775,042.50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179,130.03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6,531,267.31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6,531,267.31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图书馆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2,952,548.92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2,639,888.92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312,660.00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文化活动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群众文化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7,907,546.60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2,692,164.10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5,215,382.50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文化创作与保护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旅游宣传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其他文化和旅游支出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259,130.03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179,130.03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7,767,123.18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5,899,657.71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1,867,465.47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体育场馆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群众体育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6,912,963.18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5,899,657.71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1,013,305.47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15,922,002.08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447,219.19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14,278,262.22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1,196,520.67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15,922,002.08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447,219.19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14,278,262.22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1,196,520.67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2,630,778.88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2,630,778.88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2,630,778.88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2,630,778.88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1,754,617.32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1,754,617.32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876,161.56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876,161.56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7,074,044.43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1,256,544.43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5,817,500.00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1,272,044.43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1,256,544.43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338,792.33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338,792.33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865,494.04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849,994.04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67,758.06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67,758.06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5,800,960.96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5,798,194.00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5,800,960.96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5,798,194.00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5,800,960.96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5,798,194.00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用于体育事业的彩票公益金支出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55,171,007.55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39,665,223.27</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39,665,223.27</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2,630,778.88</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2,630,778.88</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7,074,044.43</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7,074,044.43</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5,800,960.96</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5,800,960.96</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139,581,669.55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139,581,669.54</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55,171,007.54</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37,826.13</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37,826.14</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37,826.14</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37,826.13</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139,619,495.68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139,619,495.68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55,208,833.68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天津市东丽区文化旅游体育局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55,171,007.54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27,394,577.54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23,389,030.55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4,005,546.99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27,776,430.00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39,665,223.27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17,709,060.23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13,703,513.24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4,005,546.99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21,956,163.04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文化和旅游</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18,634,762.85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11,859,720.35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8,904,673.68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2,955,046.67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6,775,042.50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6,529,652.83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6,529,652.83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4,070,747.70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2,458,905.13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图书馆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2,951,496.92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2,638,836.92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2,407,025.47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231,811.45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312,660.00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文化活动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群众文化</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7,906,613.10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2,691,230.60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2,426,900.51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264,330.09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5,215,382.50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文化创作与保护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旅游宣传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其他文化和旅游支出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体育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6,752,198.20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5,849,339.88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4,798,839.56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1,050,500.32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902,858.32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体育场馆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群众体育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其他体育支出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5,898,038.20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5,849,339.88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4,798,839.56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1,050,500.32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48,698.32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14,278,262.22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14,278,262.22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14,278,262.22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14,278,262.22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2,630,778.88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2,630,778.88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2,630,778.88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2,630,778.88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2,630,778.88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2,630,778.88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1,754,617.32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1,754,617.32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1,754,617.32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876,161.56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876,161.56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876,161.56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7,074,044.43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1,256,544.43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1,256,544.43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5,817,500.00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1,272,044.43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1,256,544.43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1,256,544.43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338,792.33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338,792.33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338,792.33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865,494.04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849,994.04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849,994.04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67,758.06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67,758.06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67,758.06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5,800,960.96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5,798,194.00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5,798,194.00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2,766.96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5,800,960.96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5,798,194.00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5,798,194.00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2,766.96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5,800,960.96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5,798,194.00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5,798,194.00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2,766.96</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22,859,450.87</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4,005,546.99</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4,854,230.80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140,325.78</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3,197,293.50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1,077,469.00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1,508.00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3,953,780.80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10,200.00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1,754,617.32</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101,460.00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876,161.56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19,340.91</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1,086,536.37</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2,093,991.20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67,758.06</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253,000.00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78,497.46</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16,822.21</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5,808,194.00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65,658.00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10,928.00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39,254.00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529,579.68</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6,589.12</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401,909.68</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12,468.00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36,592.00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234,575.70</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143,910.00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20,163.89</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229,540.00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196,779.18</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519,213.00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23,389,030.55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4,005,546.99</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天津市东丽区文化旅游体育局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2290403</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22960</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彩票公益金安排的支出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2296003</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用于体育事业的彩票公益金支出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天津市东丽区文化旅游体育局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天津市东丽区文化旅游体育局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20,163.89</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20,163.89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20,163.89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113,151,699.15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27,776,430.00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964,607.15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22,920,770.19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21,956,163.04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964,607.15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6,775,042.50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6,775,042.50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图书馆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312,660.00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312,660.00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文化活动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群众文化</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5,215,382.50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5,215,382.50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文化创作与保护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旅游宣传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其他文化和旅游支出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1,867,465.47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902,858.32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964,607.15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体育场馆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群众体育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1,013,305.47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48,698.32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964,607.15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14,278,262.22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14,278,262.22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14,278,262.22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14,278,262.22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5,817,500.00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5,817,500.00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彩票公益金安排的支出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用于体育事业的彩票公益金支出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2024年度收入、支出决算总计</w:t>
      </w:r>
      <w:r>
        <w:rPr>
          <w:rFonts w:ascii="Times New Roman" w:eastAsia="仿宋_GB2312"/>
          <w:b w:val="false"/>
          <w:sz w:val="30"/>
          <w:szCs w:val="30"/>
        </w:rPr>
        <w:t>142,931,880.43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46,609,119.99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48.388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年中有专项债项目增加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一般公共预算财政拨款收入55,171,007.55元、政府性基金预算财政拨款收入84,410,662.00元、事业收入1,380,000.00元、事业单位经营收入1,380,199.42元、其他收入5,949.83元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文化旅游体育与传媒支出42,506,618.12元、社会保障和就业支出2,630,778.88元、卫生健康支出7,074,044.43元、住房保障支出5,800,960.96元、其他支出84,410,662.00元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2024年度本年收入合计</w:t>
      </w:r>
      <w:r>
        <w:rPr>
          <w:rFonts w:ascii="Times New Roman" w:eastAsia="仿宋_GB2312"/>
          <w:b w:val="false"/>
          <w:sz w:val="30"/>
          <w:szCs w:val="30"/>
        </w:rPr>
        <w:t>142,347,818.80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46,257,775.06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年中有专项债项目增加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一般公共预算财政拨款收入55,171,007.55元，占38.758%；政府性基金预算财政拨款收入84,410,662.00元，占59.299%；事业收入1,380,000.00元，占0.969%；事业单位经营收入1,380,199.42元，占0.970%；其他收入5,949.83元，占0.004%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2024年度本年支出合计</w:t>
      </w:r>
      <w:r>
        <w:rPr>
          <w:rFonts w:ascii="Times New Roman" w:eastAsia="仿宋_GB2312"/>
          <w:b w:val="false"/>
          <w:sz w:val="30"/>
          <w:szCs w:val="30"/>
        </w:rPr>
        <w:t>142,423,064.39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46,467,764.64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年中有专项债项目增加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基本支出27,895,714.54元，占19.587%；项目支出113,151,699.15元，占79.448%；经营支出1,375,650.70元，占0.966%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2024年度财政拨款收入、支出决算总计</w:t>
      </w:r>
      <w:r>
        <w:rPr>
          <w:rFonts w:ascii="Times New Roman" w:eastAsia="仿宋_GB2312"/>
          <w:b w:val="false"/>
          <w:sz w:val="30"/>
          <w:szCs w:val="30"/>
        </w:rPr>
        <w:t>139,619,495.68</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48,006,127.76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52.401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年中有专项债项目增加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一般公共预算财政拨款55,171,007.55元、政府性基金预算财政拨款84,410,662.00元</w:t>
      </w:r>
      <w:r>
        <w:rPr>
          <w:rFonts w:ascii="Times New Roman" w:eastAsia="仿宋_GB2312"/>
          <w:b w:val="false"/>
          <w:sz w:val="30"/>
          <w:szCs w:val="30"/>
        </w:rPr>
        <w:t>、年初财政拨款结转和结余</w:t>
      </w:r>
      <w:r>
        <w:rPr>
          <w:rFonts w:ascii="Times New Roman" w:eastAsia="仿宋_GB2312"/>
          <w:b w:val="false"/>
          <w:sz w:val="30"/>
          <w:szCs w:val="30"/>
        </w:rPr>
        <w:t>37,826.13</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文化旅游体育与传媒支出39,665,223.27元、社会保障和就业支出2,630,778.88元、卫生健康支出7,074,044.43元、住房保障支出5,800,960.96元、其他支出84,410,662.00元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55,171,007.54</w:t>
      </w:r>
      <w:r>
        <w:rPr>
          <w:rFonts w:ascii="Times New Roman" w:eastAsia="仿宋_GB2312"/>
          <w:b w:val="false"/>
          <w:sz w:val="30"/>
          <w:szCs w:val="30"/>
        </w:rPr>
        <w:t>元，占本年支出合计的</w:t>
      </w:r>
      <w:r>
        <w:rPr>
          <w:rFonts w:ascii="Times New Roman" w:eastAsia="仿宋_GB2312"/>
          <w:b w:val="false"/>
          <w:sz w:val="30"/>
          <w:szCs w:val="30"/>
        </w:rPr>
        <w:t>38.737</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25,744,796.31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31.817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部分项目未完成支付，结转下年使用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55,171,007.54</w:t>
      </w:r>
      <w:r>
        <w:rPr>
          <w:rFonts w:ascii="Times New Roman" w:eastAsia="仿宋_GB2312"/>
          <w:b w:val="false"/>
          <w:sz w:val="30"/>
          <w:szCs w:val="30"/>
        </w:rPr>
        <w:t>元，主要用于以下方面：</w:t>
      </w:r>
      <w:r>
        <w:rPr>
          <w:rFonts w:ascii="Times New Roman" w:eastAsia="仿宋_GB2312"/>
          <w:b w:val="false"/>
          <w:sz w:val="30"/>
          <w:szCs w:val="30"/>
        </w:rPr>
        <w:t>文化旅游体育与传媒支出（类）39,665,223.27元，占71.895%；社会保障和就业支出（类）2,630,778.88元，占4.768%；卫生健康支出（类）7,074,044.43元，占12.822%；住房保障支出（类）5,800,960.96元，占10.515%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39,614,700.00</w:t>
      </w:r>
      <w:r>
        <w:rPr>
          <w:rFonts w:ascii="Times New Roman" w:eastAsia="仿宋_GB2312"/>
          <w:b w:val="false"/>
          <w:sz w:val="30"/>
          <w:szCs w:val="30"/>
        </w:rPr>
        <w:t>元，支出决算为</w:t>
      </w:r>
      <w:r>
        <w:rPr>
          <w:rFonts w:ascii="Times New Roman" w:eastAsia="仿宋_GB2312"/>
          <w:b w:val="false"/>
          <w:sz w:val="30"/>
          <w:szCs w:val="30"/>
        </w:rPr>
        <w:t>55,171,007.54</w:t>
      </w:r>
      <w:r>
        <w:rPr>
          <w:rFonts w:ascii="Times New Roman" w:eastAsia="仿宋_GB2312"/>
          <w:b w:val="false"/>
          <w:sz w:val="30"/>
          <w:szCs w:val="30"/>
        </w:rPr>
        <w:t>元，完成年初预算的</w:t>
      </w:r>
      <w:r>
        <w:rPr>
          <w:rFonts w:ascii="Times New Roman" w:eastAsia="仿宋_GB2312"/>
          <w:b w:val="false"/>
          <w:sz w:val="30"/>
          <w:szCs w:val="30"/>
        </w:rPr>
        <w:t>139.269</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6,528,500.00</w:t>
      </w:r>
      <w:r>
        <w:rPr>
          <w:rFonts w:ascii="Times New Roman" w:eastAsia="仿宋_GB2312"/>
          <w:b w:val="false"/>
          <w:sz w:val="30"/>
          <w:szCs w:val="30"/>
        </w:rPr>
        <w:t>元，支出决算为</w:t>
      </w:r>
      <w:r>
        <w:rPr>
          <w:rFonts w:ascii="Times New Roman" w:eastAsia="仿宋_GB2312"/>
          <w:b w:val="false"/>
          <w:sz w:val="30"/>
          <w:szCs w:val="30"/>
        </w:rPr>
        <w:t>6,529,652.83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人员变动，年中有新考录职工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图书馆</w:t>
      </w:r>
      <w:r>
        <w:rPr>
          <w:rFonts w:ascii="Times New Roman" w:eastAsia="仿宋_GB2312"/>
          <w:b w:val="false"/>
          <w:sz w:val="30"/>
          <w:szCs w:val="30"/>
        </w:rPr>
        <w:t>(项)年初预算为</w:t>
      </w:r>
      <w:r>
        <w:rPr>
          <w:rFonts w:ascii="Times New Roman" w:eastAsia="仿宋_GB2312"/>
          <w:b w:val="false"/>
          <w:sz w:val="30"/>
          <w:szCs w:val="30"/>
        </w:rPr>
        <w:t>3,565,100.00</w:t>
      </w:r>
      <w:r>
        <w:rPr>
          <w:rFonts w:ascii="Times New Roman" w:eastAsia="仿宋_GB2312"/>
          <w:b w:val="false"/>
          <w:sz w:val="30"/>
          <w:szCs w:val="30"/>
        </w:rPr>
        <w:t>元，支出决算为</w:t>
      </w:r>
      <w:r>
        <w:rPr>
          <w:rFonts w:ascii="Times New Roman" w:eastAsia="仿宋_GB2312"/>
          <w:b w:val="false"/>
          <w:sz w:val="30"/>
          <w:szCs w:val="30"/>
        </w:rPr>
        <w:t>2,951,496.92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82.789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部分项目未完成支付，结转下年使用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文化活动</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650,000.00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年中有调增项目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群众文化</w:t>
      </w:r>
      <w:r>
        <w:rPr>
          <w:rFonts w:ascii="Times New Roman" w:eastAsia="仿宋_GB2312"/>
          <w:b w:val="false"/>
          <w:sz w:val="30"/>
          <w:szCs w:val="30"/>
        </w:rPr>
        <w:t>(项)年初预算为</w:t>
      </w:r>
      <w:r>
        <w:rPr>
          <w:rFonts w:ascii="Times New Roman" w:eastAsia="仿宋_GB2312"/>
          <w:b w:val="false"/>
          <w:sz w:val="30"/>
          <w:szCs w:val="30"/>
        </w:rPr>
        <w:t>6,941,000.00</w:t>
      </w:r>
      <w:r>
        <w:rPr>
          <w:rFonts w:ascii="Times New Roman" w:eastAsia="仿宋_GB2312"/>
          <w:b w:val="false"/>
          <w:sz w:val="30"/>
          <w:szCs w:val="30"/>
        </w:rPr>
        <w:t>元，支出决算为</w:t>
      </w:r>
      <w:r>
        <w:rPr>
          <w:rFonts w:ascii="Times New Roman" w:eastAsia="仿宋_GB2312"/>
          <w:b w:val="false"/>
          <w:sz w:val="30"/>
          <w:szCs w:val="30"/>
        </w:rPr>
        <w:t>7,906,613.10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113.912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年中有上级转移支付预算下达并支付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文化创作与保护</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年中有上级转移支付预算下达并支付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旅游宣传</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417,000.00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年中有上级转移支付预算下达并支付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其他文化和旅游支出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年中有上级转移支付预算下达并支付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体育场馆</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801,000.00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年中有上级转移支付预算下达并支付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群众体育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53,160.00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年中有上级转移支付预算下达并支付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其他体育支出</w:t>
      </w:r>
      <w:r>
        <w:rPr>
          <w:rFonts w:ascii="Times New Roman" w:eastAsia="仿宋_GB2312"/>
          <w:b w:val="false"/>
          <w:sz w:val="30"/>
          <w:szCs w:val="30"/>
        </w:rPr>
        <w:t>(项)年初预算为</w:t>
      </w:r>
      <w:r>
        <w:rPr>
          <w:rFonts w:ascii="Times New Roman" w:eastAsia="仿宋_GB2312"/>
          <w:b w:val="false"/>
          <w:sz w:val="30"/>
          <w:szCs w:val="30"/>
        </w:rPr>
        <w:t>6,484,300.00</w:t>
      </w:r>
      <w:r>
        <w:rPr>
          <w:rFonts w:ascii="Times New Roman" w:eastAsia="仿宋_GB2312"/>
          <w:b w:val="false"/>
          <w:sz w:val="30"/>
          <w:szCs w:val="30"/>
        </w:rPr>
        <w:t>元，支出决算为</w:t>
      </w:r>
      <w:r>
        <w:rPr>
          <w:rFonts w:ascii="Times New Roman" w:eastAsia="仿宋_GB2312"/>
          <w:b w:val="false"/>
          <w:sz w:val="30"/>
          <w:szCs w:val="30"/>
        </w:rPr>
        <w:t>5,898,038.20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90.959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部分项目未完成支付，结转下年使用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其他文化旅游体育与传媒支出</w:t>
      </w:r>
      <w:r>
        <w:rPr>
          <w:rFonts w:ascii="Times New Roman" w:eastAsia="仿宋_GB2312"/>
          <w:b w:val="false"/>
          <w:sz w:val="30"/>
          <w:szCs w:val="30"/>
        </w:rPr>
        <w:t>(款)</w:t>
      </w:r>
      <w:r>
        <w:rPr>
          <w:rFonts w:ascii="Times New Roman" w:eastAsia="仿宋_GB2312"/>
          <w:b w:val="false"/>
          <w:sz w:val="30"/>
          <w:szCs w:val="30"/>
        </w:rPr>
        <w:t>其他文化旅游体育与传媒支出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14,278,262.22</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年中有专项债项目调增</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1,848,100.00</w:t>
      </w:r>
      <w:r>
        <w:rPr>
          <w:rFonts w:ascii="Times New Roman" w:eastAsia="仿宋_GB2312"/>
          <w:b w:val="false"/>
          <w:sz w:val="30"/>
          <w:szCs w:val="30"/>
        </w:rPr>
        <w:t>元，支出决算为</w:t>
      </w:r>
      <w:r>
        <w:rPr>
          <w:rFonts w:ascii="Times New Roman" w:eastAsia="仿宋_GB2312"/>
          <w:b w:val="false"/>
          <w:sz w:val="30"/>
          <w:szCs w:val="30"/>
        </w:rPr>
        <w:t>1,754,617.32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94.942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二级单位有人员退休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924,000.00</w:t>
      </w:r>
      <w:r>
        <w:rPr>
          <w:rFonts w:ascii="Times New Roman" w:eastAsia="仿宋_GB2312"/>
          <w:b w:val="false"/>
          <w:sz w:val="30"/>
          <w:szCs w:val="30"/>
        </w:rPr>
        <w:t>元，支出决算为</w:t>
      </w:r>
      <w:r>
        <w:rPr>
          <w:rFonts w:ascii="Times New Roman" w:eastAsia="仿宋_GB2312"/>
          <w:b w:val="false"/>
          <w:sz w:val="30"/>
          <w:szCs w:val="30"/>
        </w:rPr>
        <w:t>876,161.56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94.823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二级单位人员退休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5,802,000.00</w:t>
      </w:r>
      <w:r>
        <w:rPr>
          <w:rFonts w:ascii="Times New Roman" w:eastAsia="仿宋_GB2312"/>
          <w:b w:val="false"/>
          <w:sz w:val="30"/>
          <w:szCs w:val="30"/>
        </w:rPr>
        <w:t>元，支出决算为</w:t>
      </w:r>
      <w:r>
        <w:rPr>
          <w:rFonts w:ascii="Times New Roman" w:eastAsia="仿宋_GB2312"/>
          <w:b w:val="false"/>
          <w:sz w:val="30"/>
          <w:szCs w:val="30"/>
        </w:rPr>
        <w:t>5,802,000.00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该项目为上年结转，本年度完成支付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343,000.00</w:t>
      </w:r>
      <w:r>
        <w:rPr>
          <w:rFonts w:ascii="Times New Roman" w:eastAsia="仿宋_GB2312"/>
          <w:b w:val="false"/>
          <w:sz w:val="30"/>
          <w:szCs w:val="30"/>
        </w:rPr>
        <w:t>元，支出决算为</w:t>
      </w:r>
      <w:r>
        <w:rPr>
          <w:rFonts w:ascii="Times New Roman" w:eastAsia="仿宋_GB2312"/>
          <w:b w:val="false"/>
          <w:sz w:val="30"/>
          <w:szCs w:val="30"/>
        </w:rPr>
        <w:t>338,792.33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98.773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二级单位有人员退休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973,600.00</w:t>
      </w:r>
      <w:r>
        <w:rPr>
          <w:rFonts w:ascii="Times New Roman" w:eastAsia="仿宋_GB2312"/>
          <w:b w:val="false"/>
          <w:sz w:val="30"/>
          <w:szCs w:val="30"/>
        </w:rPr>
        <w:t>元，支出决算为</w:t>
      </w:r>
      <w:r>
        <w:rPr>
          <w:rFonts w:ascii="Times New Roman" w:eastAsia="仿宋_GB2312"/>
          <w:b w:val="false"/>
          <w:sz w:val="30"/>
          <w:szCs w:val="30"/>
        </w:rPr>
        <w:t>865,494.04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88.896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二级单位有人员退休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68,600.00</w:t>
      </w:r>
      <w:r>
        <w:rPr>
          <w:rFonts w:ascii="Times New Roman" w:eastAsia="仿宋_GB2312"/>
          <w:b w:val="false"/>
          <w:sz w:val="30"/>
          <w:szCs w:val="30"/>
        </w:rPr>
        <w:t>元，支出决算为</w:t>
      </w:r>
      <w:r>
        <w:rPr>
          <w:rFonts w:ascii="Times New Roman" w:eastAsia="仿宋_GB2312"/>
          <w:b w:val="false"/>
          <w:sz w:val="30"/>
          <w:szCs w:val="30"/>
        </w:rPr>
        <w:t>67,758.06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98.773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二级单位有人员退休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6,136,500.00</w:t>
      </w:r>
      <w:r>
        <w:rPr>
          <w:rFonts w:ascii="Times New Roman" w:eastAsia="仿宋_GB2312"/>
          <w:b w:val="false"/>
          <w:sz w:val="30"/>
          <w:szCs w:val="30"/>
        </w:rPr>
        <w:t>元，支出决算为</w:t>
      </w:r>
      <w:r>
        <w:rPr>
          <w:rFonts w:ascii="Times New Roman" w:eastAsia="仿宋_GB2312"/>
          <w:b w:val="false"/>
          <w:sz w:val="30"/>
          <w:szCs w:val="30"/>
        </w:rPr>
        <w:t>5,800,960.96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94.532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二级单位有人员退休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27,394,577.54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2,597,419.23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项目资金减少，部分项目未完成支付，结转下年使用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23,389,030.55</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4,005,546.99</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办公费、手续费、水费、电费、邮电费、取暖费、物业管理费、差旅费、维修(护)费、培训费、委托业务费、工会经费、福利费、公务用车运行维护费、其他交通费用、税金及附加费用和其他商品和服务支出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84,410,662.00</w:t>
      </w:r>
      <w:r>
        <w:rPr>
          <w:rFonts w:ascii="Times New Roman" w:eastAsia="仿宋_GB2312"/>
          <w:b w:val="false"/>
          <w:sz w:val="30"/>
          <w:szCs w:val="30"/>
        </w:rPr>
        <w:t>元，支出</w:t>
      </w:r>
      <w:r>
        <w:rPr>
          <w:rFonts w:ascii="Times New Roman" w:eastAsia="仿宋_GB2312"/>
          <w:b w:val="false"/>
          <w:sz w:val="30"/>
          <w:szCs w:val="30"/>
        </w:rPr>
        <w:t>84,410,662.00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73,721,662.00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689.697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年中有专项债项目增加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84,410,662.00</w:t>
      </w:r>
      <w:r>
        <w:rPr>
          <w:rFonts w:ascii="Times New Roman" w:eastAsia="仿宋_GB2312"/>
          <w:b w:val="false"/>
          <w:sz w:val="30"/>
          <w:szCs w:val="30"/>
        </w:rPr>
        <w:t>元，主要用于以下方面：</w:t>
      </w:r>
      <w:r>
        <w:rPr>
          <w:rFonts w:ascii="Times New Roman" w:eastAsia="仿宋_GB2312"/>
          <w:b w:val="false"/>
          <w:sz w:val="30"/>
          <w:szCs w:val="30"/>
        </w:rPr>
        <w:t>其他支出（类）84,410,662.00元，占100.000%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600,000.00</w:t>
      </w:r>
      <w:r>
        <w:rPr>
          <w:rFonts w:ascii="Times New Roman" w:eastAsia="仿宋_GB2312"/>
          <w:b w:val="false"/>
          <w:sz w:val="30"/>
          <w:szCs w:val="30"/>
        </w:rPr>
        <w:t>元，支出决算为</w:t>
      </w:r>
      <w:r>
        <w:rPr>
          <w:rFonts w:ascii="Times New Roman" w:eastAsia="仿宋_GB2312"/>
          <w:b w:val="false"/>
          <w:sz w:val="30"/>
          <w:szCs w:val="30"/>
        </w:rPr>
        <w:t>84,410,662.00</w:t>
      </w:r>
      <w:r>
        <w:rPr>
          <w:rFonts w:ascii="Times New Roman" w:eastAsia="仿宋_GB2312"/>
          <w:b w:val="false"/>
          <w:sz w:val="30"/>
          <w:szCs w:val="30"/>
        </w:rPr>
        <w:t>元，完成年初预算的</w:t>
      </w:r>
      <w:r>
        <w:rPr>
          <w:rFonts w:ascii="Times New Roman" w:eastAsia="仿宋_GB2312"/>
          <w:b w:val="false"/>
          <w:sz w:val="30"/>
          <w:szCs w:val="30"/>
        </w:rPr>
        <w:t>14,068.444</w:t>
      </w:r>
      <w:r>
        <w:rPr>
          <w:rFonts w:ascii="Times New Roman" w:eastAsia="仿宋_GB2312"/>
          <w:b w:val="false"/>
          <w:sz w:val="30"/>
          <w:szCs w:val="30"/>
        </w:rPr>
        <w:t>%。其中：</w:t>
      </w:r>
    </w:p>
    <w:p w14:paraId="21AE438F">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其他政府性基金债务收入安排的支出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76,000,000.00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年中有专项债项目增加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彩票公益金安排的支出</w:t>
      </w:r>
      <w:r>
        <w:rPr>
          <w:rFonts w:ascii="Times New Roman" w:eastAsia="仿宋_GB2312"/>
          <w:b w:val="false"/>
          <w:sz w:val="30"/>
          <w:szCs w:val="30"/>
        </w:rPr>
        <w:t>(款)</w:t>
      </w:r>
      <w:r>
        <w:rPr>
          <w:rFonts w:ascii="Times New Roman" w:eastAsia="仿宋_GB2312"/>
          <w:b w:val="false"/>
          <w:sz w:val="30"/>
          <w:szCs w:val="30"/>
        </w:rPr>
        <w:t>用于体育事业的彩票公益金支出</w:t>
      </w:r>
      <w:r>
        <w:rPr>
          <w:rFonts w:ascii="Times New Roman" w:eastAsia="仿宋_GB2312"/>
          <w:b w:val="false"/>
          <w:sz w:val="30"/>
          <w:szCs w:val="30"/>
        </w:rPr>
        <w:t>(项)年初预算为</w:t>
      </w:r>
      <w:r>
        <w:rPr>
          <w:rFonts w:ascii="Times New Roman" w:eastAsia="仿宋_GB2312"/>
          <w:b w:val="false"/>
          <w:sz w:val="30"/>
          <w:szCs w:val="30"/>
        </w:rPr>
        <w:t>600,000.00</w:t>
      </w:r>
      <w:r>
        <w:rPr>
          <w:rFonts w:ascii="Times New Roman" w:eastAsia="仿宋_GB2312"/>
          <w:b w:val="false"/>
          <w:sz w:val="30"/>
          <w:szCs w:val="30"/>
        </w:rPr>
        <w:t>元，支出决算为</w:t>
      </w:r>
      <w:r>
        <w:rPr>
          <w:rFonts w:ascii="Times New Roman" w:eastAsia="仿宋_GB2312"/>
          <w:b w:val="false"/>
          <w:sz w:val="30"/>
          <w:szCs w:val="30"/>
        </w:rPr>
        <w:t>8,410,662.00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1,401.777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年中有上级转移支付项目增加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20,163.89</w:t>
      </w:r>
      <w:r>
        <w:rPr>
          <w:rFonts w:ascii="Times New Roman" w:eastAsia="仿宋_GB2312"/>
          <w:b w:val="false"/>
          <w:sz w:val="30"/>
          <w:szCs w:val="30"/>
        </w:rPr>
        <w:t>元，支出决算</w:t>
      </w:r>
      <w:r>
        <w:rPr>
          <w:rFonts w:ascii="Times New Roman" w:eastAsia="仿宋_GB2312"/>
          <w:b w:val="false"/>
          <w:sz w:val="30"/>
          <w:szCs w:val="30"/>
        </w:rPr>
        <w:t>20,163.89</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8,503.11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29.662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20,163.89</w:t>
      </w:r>
      <w:r>
        <w:rPr>
          <w:rFonts w:ascii="Times New Roman" w:eastAsia="仿宋_GB2312"/>
          <w:b w:val="false"/>
          <w:sz w:val="30"/>
          <w:szCs w:val="30"/>
        </w:rPr>
        <w:t>元，支出决算</w:t>
      </w:r>
      <w:r>
        <w:rPr>
          <w:rFonts w:ascii="Times New Roman" w:eastAsia="仿宋_GB2312"/>
          <w:b w:val="false"/>
          <w:sz w:val="30"/>
          <w:szCs w:val="30"/>
        </w:rPr>
        <w:t>20,163.89</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8,503.11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29.662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压减经费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20,163.89</w:t>
      </w:r>
      <w:r>
        <w:rPr>
          <w:rFonts w:ascii="Times New Roman" w:eastAsia="仿宋_GB2312"/>
          <w:b w:val="false"/>
          <w:sz w:val="30"/>
          <w:szCs w:val="30"/>
        </w:rPr>
        <w:t>元，支出决算</w:t>
      </w:r>
      <w:r>
        <w:rPr>
          <w:rFonts w:ascii="Times New Roman" w:eastAsia="仿宋_GB2312"/>
          <w:b w:val="false"/>
          <w:sz w:val="30"/>
          <w:szCs w:val="30"/>
        </w:rPr>
        <w:t>20,163.89</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8,503.11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29.662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压减经费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天津市东丽区文化旅游体育局</w:t>
      </w:r>
      <w:r>
        <w:rPr>
          <w:rFonts w:ascii="Times New Roman" w:eastAsia="仿宋_GB2312"/>
          <w:b w:val="false"/>
          <w:sz w:val="30"/>
          <w:szCs w:val="30"/>
        </w:rPr>
        <w:t>2024年度机关运行经费年初预算</w:t>
      </w:r>
      <w:r>
        <w:rPr>
          <w:rFonts w:ascii="Times New Roman" w:eastAsia="仿宋_GB2312"/>
          <w:b w:val="false"/>
          <w:sz w:val="30"/>
          <w:szCs w:val="30"/>
        </w:rPr>
        <w:t>2,575,800.00</w:t>
      </w:r>
      <w:r>
        <w:rPr>
          <w:rFonts w:ascii="Times New Roman" w:eastAsia="仿宋_GB2312"/>
          <w:b w:val="false"/>
          <w:sz w:val="30"/>
          <w:szCs w:val="30"/>
        </w:rPr>
        <w:t>元，决算数</w:t>
      </w:r>
      <w:r>
        <w:rPr>
          <w:rFonts w:ascii="Times New Roman" w:eastAsia="仿宋_GB2312"/>
          <w:b w:val="false"/>
          <w:sz w:val="30"/>
          <w:szCs w:val="30"/>
        </w:rPr>
        <w:t>2,458,905.13</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116,894.87</w:t>
      </w:r>
      <w:r>
        <w:rPr>
          <w:rFonts w:ascii="Times New Roman" w:eastAsia="仿宋_GB2312"/>
          <w:b w:val="false"/>
          <w:sz w:val="30"/>
          <w:szCs w:val="30"/>
        </w:rPr>
        <w:t>元，完成年初预算的</w:t>
      </w:r>
      <w:r>
        <w:rPr>
          <w:rFonts w:ascii="Times New Roman" w:eastAsia="仿宋_GB2312"/>
          <w:b w:val="false"/>
          <w:sz w:val="30"/>
          <w:szCs w:val="30"/>
        </w:rPr>
        <w:t>95.462</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76,347.33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3.204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决算小于年初预算数原因为，例行节约，压减经费；较2023年有增加原因为年末追加报刊费</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w:t>
      </w:r>
      <w:r>
        <w:rPr>
          <w:rFonts w:ascii="Times New Roman" w:eastAsia="仿宋_GB2312"/>
          <w:b w:val="false"/>
          <w:sz w:val="30"/>
          <w:szCs w:val="30"/>
        </w:rPr>
        <w:t>2024年政府采购支出总额</w:t>
      </w:r>
      <w:r>
        <w:rPr>
          <w:rFonts w:ascii="Times New Roman" w:eastAsia="仿宋_GB2312"/>
          <w:b w:val="false"/>
          <w:sz w:val="30"/>
          <w:szCs w:val="30"/>
        </w:rPr>
        <w:t>8,963,989.04</w:t>
      </w:r>
      <w:r>
        <w:rPr>
          <w:rFonts w:ascii="Times New Roman" w:eastAsia="仿宋_GB2312"/>
          <w:b w:val="false"/>
          <w:sz w:val="30"/>
          <w:szCs w:val="30"/>
        </w:rPr>
        <w:t>元，其中：政府采购货物支出</w:t>
      </w:r>
      <w:r>
        <w:rPr>
          <w:rFonts w:ascii="Times New Roman" w:eastAsia="仿宋_GB2312"/>
          <w:b w:val="false"/>
          <w:sz w:val="30"/>
          <w:szCs w:val="30"/>
        </w:rPr>
        <w:t>7,074,948.50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1,889,040.54</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7,072,918.70</w:t>
      </w:r>
      <w:r>
        <w:rPr>
          <w:rFonts w:ascii="Times New Roman" w:eastAsia="仿宋_GB2312"/>
          <w:b w:val="false"/>
          <w:sz w:val="30"/>
          <w:szCs w:val="30"/>
        </w:rPr>
        <w:t>元，占政府采购支出总额的</w:t>
      </w:r>
      <w:r>
        <w:rPr>
          <w:rFonts w:ascii="Times New Roman" w:eastAsia="仿宋_GB2312"/>
          <w:b w:val="false"/>
          <w:sz w:val="30"/>
          <w:szCs w:val="30"/>
        </w:rPr>
        <w:t>78.904</w:t>
      </w:r>
      <w:r>
        <w:rPr>
          <w:rFonts w:ascii="Times New Roman" w:eastAsia="仿宋_GB2312"/>
          <w:b w:val="false"/>
          <w:sz w:val="30"/>
          <w:szCs w:val="30"/>
        </w:rPr>
        <w:t>%，其中：授予小微企业合同金额</w:t>
      </w:r>
      <w:r>
        <w:rPr>
          <w:rFonts w:ascii="Times New Roman" w:eastAsia="仿宋_GB2312"/>
          <w:b w:val="false"/>
          <w:sz w:val="30"/>
          <w:szCs w:val="30"/>
        </w:rPr>
        <w:t>5,971,568.70</w:t>
      </w:r>
      <w:r>
        <w:rPr>
          <w:rFonts w:ascii="Times New Roman" w:eastAsia="仿宋_GB2312"/>
          <w:b w:val="false"/>
          <w:sz w:val="30"/>
          <w:szCs w:val="30"/>
        </w:rPr>
        <w:t>元，占政府采购支出总额的</w:t>
      </w:r>
      <w:r>
        <w:rPr>
          <w:rFonts w:ascii="Times New Roman" w:eastAsia="仿宋_GB2312"/>
          <w:b w:val="false"/>
          <w:sz w:val="30"/>
          <w:szCs w:val="30"/>
        </w:rPr>
        <w:t>66.617</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99.971</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天津市东丽区文化旅游体育局</w:t>
      </w:r>
      <w:r>
        <w:rPr>
          <w:rFonts w:ascii="Times New Roman" w:eastAsia="仿宋_GB2312"/>
          <w:b w:val="false"/>
          <w:sz w:val="30"/>
          <w:szCs w:val="30"/>
        </w:rPr>
        <w:t>共有车辆</w:t>
      </w:r>
      <w:r>
        <w:rPr>
          <w:rFonts w:ascii="Times New Roman" w:eastAsia="仿宋_GB2312"/>
          <w:b w:val="false"/>
          <w:sz w:val="30"/>
          <w:szCs w:val="30"/>
        </w:rPr>
        <w:t>4</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3</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天津市东丽区文化旅游体育局2024年度已对61个项目开展绩效自评，涉及金额113,151,699.15元，自评结果已随部门决算一并公开。本部门2024年度未开展部门评价。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