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CC61C">
      <w:pPr>
        <w:spacing w:line="600" w:lineRule="auto"/>
        <w:jc w:val="both"/>
        <w:rPr>
          <w:rFonts w:hint="eastAsia" w:asciiTheme="minorEastAsia" w:hAnsiTheme="minorEastAsia" w:eastAsiaTheme="minorEastAsia" w:cstheme="minorEastAsia"/>
          <w:b w:val="0"/>
          <w:bCs w:val="0"/>
          <w:color w:val="000000"/>
          <w:sz w:val="22"/>
          <w:szCs w:val="22"/>
        </w:rPr>
      </w:pPr>
      <w:bookmarkStart w:id="0" w:name="_GoBack"/>
      <w:bookmarkEnd w:id="0"/>
    </w:p>
    <w:p w14:paraId="7898C273">
      <w:pPr>
        <w:spacing w:line="600" w:lineRule="auto"/>
        <w:jc w:val="both"/>
        <w:rPr>
          <w:rFonts w:hint="eastAsia" w:asciiTheme="minorEastAsia" w:hAnsiTheme="minorEastAsia" w:eastAsiaTheme="minorEastAsia" w:cstheme="minorEastAsia"/>
          <w:b w:val="0"/>
          <w:bCs w:val="0"/>
          <w:color w:val="000000"/>
          <w:sz w:val="22"/>
          <w:szCs w:val="22"/>
        </w:rPr>
      </w:pPr>
    </w:p>
    <w:p w14:paraId="681CA751">
      <w:pPr>
        <w:spacing w:line="600" w:lineRule="auto"/>
        <w:jc w:val="both"/>
        <w:rPr>
          <w:rFonts w:hint="eastAsia" w:asciiTheme="minorEastAsia" w:hAnsiTheme="minorEastAsia" w:eastAsiaTheme="minorEastAsia" w:cstheme="minorEastAsia"/>
          <w:b w:val="0"/>
          <w:bCs w:val="0"/>
          <w:color w:val="000000"/>
          <w:sz w:val="22"/>
          <w:szCs w:val="22"/>
        </w:rPr>
      </w:pPr>
    </w:p>
    <w:p w14:paraId="564103C8">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天津市东丽区人民政府万新街道办事处</w:t>
      </w:r>
    </w:p>
    <w:p w14:paraId="255755DB">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E8343E3">
      <w:pPr>
        <w:spacing w:line="600" w:lineRule="auto"/>
        <w:jc w:val="both"/>
        <w:rPr>
          <w:rFonts w:hint="eastAsia" w:asciiTheme="minorEastAsia" w:hAnsiTheme="minorEastAsia" w:eastAsiaTheme="minorEastAsia" w:cstheme="minorEastAsia"/>
          <w:b w:val="0"/>
          <w:bCs w:val="0"/>
          <w:color w:val="000000"/>
          <w:sz w:val="22"/>
          <w:szCs w:val="22"/>
        </w:rPr>
      </w:pPr>
    </w:p>
    <w:p w14:paraId="780B717B">
      <w:pPr>
        <w:spacing w:line="600" w:lineRule="auto"/>
        <w:jc w:val="both"/>
        <w:rPr>
          <w:rFonts w:hint="eastAsia" w:asciiTheme="minorEastAsia" w:hAnsiTheme="minorEastAsia" w:eastAsiaTheme="minorEastAsia" w:cstheme="minorEastAsia"/>
          <w:b w:val="0"/>
          <w:bCs w:val="0"/>
          <w:color w:val="000000"/>
          <w:sz w:val="22"/>
          <w:szCs w:val="22"/>
        </w:rPr>
      </w:pPr>
    </w:p>
    <w:p w14:paraId="2AFBAD51">
      <w:pPr>
        <w:spacing w:line="600" w:lineRule="auto"/>
        <w:jc w:val="both"/>
        <w:rPr>
          <w:rFonts w:hint="eastAsia" w:asciiTheme="minorEastAsia" w:hAnsiTheme="minorEastAsia" w:eastAsiaTheme="minorEastAsia" w:cstheme="minorEastAsia"/>
          <w:b w:val="0"/>
          <w:bCs w:val="0"/>
          <w:color w:val="000000"/>
          <w:sz w:val="22"/>
          <w:szCs w:val="22"/>
        </w:rPr>
      </w:pPr>
    </w:p>
    <w:p w14:paraId="77694AE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4515B5EE">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74137E99">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7A56DF3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3C7C0D6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1DF5C5C5">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780E9B4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765AD26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43188F2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1A31A9D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2E8D52D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7873405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38A5871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7A32D41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55A075C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57E4C00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2784D0E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2766D8A4">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67EDB74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3616544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520C65D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58EFB6F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0658ED5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2066957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49B021E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7E8EB4F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6097896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320B1E9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5D6DE53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0407EBF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644A1BF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0D31C0E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61426D71">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DCF2C9">
      <w:pPr>
        <w:rPr>
          <w:rFonts w:hint="eastAsia" w:asciiTheme="minorEastAsia" w:hAnsiTheme="minorEastAsia" w:eastAsiaTheme="minorEastAsia" w:cstheme="minorEastAsia"/>
          <w:b w:val="0"/>
          <w:bCs w:val="0"/>
          <w:sz w:val="22"/>
          <w:szCs w:val="22"/>
          <w:highlight w:val="yellow"/>
        </w:rPr>
      </w:pPr>
    </w:p>
    <w:p w14:paraId="5C75F115">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5B6C4D1B">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6C38EC20">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0DDD77ED">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280E9942">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万新街道办事处是天津市东丽区人民政府的派出机构，是代表区政府对辖区行使管理权的基层行政机构。负责街村集体土地规划、利用与管理；配合政府有关部门做好城区管理工作；指导、支持和帮助村民委员会和社区居委会依法自治；向上级人民政府反映村民、居民和村队、社区的意见和要求，处理人民群众来信来访；协助有关部门做好弱势群体帮扶救助以及拥军优属、殡葬改革、托幼养老及维护残疾人合法权益等工作；负责街道社会治安综合治理，做好人民调解、治安保卫工作，维护辖区社会秩序稳定；负责辖区人口和计划生育管理，稳定低生育水平；配合劳动部门做好区域内劳动力就业安置、社会保障和人力资源管理等。</w:t>
      </w:r>
    </w:p>
    <w:p w14:paraId="74ED50B5">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1CC64F29">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天津市东丽区人民政府万新街道办事处内设9个职能部门；下辖7个预算单位。纳入天津市东丽区人民政府万新街道办事处2024年度部门决算编制范围的单位包括：</w:t>
      </w:r>
    </w:p>
    <w:p w14:paraId="516D7C38">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75E639D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1.​天津市东丽区人民政府万新街道办事处（本级）</w:t>
      </w:r>
    </w:p>
    <w:p w14:paraId="5A23D200">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2.​天津市东丽区万新街党群服务中心</w:t>
      </w:r>
    </w:p>
    <w:p w14:paraId="6766F2D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3.​天津市东丽区万新街综合治理中心</w:t>
      </w:r>
    </w:p>
    <w:p w14:paraId="5E3DF150">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4.​天津市东丽区万新街经济发展中心</w:t>
      </w:r>
    </w:p>
    <w:p w14:paraId="1666A74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5.​天津市东丽区万新街财务中心</w:t>
      </w:r>
    </w:p>
    <w:p w14:paraId="0E127DEB">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6.​天津市东丽区万新街退役军人服务站</w:t>
      </w:r>
    </w:p>
    <w:p w14:paraId="3C05FC18">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7.​天津市东丽区万新街乡村振兴服务中心</w:t>
      </w:r>
    </w:p>
    <w:p w14:paraId="62B5AD6C">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8.​天津市东丽区万新街综合执法大队</w:t>
      </w:r>
    </w:p>
    <w:p w14:paraId="3B0EA3E3">
      <w:pPr>
        <w:rPr>
          <w:rFonts w:hint="eastAsia" w:asciiTheme="minorEastAsia" w:hAnsiTheme="minorEastAsia" w:eastAsiaTheme="minorEastAsia" w:cstheme="minorEastAsia"/>
          <w:b w:val="0"/>
          <w:bCs w:val="0"/>
          <w:i w:val="0"/>
          <w:iCs w:val="0"/>
          <w:caps w:val="0"/>
          <w:color w:val="000000"/>
          <w:spacing w:val="0"/>
          <w:sz w:val="22"/>
          <w:szCs w:val="22"/>
          <w:highlight w:val="none"/>
          <w:shd w:val="clear" w:fill="FFFFFF"/>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57A9B13B">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61B831D0">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7691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670B879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部门（单位）：天津市东丽区人民政府万新街道办事处 </w:t>
            </w:r>
          </w:p>
        </w:tc>
        <w:tc>
          <w:tcPr>
            <w:tcW w:w="1087" w:type="pct"/>
            <w:tcBorders>
              <w:top w:val="nil"/>
              <w:left w:val="nil"/>
              <w:bottom w:val="nil"/>
              <w:right w:val="nil"/>
            </w:tcBorders>
            <w:shd w:val="clear" w:color="auto" w:fill="auto"/>
            <w:noWrap/>
            <w:vAlign w:val="bottom"/>
          </w:tcPr>
          <w:p w14:paraId="42CBBD39">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5DE8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0B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35141BB3">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7E71B7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51BDB986">
            <w:pPr>
              <w:jc w:val="center"/>
              <w:rPr>
                <w:rFonts w:hint="eastAsia" w:asciiTheme="minorEastAsia" w:hAnsiTheme="minorEastAsia" w:eastAsiaTheme="minorEastAsia" w:cstheme="minorEastAsia"/>
                <w:b w:val="0"/>
                <w:bCs w:val="0"/>
                <w:i w:val="0"/>
                <w:iCs w:val="0"/>
                <w:color w:val="000000"/>
                <w:sz w:val="22"/>
                <w:szCs w:val="22"/>
                <w:u w:val="none"/>
              </w:rPr>
            </w:pPr>
          </w:p>
        </w:tc>
      </w:tr>
      <w:tr w14:paraId="00DA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E4C2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06B31A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7642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7B75BD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67C2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DE1E4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606F60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85,682,679.31</w:t>
            </w:r>
          </w:p>
        </w:tc>
        <w:tc>
          <w:tcPr>
            <w:tcW w:w="1285" w:type="pct"/>
            <w:tcBorders>
              <w:top w:val="nil"/>
              <w:left w:val="nil"/>
              <w:bottom w:val="single" w:color="000000" w:sz="4" w:space="0"/>
              <w:right w:val="single" w:color="000000" w:sz="4" w:space="0"/>
            </w:tcBorders>
            <w:shd w:val="clear" w:color="auto" w:fill="auto"/>
            <w:noWrap/>
            <w:vAlign w:val="center"/>
          </w:tcPr>
          <w:p w14:paraId="312546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47B0E7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47,570,767.25</w:t>
            </w:r>
          </w:p>
        </w:tc>
      </w:tr>
      <w:tr w14:paraId="3DDE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E3E3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3D27D0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1,939,863.79</w:t>
            </w:r>
          </w:p>
        </w:tc>
        <w:tc>
          <w:tcPr>
            <w:tcW w:w="1285" w:type="pct"/>
            <w:tcBorders>
              <w:top w:val="nil"/>
              <w:left w:val="nil"/>
              <w:bottom w:val="single" w:color="000000" w:sz="4" w:space="0"/>
              <w:right w:val="single" w:color="000000" w:sz="4" w:space="0"/>
            </w:tcBorders>
            <w:shd w:val="clear" w:color="auto" w:fill="auto"/>
            <w:noWrap/>
            <w:vAlign w:val="center"/>
          </w:tcPr>
          <w:p w14:paraId="1D4E14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73A756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3C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D718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4E7311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B4390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20A80C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r>
      <w:tr w14:paraId="38CF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9E4BD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7460EE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EA16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504D78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BAE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6859E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5A9DC0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BB93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41488E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BC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58680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0940CA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2B761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4C8560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6,266,388.50</w:t>
            </w:r>
          </w:p>
        </w:tc>
      </w:tr>
      <w:tr w14:paraId="44C3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01AE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1150F2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2E789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5958D3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1,610,523.06</w:t>
            </w:r>
          </w:p>
        </w:tc>
      </w:tr>
      <w:tr w14:paraId="1752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3162E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D46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2CE2E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73ECC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D8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6190B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224AB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175CA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71B776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10,094,677.87</w:t>
            </w:r>
          </w:p>
        </w:tc>
      </w:tr>
      <w:tr w14:paraId="4922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15A86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91CEF9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0707C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6A8856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7,805,856.01</w:t>
            </w:r>
          </w:p>
        </w:tc>
      </w:tr>
      <w:tr w14:paraId="2EDE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0D1ED85">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64591F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71A01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50EFD9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26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B24E1D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084D6F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D786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00274E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1,939,863.79</w:t>
            </w:r>
          </w:p>
        </w:tc>
      </w:tr>
      <w:tr w14:paraId="51B8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909238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C5FA131">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7A16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00D6F1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B28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F5789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53ACF5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C6A76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14967F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D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A5C80E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1B2D2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D621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0D7187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DF1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00E3BD2">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400706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EB7B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31F129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25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DE49E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BDAFB0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75E95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3C931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12,324,466.62</w:t>
            </w:r>
          </w:p>
        </w:tc>
      </w:tr>
      <w:tr w14:paraId="61B1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7880E65">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6A4EEE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D373E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8ED1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4C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338C43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F93769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CD52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1EC8C0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37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2EE66BB">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4985C7">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220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279273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57A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1425CF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57B01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8B53A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7C674A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22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4F47F4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6DB884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50C83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1A1C5F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DE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A998E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3E8F85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9AC77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7E226E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FD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E5623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6AC720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87,622,543.10</w:t>
            </w:r>
          </w:p>
        </w:tc>
        <w:tc>
          <w:tcPr>
            <w:tcW w:w="1285" w:type="pct"/>
            <w:tcBorders>
              <w:top w:val="nil"/>
              <w:left w:val="nil"/>
              <w:bottom w:val="single" w:color="000000" w:sz="4" w:space="0"/>
              <w:right w:val="single" w:color="000000" w:sz="4" w:space="0"/>
            </w:tcBorders>
            <w:shd w:val="clear" w:color="auto" w:fill="auto"/>
            <w:noWrap/>
            <w:vAlign w:val="center"/>
          </w:tcPr>
          <w:p w14:paraId="69019E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3D7489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87,622,543.10</w:t>
            </w:r>
          </w:p>
        </w:tc>
      </w:tr>
      <w:tr w14:paraId="3803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4FAEC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19114E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B0242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9EC60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4E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2FB98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41241A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B62BD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08F20F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65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19037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11D2F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88B330C">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EAF0154">
            <w:pPr>
              <w:jc w:val="left"/>
              <w:rPr>
                <w:rFonts w:hint="eastAsia" w:asciiTheme="minorEastAsia" w:hAnsiTheme="minorEastAsia" w:eastAsiaTheme="minorEastAsia" w:cstheme="minorEastAsia"/>
                <w:b w:val="0"/>
                <w:bCs w:val="0"/>
                <w:i w:val="0"/>
                <w:iCs w:val="0"/>
                <w:color w:val="000000"/>
                <w:sz w:val="22"/>
                <w:szCs w:val="22"/>
                <w:u w:val="none"/>
              </w:rPr>
            </w:pPr>
          </w:p>
        </w:tc>
      </w:tr>
      <w:tr w14:paraId="5710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C94EA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65FB5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0CA8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12695391">
            <w:pPr>
              <w:jc w:val="left"/>
              <w:rPr>
                <w:rFonts w:hint="eastAsia" w:asciiTheme="minorEastAsia" w:hAnsiTheme="minorEastAsia" w:eastAsiaTheme="minorEastAsia" w:cstheme="minorEastAsia"/>
                <w:b w:val="0"/>
                <w:bCs w:val="0"/>
                <w:i w:val="0"/>
                <w:iCs w:val="0"/>
                <w:color w:val="000000"/>
                <w:sz w:val="22"/>
                <w:szCs w:val="22"/>
                <w:u w:val="none"/>
              </w:rPr>
            </w:pPr>
          </w:p>
        </w:tc>
      </w:tr>
      <w:tr w14:paraId="68EB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8C18E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375A1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87,622,543.10</w:t>
            </w:r>
          </w:p>
        </w:tc>
        <w:tc>
          <w:tcPr>
            <w:tcW w:w="1285" w:type="pct"/>
            <w:tcBorders>
              <w:top w:val="nil"/>
              <w:left w:val="nil"/>
              <w:bottom w:val="single" w:color="000000" w:sz="4" w:space="0"/>
              <w:right w:val="single" w:color="000000" w:sz="4" w:space="0"/>
            </w:tcBorders>
            <w:shd w:val="clear" w:color="auto" w:fill="auto"/>
            <w:noWrap/>
            <w:vAlign w:val="center"/>
          </w:tcPr>
          <w:p w14:paraId="00BB08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1D5F50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87,622,543.10</w:t>
            </w:r>
          </w:p>
        </w:tc>
      </w:tr>
      <w:tr w14:paraId="25D3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3EFE23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54B1397A">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393FCCC9">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14:paraId="6770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14:paraId="0C447D3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部门（单位）：天津市东丽区人民政府万新街道办事处 </w:t>
            </w:r>
          </w:p>
        </w:tc>
        <w:tc>
          <w:tcPr>
            <w:tcW w:w="440" w:type="pct"/>
            <w:tcBorders>
              <w:top w:val="nil"/>
              <w:left w:val="nil"/>
              <w:bottom w:val="nil"/>
              <w:right w:val="nil"/>
            </w:tcBorders>
            <w:shd w:val="clear" w:color="auto" w:fill="auto"/>
            <w:noWrap/>
            <w:vAlign w:val="bottom"/>
          </w:tcPr>
          <w:p w14:paraId="05A18C4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63A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37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14:paraId="666871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DC4E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0A03E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14:paraId="19C1D9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9F6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82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ABF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018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14:paraId="3D6774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83" w:type="pct"/>
            <w:tcBorders>
              <w:top w:val="nil"/>
              <w:left w:val="nil"/>
              <w:bottom w:val="single" w:color="000000" w:sz="4" w:space="0"/>
              <w:right w:val="single" w:color="000000" w:sz="4" w:space="0"/>
            </w:tcBorders>
            <w:shd w:val="clear" w:color="auto" w:fill="auto"/>
            <w:noWrap/>
            <w:vAlign w:val="center"/>
          </w:tcPr>
          <w:p w14:paraId="4C6B2E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870096C">
            <w:pPr>
              <w:jc w:val="center"/>
              <w:rPr>
                <w:rFonts w:hint="eastAsia" w:asciiTheme="minorEastAsia" w:hAnsiTheme="minorEastAsia" w:eastAsiaTheme="minorEastAsia" w:cstheme="minorEastAsia"/>
                <w:b w:val="0"/>
                <w:bCs w:val="0"/>
                <w:i w:val="0"/>
                <w:iCs w:val="0"/>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B042DA">
            <w:pPr>
              <w:jc w:val="center"/>
              <w:rPr>
                <w:rFonts w:hint="eastAsia" w:asciiTheme="minorEastAsia" w:hAnsiTheme="minorEastAsia" w:eastAsiaTheme="minorEastAsia" w:cstheme="minorEastAsia"/>
                <w:b w:val="0"/>
                <w:bCs w:val="0"/>
                <w:i w:val="0"/>
                <w:iCs w:val="0"/>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DF21969">
            <w:pPr>
              <w:jc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14:paraId="7BE43C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23" w:type="pct"/>
            <w:tcBorders>
              <w:top w:val="nil"/>
              <w:left w:val="nil"/>
              <w:bottom w:val="single" w:color="000000" w:sz="4" w:space="0"/>
              <w:right w:val="single" w:color="000000" w:sz="4" w:space="0"/>
            </w:tcBorders>
            <w:shd w:val="clear" w:color="auto" w:fill="auto"/>
            <w:noWrap/>
            <w:vAlign w:val="center"/>
          </w:tcPr>
          <w:p w14:paraId="7ED20C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28FBB90">
            <w:pPr>
              <w:jc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AE45733">
            <w:pPr>
              <w:jc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2A687B2">
            <w:pPr>
              <w:jc w:val="center"/>
              <w:rPr>
                <w:rFonts w:hint="eastAsia" w:asciiTheme="minorEastAsia" w:hAnsiTheme="minorEastAsia" w:eastAsiaTheme="minorEastAsia" w:cstheme="minorEastAsia"/>
                <w:b w:val="0"/>
                <w:bCs w:val="0"/>
                <w:i w:val="0"/>
                <w:iCs w:val="0"/>
                <w:color w:val="000000"/>
                <w:sz w:val="15"/>
                <w:szCs w:val="15"/>
                <w:u w:val="none"/>
              </w:rPr>
            </w:pPr>
          </w:p>
        </w:tc>
      </w:tr>
      <w:tr w14:paraId="3C72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14:paraId="384AF4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50" w:type="pct"/>
            <w:tcBorders>
              <w:top w:val="nil"/>
              <w:left w:val="nil"/>
              <w:bottom w:val="nil"/>
              <w:right w:val="single" w:color="000000" w:sz="4" w:space="0"/>
            </w:tcBorders>
            <w:shd w:val="clear" w:color="auto" w:fill="auto"/>
            <w:vAlign w:val="center"/>
          </w:tcPr>
          <w:p w14:paraId="0AE020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87,622,543.10</w:t>
            </w:r>
          </w:p>
        </w:tc>
        <w:tc>
          <w:tcPr>
            <w:tcW w:w="406" w:type="pct"/>
            <w:tcBorders>
              <w:top w:val="nil"/>
              <w:left w:val="nil"/>
              <w:bottom w:val="nil"/>
              <w:right w:val="single" w:color="000000" w:sz="4" w:space="0"/>
            </w:tcBorders>
            <w:shd w:val="clear" w:color="auto" w:fill="auto"/>
            <w:vAlign w:val="center"/>
          </w:tcPr>
          <w:p w14:paraId="3E4A0D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87,622,543.10</w:t>
            </w:r>
          </w:p>
        </w:tc>
        <w:tc>
          <w:tcPr>
            <w:tcW w:w="439" w:type="pct"/>
            <w:tcBorders>
              <w:top w:val="nil"/>
              <w:left w:val="nil"/>
              <w:bottom w:val="nil"/>
              <w:right w:val="single" w:color="000000" w:sz="4" w:space="0"/>
            </w:tcBorders>
            <w:shd w:val="clear" w:color="auto" w:fill="auto"/>
            <w:vAlign w:val="center"/>
          </w:tcPr>
          <w:p w14:paraId="5FCA22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nil"/>
              <w:right w:val="single" w:color="000000" w:sz="4" w:space="0"/>
            </w:tcBorders>
            <w:shd w:val="clear" w:color="auto" w:fill="auto"/>
            <w:vAlign w:val="center"/>
          </w:tcPr>
          <w:p w14:paraId="3D300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nil"/>
              <w:left w:val="nil"/>
              <w:bottom w:val="nil"/>
              <w:right w:val="single" w:color="000000" w:sz="4" w:space="0"/>
            </w:tcBorders>
            <w:shd w:val="clear" w:color="auto" w:fill="auto"/>
            <w:vAlign w:val="center"/>
          </w:tcPr>
          <w:p w14:paraId="2C5CF6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nil"/>
              <w:left w:val="nil"/>
              <w:bottom w:val="nil"/>
              <w:right w:val="single" w:color="000000" w:sz="4" w:space="0"/>
            </w:tcBorders>
            <w:shd w:val="clear" w:color="auto" w:fill="auto"/>
            <w:vAlign w:val="center"/>
          </w:tcPr>
          <w:p w14:paraId="662D94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37C8FF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nil"/>
              <w:left w:val="nil"/>
              <w:bottom w:val="nil"/>
              <w:right w:val="single" w:color="000000" w:sz="4" w:space="0"/>
            </w:tcBorders>
            <w:shd w:val="clear" w:color="auto" w:fill="auto"/>
            <w:vAlign w:val="center"/>
          </w:tcPr>
          <w:p w14:paraId="0517E9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47,570,767.25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47,570,767.25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27D1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A2E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257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政府办公厅（室）及相关机构事务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464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16,517,623.74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978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16,517,623.74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38D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128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490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286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B96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98D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7A6B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666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15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0FF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16,517,623.74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654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16,517,623.74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38E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F20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C39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6F1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FE2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62C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A4BF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89D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3AF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C49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1,277,794.00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DC6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1,277,794.00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1B0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A1E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855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307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775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654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0493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DD5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2010699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6CC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其他财政事务支出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26C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1,277,794.00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2EA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1,277,794.00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C85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F6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706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C0D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683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23B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7093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437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20113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0E0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商贸事务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89C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1,507,290.53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B40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1,507,290.53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85B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8F7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03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6FB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E6A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DE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50B4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17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2011399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800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其他商贸事务支出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84A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1,507,290.53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F36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1,507,290.53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419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77F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7C0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CC7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E54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ACB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AC4C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9EE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B24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其他共产党事务支出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3A5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28,268,058.98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D63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28,268,058.98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25B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B76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6CB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E49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90C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BB0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EAB8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C14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2013699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571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其他共产党事务支出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96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28,268,058.98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369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28,268,058.98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B17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43A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A40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A62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732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6AB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F1A1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975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F2D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教育支出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C17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063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176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C3A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2ED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B21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BCD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8DB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A307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EB4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405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普通教育</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4ED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FC1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E86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360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2AB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CB3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E12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A8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3230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171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2050299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ADB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其他普通教育支出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6C7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DC7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150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1BB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56E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468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6CA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380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6B3A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2F2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D3B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FE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6,266,388.50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F9B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6,266,388.50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BB2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DE8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58E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360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724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19E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A2E4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F84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C03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民政管理事务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598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1,250,562.05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F99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1,250,562.05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084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AF1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EE9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4B7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A92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EEA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C813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887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F5A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基层政权建设和社区治理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5DF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1,250,562.05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5D0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1,250,562.05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F26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A20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1F6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F72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57B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CB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FC1A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825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21B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BB7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3,328,583.60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BA8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3,328,583.60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B23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9EE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30E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EFD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1BD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3C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BB41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2E1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513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1F9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2,219,086.36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7B1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2,219,086.36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4AB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D99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523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B21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E25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5F2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7E33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EEF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468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EE8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1,109,497.24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1F0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1,109,497.24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3E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60B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F65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D51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91E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D91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654F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E59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4CF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退役安置</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09E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1,217,712.85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47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1,217,712.85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3AB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3F4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AC2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D2E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19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BA4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062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676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2080999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1FE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其他退役安置支出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0A3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1,217,712.85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17F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1,217,712.85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59E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975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D73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E60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D0A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2B3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79C7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14B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20820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69C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临时救助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CF1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469,530.00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F39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469,530.00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566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C26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51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D81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A6E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7C2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E9A8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835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2082001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B88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临时救助支出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D2B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469,530.00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FE6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469,530.00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AA2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5D0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D3A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E5B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ACC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FA4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E779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136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2C6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5D7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1,610,523.06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D3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1,610,523.06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1F9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89B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805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CBB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661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98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74B6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DA0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B96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775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1,610,523.06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617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1,610,523.06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17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D40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987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551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1C8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4DF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F2BF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ED9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560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550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721,308.89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560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721,308.89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8B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29C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CE9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823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EB0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96D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2D82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1D5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A2A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ECC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744,955.45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6D1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744,955.45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8C3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00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AB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BD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FDE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532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E697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C8F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C04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B93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144,258.72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265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144,258.72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D57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A61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0C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65D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804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4E7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4D43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C28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C7A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2A5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10,094,677.87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FA6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10,094,677.87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99B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34C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4B1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85D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BC1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6FB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CD80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342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FE1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1ED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5,263,489.83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2A5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5,263,489.83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04E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5F0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14B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175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666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FB3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CB4F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224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702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城管执法</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7A2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2,867,852.38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719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2,867,852.38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A31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CB4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E1A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AC7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312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467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E720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D21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CA4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其他城乡社区管理事务支出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FB1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2,395,637.45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C54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2,395,637.45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DC3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D49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8CB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7B5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3D3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10A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584A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A33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78F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其他城乡社区支出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AE3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4,831,188.04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ECE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4,831,188.04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884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2A1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FF5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73E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188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A3F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F4E7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8BE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2129999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1C4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其他城乡社区支出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18B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4,831,188.04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F4D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4,831,188.04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01A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584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DA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03D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B4C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88F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9C7C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53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5EA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农林水支出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E22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7,805,856.01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303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7,805,856.01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F02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C44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26A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8A2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7D8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6BC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7B4E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77B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E86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农业农村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96C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4,792,522.00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FCC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4,792,522.00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53A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45C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B07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910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3DF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A06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3040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D37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82D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其他农业农村支出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570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4,792,522.00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28B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4,792,522.00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1B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9FD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624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988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C14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AEE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55AB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5F4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C51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cstheme="minorEastAsia"/>
                <w:b w:val="0"/>
                <w:bCs w:val="0"/>
                <w:i w:val="0"/>
                <w:iCs w:val="0"/>
                <w:color w:val="000000"/>
                <w:kern w:val="0"/>
                <w:sz w:val="15"/>
                <w:szCs w:val="15"/>
                <w:u w:val="none"/>
                <w:lang w:val="en-US" w:eastAsia="zh-CN" w:bidi="ar"/>
              </w:rPr>
              <w:t>巩固拓展脱贫攻坚成果</w:t>
            </w: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衔接乡村振兴</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EE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651,629.97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6E3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651,629.97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F64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21E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00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B23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0A6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199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CD6A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AB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2130599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5CE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w:t>
            </w:r>
            <w:r>
              <w:rPr>
                <w:rFonts w:hint="eastAsia" w:asciiTheme="minorEastAsia" w:hAnsiTheme="minorEastAsia" w:cstheme="minorEastAsia"/>
                <w:b w:val="0"/>
                <w:bCs w:val="0"/>
                <w:i w:val="0"/>
                <w:iCs w:val="0"/>
                <w:color w:val="000000"/>
                <w:kern w:val="0"/>
                <w:sz w:val="15"/>
                <w:szCs w:val="15"/>
                <w:u w:val="none"/>
                <w:lang w:val="en-US" w:eastAsia="zh-CN" w:bidi="ar"/>
              </w:rPr>
              <w:t>巩固拓展脱贫攻坚成果</w:t>
            </w: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衔接乡村振兴支出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913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651,629.97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731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651,629.97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9BA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2BB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097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E28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68A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57D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3B15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F17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21307</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A34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农村综合改革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E29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2,361,704.04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D3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2,361,704.04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407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166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A3D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872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D20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493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EFCE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06E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2130705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CB9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对村民委员会和村党支部的补助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84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2,361,704.04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341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2,361,704.04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78A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2E0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C69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554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529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67C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1E40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56A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552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资源勘探工业信息等支出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9F2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1,939,863.79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DD8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1,939,863.79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815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A48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D4C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ABB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85C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203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3CF4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B77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21598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F38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超长期特别国债安排的支出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7C0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1,939,863.79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68D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1,939,863.79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262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3B5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5D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50E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D11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7C0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25ED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2D1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2159802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B0C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制造业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59B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1,939,863.79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6F7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1,939,863.79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337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97A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7CA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24B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51A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D79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89C0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02E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986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E63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12,324,466.62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D43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12,324,466.62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D4C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D90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331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93A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102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908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CBB6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B56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E95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保障性安居工程支出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3B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4,994,137.62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09F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4,994,137.62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64D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ABF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22F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EA3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E22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9AE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EF96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103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2210108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99C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老旧小区改造</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F94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4,994,137.62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4EF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4,994,137.62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F10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1DD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C60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645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6A5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628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7D86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644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9CF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6E4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7,330,329.00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3C2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7,330,329.00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F85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75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312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7B3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3DC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F8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864D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408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F2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B04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7,330,329.00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EEF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7,330,329.00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21C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D9F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6B3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DE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C20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2C0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DA8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55C802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7D8021E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84CD77A">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14:paraId="737D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14:paraId="2B59D19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部门（单位）：天津市东丽区人民政府万新街道办事处 </w:t>
            </w:r>
          </w:p>
        </w:tc>
        <w:tc>
          <w:tcPr>
            <w:tcW w:w="239" w:type="pct"/>
            <w:tcBorders>
              <w:top w:val="nil"/>
              <w:left w:val="nil"/>
              <w:bottom w:val="nil"/>
              <w:right w:val="nil"/>
            </w:tcBorders>
            <w:shd w:val="clear" w:color="auto" w:fill="auto"/>
            <w:noWrap/>
            <w:vAlign w:val="bottom"/>
          </w:tcPr>
          <w:p w14:paraId="3F3B932F">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21653340">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414732BF">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4DD5F213">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7026AFE1">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5A51352E">
            <w:pPr>
              <w:rPr>
                <w:rFonts w:hint="eastAsia" w:asciiTheme="minorEastAsia" w:hAnsiTheme="minorEastAsia" w:eastAsiaTheme="minorEastAsia" w:cstheme="minorEastAsia"/>
                <w:b w:val="0"/>
                <w:bCs w:val="0"/>
                <w:i w:val="0"/>
                <w:iCs w:val="0"/>
                <w:color w:val="000000"/>
                <w:sz w:val="18"/>
                <w:szCs w:val="18"/>
                <w:u w:val="none"/>
              </w:rPr>
            </w:pPr>
          </w:p>
        </w:tc>
        <w:tc>
          <w:tcPr>
            <w:tcW w:w="269" w:type="pct"/>
            <w:tcBorders>
              <w:top w:val="nil"/>
              <w:left w:val="nil"/>
              <w:bottom w:val="nil"/>
              <w:right w:val="nil"/>
            </w:tcBorders>
            <w:shd w:val="clear" w:color="auto" w:fill="auto"/>
            <w:noWrap/>
            <w:vAlign w:val="bottom"/>
          </w:tcPr>
          <w:p w14:paraId="14CC72ED">
            <w:pPr>
              <w:rPr>
                <w:rFonts w:hint="eastAsia" w:asciiTheme="minorEastAsia" w:hAnsiTheme="minorEastAsia" w:eastAsiaTheme="minorEastAsia" w:cstheme="minorEastAsia"/>
                <w:b w:val="0"/>
                <w:bCs w:val="0"/>
                <w:i w:val="0"/>
                <w:iCs w:val="0"/>
                <w:color w:val="000000"/>
                <w:sz w:val="18"/>
                <w:szCs w:val="18"/>
                <w:u w:val="none"/>
              </w:rPr>
            </w:pPr>
          </w:p>
        </w:tc>
        <w:tc>
          <w:tcPr>
            <w:tcW w:w="264" w:type="pct"/>
            <w:tcBorders>
              <w:top w:val="nil"/>
              <w:left w:val="nil"/>
              <w:bottom w:val="nil"/>
              <w:right w:val="nil"/>
            </w:tcBorders>
            <w:shd w:val="clear" w:color="auto" w:fill="auto"/>
            <w:noWrap/>
            <w:vAlign w:val="bottom"/>
          </w:tcPr>
          <w:p w14:paraId="56613E5C">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0C27CB36">
            <w:pPr>
              <w:rPr>
                <w:rFonts w:hint="eastAsia" w:asciiTheme="minorEastAsia" w:hAnsiTheme="minorEastAsia" w:eastAsiaTheme="minorEastAsia" w:cstheme="minorEastAsia"/>
                <w:b w:val="0"/>
                <w:bCs w:val="0"/>
                <w:i w:val="0"/>
                <w:iCs w:val="0"/>
                <w:color w:val="000000"/>
                <w:sz w:val="18"/>
                <w:szCs w:val="18"/>
                <w:u w:val="none"/>
              </w:rPr>
            </w:pPr>
          </w:p>
        </w:tc>
        <w:tc>
          <w:tcPr>
            <w:tcW w:w="225" w:type="pct"/>
            <w:tcBorders>
              <w:top w:val="nil"/>
              <w:left w:val="nil"/>
              <w:bottom w:val="nil"/>
              <w:right w:val="nil"/>
            </w:tcBorders>
            <w:shd w:val="clear" w:color="auto" w:fill="auto"/>
            <w:noWrap/>
            <w:vAlign w:val="bottom"/>
          </w:tcPr>
          <w:p w14:paraId="7DDB07B8">
            <w:pPr>
              <w:rPr>
                <w:rFonts w:hint="eastAsia" w:asciiTheme="minorEastAsia" w:hAnsiTheme="minorEastAsia" w:eastAsiaTheme="minorEastAsia" w:cstheme="minorEastAsia"/>
                <w:b w:val="0"/>
                <w:bCs w:val="0"/>
                <w:i w:val="0"/>
                <w:iCs w:val="0"/>
                <w:color w:val="000000"/>
                <w:sz w:val="18"/>
                <w:szCs w:val="18"/>
                <w:u w:val="none"/>
              </w:rPr>
            </w:pPr>
          </w:p>
        </w:tc>
        <w:tc>
          <w:tcPr>
            <w:tcW w:w="449" w:type="pct"/>
            <w:gridSpan w:val="2"/>
            <w:tcBorders>
              <w:top w:val="nil"/>
              <w:left w:val="nil"/>
              <w:bottom w:val="nil"/>
              <w:right w:val="nil"/>
            </w:tcBorders>
            <w:shd w:val="clear" w:color="auto" w:fill="auto"/>
            <w:noWrap/>
            <w:vAlign w:val="bottom"/>
          </w:tcPr>
          <w:p w14:paraId="0587846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0EFA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89D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14:paraId="7A517B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14:paraId="77FE56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14:paraId="3BADED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14:paraId="5C8E87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48A8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2D3D">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6133FB51">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4F3A086">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14:paraId="7DA2D3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4" w:type="pct"/>
            <w:vMerge w:val="restart"/>
            <w:tcBorders>
              <w:top w:val="nil"/>
              <w:left w:val="nil"/>
              <w:bottom w:val="single" w:color="000000" w:sz="4" w:space="0"/>
              <w:right w:val="single" w:color="000000" w:sz="4" w:space="0"/>
            </w:tcBorders>
            <w:shd w:val="clear" w:color="auto" w:fill="auto"/>
            <w:vAlign w:val="center"/>
          </w:tcPr>
          <w:p w14:paraId="7015DE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14:paraId="43DE0C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14:paraId="34DDAD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14:paraId="4987B8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14:paraId="66A8BD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14:paraId="7FDA14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552A56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736980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2AD09C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14:paraId="3D1B86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22" w:type="pct"/>
            <w:gridSpan w:val="4"/>
            <w:tcBorders>
              <w:top w:val="nil"/>
              <w:left w:val="nil"/>
              <w:bottom w:val="single" w:color="000000" w:sz="4" w:space="0"/>
              <w:right w:val="single" w:color="000000" w:sz="4" w:space="0"/>
            </w:tcBorders>
            <w:shd w:val="clear" w:color="auto" w:fill="auto"/>
            <w:vAlign w:val="center"/>
          </w:tcPr>
          <w:p w14:paraId="38C2A7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14:paraId="788794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162F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E804">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78BF6F68">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71A8AD1">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00A70D2E">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28A210E3">
            <w:pPr>
              <w:jc w:val="center"/>
              <w:rPr>
                <w:rFonts w:hint="eastAsia" w:asciiTheme="minorEastAsia" w:hAnsiTheme="minorEastAsia" w:eastAsiaTheme="minorEastAsia" w:cstheme="minorEastAsia"/>
                <w:b w:val="0"/>
                <w:bCs w:val="0"/>
                <w:i w:val="0"/>
                <w:iCs w:val="0"/>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14:paraId="586B91F4">
            <w:pPr>
              <w:jc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14:paraId="559004E6">
            <w:pPr>
              <w:jc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14:paraId="029830EA">
            <w:pPr>
              <w:jc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14:paraId="6324CB88">
            <w:pPr>
              <w:jc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14:paraId="7D039D7D">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BD87325">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6F988B2">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3F6ABA39">
            <w:pPr>
              <w:jc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14:paraId="6BEA19B4">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14:paraId="286A22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69" w:type="pct"/>
            <w:tcBorders>
              <w:top w:val="nil"/>
              <w:left w:val="nil"/>
              <w:bottom w:val="single" w:color="000000" w:sz="4" w:space="0"/>
              <w:right w:val="single" w:color="000000" w:sz="4" w:space="0"/>
            </w:tcBorders>
            <w:shd w:val="clear" w:color="auto" w:fill="auto"/>
            <w:vAlign w:val="center"/>
          </w:tcPr>
          <w:p w14:paraId="1AFE76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64" w:type="pct"/>
            <w:tcBorders>
              <w:top w:val="nil"/>
              <w:left w:val="nil"/>
              <w:bottom w:val="single" w:color="000000" w:sz="4" w:space="0"/>
              <w:right w:val="single" w:color="000000" w:sz="4" w:space="0"/>
            </w:tcBorders>
            <w:shd w:val="clear" w:color="auto" w:fill="auto"/>
            <w:vAlign w:val="center"/>
          </w:tcPr>
          <w:p w14:paraId="49EDCA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3" w:type="pct"/>
            <w:tcBorders>
              <w:top w:val="nil"/>
              <w:left w:val="nil"/>
              <w:bottom w:val="single" w:color="000000" w:sz="4" w:space="0"/>
              <w:right w:val="single" w:color="000000" w:sz="4" w:space="0"/>
            </w:tcBorders>
            <w:shd w:val="clear" w:color="auto" w:fill="auto"/>
            <w:vAlign w:val="center"/>
          </w:tcPr>
          <w:p w14:paraId="523D6A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5" w:type="pct"/>
            <w:tcBorders>
              <w:top w:val="nil"/>
              <w:left w:val="nil"/>
              <w:bottom w:val="single" w:color="000000" w:sz="4" w:space="0"/>
              <w:right w:val="single" w:color="000000" w:sz="4" w:space="0"/>
            </w:tcBorders>
            <w:shd w:val="clear" w:color="auto" w:fill="auto"/>
            <w:vAlign w:val="center"/>
          </w:tcPr>
          <w:p w14:paraId="51543B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1" w:type="pct"/>
            <w:tcBorders>
              <w:top w:val="nil"/>
              <w:left w:val="nil"/>
              <w:bottom w:val="single" w:color="000000" w:sz="4" w:space="0"/>
              <w:right w:val="single" w:color="000000" w:sz="4" w:space="0"/>
            </w:tcBorders>
            <w:shd w:val="clear" w:color="auto" w:fill="auto"/>
            <w:vAlign w:val="center"/>
          </w:tcPr>
          <w:p w14:paraId="65561F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34F9D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2BD4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14:paraId="4D2209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573" w:type="dxa"/>
            <w:tcBorders>
              <w:top w:val="nil"/>
              <w:left w:val="nil"/>
              <w:bottom w:val="single" w:color="000000" w:sz="4" w:space="0"/>
              <w:right w:val="single" w:color="000000" w:sz="4" w:space="0"/>
            </w:tcBorders>
            <w:shd w:val="clear" w:color="auto" w:fill="auto"/>
            <w:noWrap/>
            <w:vAlign w:val="center"/>
          </w:tcPr>
          <w:p w14:paraId="475EA2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87,622,543.10</w:t>
            </w:r>
          </w:p>
        </w:tc>
        <w:tc>
          <w:tcPr>
            <w:tcW w:w="627" w:type="dxa"/>
            <w:tcBorders>
              <w:top w:val="nil"/>
              <w:left w:val="nil"/>
              <w:bottom w:val="single" w:color="000000" w:sz="4" w:space="0"/>
              <w:right w:val="single" w:color="000000" w:sz="4" w:space="0"/>
            </w:tcBorders>
            <w:shd w:val="clear" w:color="auto" w:fill="auto"/>
            <w:noWrap/>
            <w:vAlign w:val="center"/>
          </w:tcPr>
          <w:p w14:paraId="3D0AD7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87,622,543.10</w:t>
            </w:r>
          </w:p>
        </w:tc>
        <w:tc>
          <w:tcPr>
            <w:tcW w:w="627" w:type="dxa"/>
            <w:tcBorders>
              <w:top w:val="nil"/>
              <w:left w:val="nil"/>
              <w:bottom w:val="single" w:color="000000" w:sz="4" w:space="0"/>
              <w:right w:val="single" w:color="000000" w:sz="4" w:space="0"/>
            </w:tcBorders>
            <w:shd w:val="clear" w:color="auto" w:fill="auto"/>
            <w:noWrap/>
            <w:vAlign w:val="center"/>
          </w:tcPr>
          <w:p w14:paraId="02BA0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85,682,679.31</w:t>
            </w:r>
          </w:p>
        </w:tc>
        <w:tc>
          <w:tcPr>
            <w:tcW w:w="600" w:type="dxa"/>
            <w:tcBorders>
              <w:top w:val="nil"/>
              <w:left w:val="nil"/>
              <w:bottom w:val="single" w:color="000000" w:sz="4" w:space="0"/>
              <w:right w:val="single" w:color="000000" w:sz="4" w:space="0"/>
            </w:tcBorders>
            <w:shd w:val="clear" w:color="auto" w:fill="auto"/>
            <w:noWrap/>
            <w:vAlign w:val="center"/>
          </w:tcPr>
          <w:p w14:paraId="39B254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1,939,863.79</w:t>
            </w:r>
          </w:p>
        </w:tc>
        <w:tc>
          <w:tcPr>
            <w:tcW w:w="640" w:type="dxa"/>
            <w:tcBorders>
              <w:top w:val="nil"/>
              <w:left w:val="nil"/>
              <w:bottom w:val="single" w:color="000000" w:sz="4" w:space="0"/>
              <w:right w:val="single" w:color="000000" w:sz="4" w:space="0"/>
            </w:tcBorders>
            <w:shd w:val="clear" w:color="auto" w:fill="auto"/>
            <w:noWrap/>
            <w:vAlign w:val="center"/>
          </w:tcPr>
          <w:p w14:paraId="771931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6" w:type="dxa"/>
            <w:tcBorders>
              <w:top w:val="nil"/>
              <w:left w:val="nil"/>
              <w:bottom w:val="single" w:color="000000" w:sz="4" w:space="0"/>
              <w:right w:val="single" w:color="000000" w:sz="4" w:space="0"/>
            </w:tcBorders>
            <w:shd w:val="clear" w:color="auto" w:fill="auto"/>
            <w:noWrap/>
            <w:vAlign w:val="center"/>
          </w:tcPr>
          <w:p w14:paraId="16B1DA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54" w:type="dxa"/>
            <w:tcBorders>
              <w:top w:val="nil"/>
              <w:left w:val="nil"/>
              <w:bottom w:val="single" w:color="000000" w:sz="4" w:space="0"/>
              <w:right w:val="single" w:color="000000" w:sz="4" w:space="0"/>
            </w:tcBorders>
            <w:shd w:val="clear" w:color="auto" w:fill="auto"/>
            <w:noWrap/>
            <w:vAlign w:val="center"/>
          </w:tcPr>
          <w:p w14:paraId="37376F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71" w:type="dxa"/>
            <w:tcBorders>
              <w:top w:val="nil"/>
              <w:left w:val="nil"/>
              <w:bottom w:val="single" w:color="000000" w:sz="4" w:space="0"/>
              <w:right w:val="single" w:color="000000" w:sz="4" w:space="0"/>
            </w:tcBorders>
            <w:shd w:val="clear" w:color="auto" w:fill="auto"/>
            <w:noWrap/>
            <w:vAlign w:val="center"/>
          </w:tcPr>
          <w:p w14:paraId="55AE8D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1EA0EF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258218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1" w:type="dxa"/>
            <w:tcBorders>
              <w:top w:val="nil"/>
              <w:left w:val="nil"/>
              <w:bottom w:val="single" w:color="000000" w:sz="4" w:space="0"/>
              <w:right w:val="single" w:color="000000" w:sz="4" w:space="0"/>
            </w:tcBorders>
            <w:shd w:val="clear" w:color="auto" w:fill="auto"/>
            <w:noWrap/>
            <w:vAlign w:val="center"/>
          </w:tcPr>
          <w:p w14:paraId="1DDADE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14:paraId="65D64F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2" w:type="dxa"/>
            <w:tcBorders>
              <w:top w:val="nil"/>
              <w:left w:val="nil"/>
              <w:bottom w:val="single" w:color="000000" w:sz="4" w:space="0"/>
              <w:right w:val="single" w:color="000000" w:sz="4" w:space="0"/>
            </w:tcBorders>
            <w:shd w:val="clear" w:color="auto" w:fill="auto"/>
            <w:noWrap/>
            <w:vAlign w:val="center"/>
          </w:tcPr>
          <w:p w14:paraId="1680ED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53" w:type="dxa"/>
            <w:tcBorders>
              <w:top w:val="nil"/>
              <w:left w:val="nil"/>
              <w:bottom w:val="single" w:color="000000" w:sz="4" w:space="0"/>
              <w:right w:val="single" w:color="000000" w:sz="4" w:space="0"/>
            </w:tcBorders>
            <w:shd w:val="clear" w:color="auto" w:fill="auto"/>
            <w:noWrap/>
            <w:vAlign w:val="center"/>
          </w:tcPr>
          <w:p w14:paraId="0B97D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39" w:type="dxa"/>
            <w:tcBorders>
              <w:top w:val="nil"/>
              <w:left w:val="nil"/>
              <w:bottom w:val="single" w:color="000000" w:sz="4" w:space="0"/>
              <w:right w:val="single" w:color="000000" w:sz="4" w:space="0"/>
            </w:tcBorders>
            <w:shd w:val="clear" w:color="auto" w:fill="auto"/>
            <w:noWrap/>
            <w:vAlign w:val="center"/>
          </w:tcPr>
          <w:p w14:paraId="4D2E6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14:paraId="5ECEC5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30" w:type="dxa"/>
            <w:tcBorders>
              <w:top w:val="nil"/>
              <w:left w:val="nil"/>
              <w:bottom w:val="single" w:color="000000" w:sz="4" w:space="0"/>
              <w:right w:val="single" w:color="000000" w:sz="4" w:space="0"/>
            </w:tcBorders>
            <w:shd w:val="clear" w:color="auto" w:fill="auto"/>
            <w:noWrap/>
            <w:vAlign w:val="center"/>
          </w:tcPr>
          <w:p w14:paraId="30CA56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nil"/>
              <w:left w:val="nil"/>
              <w:bottom w:val="single" w:color="000000" w:sz="4" w:space="0"/>
              <w:right w:val="single" w:color="000000" w:sz="4" w:space="0"/>
            </w:tcBorders>
            <w:shd w:val="clear" w:color="auto" w:fill="auto"/>
            <w:noWrap/>
            <w:vAlign w:val="center"/>
          </w:tcPr>
          <w:p w14:paraId="1835F4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nil"/>
              <w:left w:val="nil"/>
              <w:bottom w:val="single" w:color="000000" w:sz="4" w:space="0"/>
              <w:right w:val="single" w:color="000000" w:sz="4" w:space="0"/>
            </w:tcBorders>
            <w:shd w:val="clear" w:color="auto" w:fill="auto"/>
            <w:noWrap/>
            <w:vAlign w:val="center"/>
          </w:tcPr>
          <w:p w14:paraId="6CAD52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806101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天津市东丽区人民政府万新街道办事处（本级）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41,773,137.58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41,773,137.58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39,833,273.79</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1,939,863.79</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69478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C41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806201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119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天津市东丽区万新街党群服务中心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23D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30,180,753.18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8C1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30,180,753.18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46D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30,180,753.18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AF0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B3E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E83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90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9E8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FA0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00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0F4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64E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DA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CAA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34C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330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643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68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48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5B160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272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806202</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082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天津市东丽区万新街综合治理中心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C81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3,715,822.92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F3D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3,715,822.92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A03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3,715,822.92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B20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76F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29C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540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8EB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32B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777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95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DE1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B4E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2F6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AE3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64F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5CD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282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1F3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59B5F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BD7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806203</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F94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天津市东丽区万新街经济发展中心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F6B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2,411,158.56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2DB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2,411,158.56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959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2,411,158.56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5E6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905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C0F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B0D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804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16D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9DE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C6C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084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B73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C6B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D1C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8A4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2FB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649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3AE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0154C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9DD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806204</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FB7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天津市东丽区万新街财务中心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81D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2,029,646.97</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C2D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2,029,646.97</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0CC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2,029,646.97</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59C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198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7C3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CF4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66E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BE3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2D3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F56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37C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B95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939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9AC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898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63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D9A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A4C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2CA37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B5D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806205</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C9A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天津市东丽区万新街退役军人服务站</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D70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2,007,338.42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526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2,007,338.42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F8A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2,007,338.42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D0B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A0D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035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D2E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7AF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70F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22C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060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703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7A6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FE6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58B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2A4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119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95F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3F9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7D8DD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DC2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806206</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595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天津市东丽区万新街乡村振兴服务中心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B53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890,151.74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4FC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890,151.74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EDE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890,151.74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5A5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D22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CF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23D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32C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6F8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34B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99A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E55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D78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4C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501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EDA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DCF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027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8D0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447E3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C9A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806301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1C2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天津市东丽区万新街综合执法大队</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9BB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4,614,533.73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806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4,614,533.73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065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4,614,533.73</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32E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DED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90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72C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29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C9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CFB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9C1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728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950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93F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3E1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5FC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D57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E39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87D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1E9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14:paraId="2D74CE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7608F206">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2377495">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14:paraId="3617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07EE934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部门（单位）：天津市东丽区人民政府万新街道办事处 </w:t>
            </w:r>
          </w:p>
        </w:tc>
        <w:tc>
          <w:tcPr>
            <w:tcW w:w="567" w:type="pct"/>
            <w:tcBorders>
              <w:top w:val="nil"/>
              <w:left w:val="nil"/>
              <w:bottom w:val="nil"/>
              <w:right w:val="nil"/>
            </w:tcBorders>
            <w:shd w:val="clear" w:color="auto" w:fill="auto"/>
            <w:noWrap/>
            <w:vAlign w:val="bottom"/>
          </w:tcPr>
          <w:p w14:paraId="328B227F">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877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D1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1B80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A9C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A6DD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DFD6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E0E35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544B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E63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14:paraId="3067F1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93" w:type="pct"/>
            <w:tcBorders>
              <w:top w:val="nil"/>
              <w:left w:val="nil"/>
              <w:bottom w:val="nil"/>
              <w:right w:val="single" w:color="000000" w:sz="4" w:space="0"/>
            </w:tcBorders>
            <w:shd w:val="clear" w:color="auto" w:fill="auto"/>
            <w:noWrap/>
            <w:vAlign w:val="center"/>
          </w:tcPr>
          <w:p w14:paraId="05E73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41AD0B8">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233E40D">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714E9C9">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DA82EB">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1885C75">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CB909C0">
            <w:pPr>
              <w:jc w:val="center"/>
              <w:rPr>
                <w:rFonts w:hint="eastAsia" w:asciiTheme="minorEastAsia" w:hAnsiTheme="minorEastAsia" w:eastAsiaTheme="minorEastAsia" w:cstheme="minorEastAsia"/>
                <w:b w:val="0"/>
                <w:bCs w:val="0"/>
                <w:i w:val="0"/>
                <w:iCs w:val="0"/>
                <w:color w:val="000000"/>
                <w:sz w:val="22"/>
                <w:szCs w:val="22"/>
                <w:u w:val="none"/>
              </w:rPr>
            </w:pPr>
          </w:p>
        </w:tc>
      </w:tr>
      <w:tr w14:paraId="32B6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FB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DD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87,622,543.10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A1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60,165,279.08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B3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27,457,264.02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2D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53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0F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47,570,767.25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40,893,010.77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6,677,756.48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219B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68C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556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2F2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16,517,623.74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C9D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9,839,867.26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E05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6,677,756.48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F8F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51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BD4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2B9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1D6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A11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BA8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16,517,623.74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E5A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9,839,867.26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475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6,677,756.48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85B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1ED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362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373A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6FF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179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146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1,277,794.00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910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1,277,794.00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898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7A9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A2E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599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0D3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AEE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2010699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641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其他财政事务支出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488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1,277,794.00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F94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1,277,794.00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9ED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61D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D35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EEF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0768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DB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20113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D7D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商贸事务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C04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1,507,290.53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732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1,507,290.53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AE9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31D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DA4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7BD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B922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70E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2011399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0EA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其他商贸事务支出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B33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1,507,290.53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7C7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1,507,290.53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87A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FDA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9CC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073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2A4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5F2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BA5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其他共产党事务支出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29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28,268,058.98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8BB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28,268,058.98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CCD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E61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71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A6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3F6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B7F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2013699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BC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其他共产党事务支出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F5F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28,268,058.98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6BC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28,268,058.98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ED6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FE6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585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A1B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95F9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5A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B55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D01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786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FC3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E30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5B4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5C9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0FB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1B7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177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普通教育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105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767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5FF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E97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A6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18C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EC56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DA6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28B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其他普通教育支出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193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0FC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A2D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02B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B40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9B6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E8D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AFD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86D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10E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6,266,388.50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1AB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4,546,296.45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81A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1,720,092.05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981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B9B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63E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6CD2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14F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636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民政管理事务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C9B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1,250,562.05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836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49A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1,250,562.05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166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D90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088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2A3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79D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BF6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基层政权建设和社区治理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4F5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1,250,562.05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1F9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526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1,250,562.05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98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7AC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501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4D9A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D86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54D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D8F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3,328,583.60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845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3,328,583.60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5C4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DA8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409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A1D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05D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CD7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AA3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6B6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2,219,086.36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A73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2,219,086.36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952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2A5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E31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7B8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27F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03B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29A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1DE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1,109,497.24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62F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1,109,497.24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601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57B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EBD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606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A52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4E0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DEC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退役安置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7C5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1,217,712.85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008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1,217,712.85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8BC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90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7D0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7B0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673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FBA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2080999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F03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其他退役安置支出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8B9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1,217,712.85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577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1,217,712.85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D1A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E14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53B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4FC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54D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7E3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257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112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469,530.00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4F3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456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469,530.00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FB1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410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7DC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8E44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F6E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B8B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7A4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469,530.00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FD6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35E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469,530.00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4F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53A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0AA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F64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1AC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B05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607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1,610,523.06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5F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1,610,523.06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133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69E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4EA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957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179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622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42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679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1,610,523.06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202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1,610,523.06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689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295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36D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A48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AD7B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CC2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F37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755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721,308.89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A74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721,308.89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8CA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5D5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968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F14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A927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3C0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A43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850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744,955.45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970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744,955.45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1C5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549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C01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BE5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BF38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4E6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0E0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9E1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144,258.72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F5E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144,258.72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7A8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AD1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744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341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8C93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C5A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B0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F33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10,094,677.87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CE1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5,263,489.83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40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4,831,188.04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584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26F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5F4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2D40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6E8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7D7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3C7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5,263,489.83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61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5,263,489.83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E8A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B6E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30A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47F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F88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67D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AFC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城管执法</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088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2,867,852.38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630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2,867,852.38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377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039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07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C4E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02D0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F8B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A30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368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2,395,637.45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DC6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2,395,637.45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C49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106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A98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8F9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65A1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9D3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730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8DC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4,831,188.04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17D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3DC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4,831,188.04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099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E4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A84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4F97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84D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2129999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A05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1FF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4,831,188.04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571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878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4,831,188.04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126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18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151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11B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9EC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8DB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22C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7,805,856.01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C94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521,629.97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628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7,284,226.04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93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7E3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EB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F652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228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BDC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388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4,792,522.00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9D7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074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4,792,522.00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160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824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D0C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342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317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734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其他农业农村支出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5E2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4,792,522.00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69E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C43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4,792,522.00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A27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F74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5B5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DAC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93E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62D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kern w:val="0"/>
                <w:sz w:val="22"/>
                <w:szCs w:val="22"/>
                <w:u w:val="none"/>
                <w:lang w:val="en-US" w:eastAsia="zh-CN" w:bidi="ar"/>
              </w:rPr>
              <w:t>巩固拓展脱贫攻坚成果</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衔接乡村振兴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1DD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651,629.97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548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521,629.97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A49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785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8AB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1B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3A9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099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DA3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w:t>
            </w:r>
            <w:r>
              <w:rPr>
                <w:rFonts w:hint="eastAsia" w:asciiTheme="minorEastAsia" w:hAnsiTheme="minorEastAsia" w:cstheme="minorEastAsia"/>
                <w:b w:val="0"/>
                <w:bCs w:val="0"/>
                <w:i w:val="0"/>
                <w:iCs w:val="0"/>
                <w:color w:val="000000"/>
                <w:kern w:val="0"/>
                <w:sz w:val="22"/>
                <w:szCs w:val="22"/>
                <w:u w:val="none"/>
                <w:lang w:val="en-US" w:eastAsia="zh-CN" w:bidi="ar"/>
              </w:rPr>
              <w:t>巩固拓展脱贫攻坚成果</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衔接乡村振兴支出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48B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651,629.97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2FB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521,629.97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5F7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2A5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7AD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4E3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8E0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34F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7B3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农村综合改革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215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2,361,704.04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44F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B76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2,361,704.04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874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7E4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957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B327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9E4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BF7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对村民委员会和村党支部的补助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12F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2,361,704.04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5A9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5D8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2,361,704.04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8C9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9DF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3AE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CA7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3D5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F63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资源勘探工业信息等支出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A52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1,939,863.79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A7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B25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1,939,863.79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259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EB3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686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82D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D84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21598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462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超长期特别国债安排的支出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A50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1,939,863.79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5CA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819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1,939,863.79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835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924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1ED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F831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F96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2159802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5BE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制造业</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7D3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1,939,863.79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6D0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8E2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1,939,863.79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2D3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D75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E48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CC46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CF2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4BF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2D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12,324,466.62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A20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7,330,329.00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7C0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4,994,137.62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E3F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318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973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120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638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69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保障性安居工程支出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0DA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4,994,137.62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2CC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C76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4,994,137.62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38A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7BE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468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211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0C2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2210108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3E5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老旧小区改造</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72A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4,994,137.62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2CA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F15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4,994,137.62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76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715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3A4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76E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D80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D41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089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7,330,329.00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615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7,330,329.00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F90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DDD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116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CEC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BE87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D05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FA7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184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7,330,329.00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F18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7,330,329.00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22A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0D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7F1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CC7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F6F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33C02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34C1837F">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D294F7">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5173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6833A57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部门（单位）：天津市东丽区人民政府万新街道办事处 </w:t>
            </w:r>
          </w:p>
        </w:tc>
        <w:tc>
          <w:tcPr>
            <w:tcW w:w="705" w:type="pct"/>
            <w:tcBorders>
              <w:top w:val="nil"/>
              <w:left w:val="nil"/>
              <w:bottom w:val="nil"/>
              <w:right w:val="nil"/>
            </w:tcBorders>
            <w:shd w:val="clear" w:color="auto" w:fill="auto"/>
            <w:noWrap/>
            <w:vAlign w:val="bottom"/>
          </w:tcPr>
          <w:p w14:paraId="0AF47DEE">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1DC5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7A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7F12D7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31EE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192CD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446B4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04CD0E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C0FA2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303B74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5581C7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57FE8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0009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2B80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BBA2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85,682,679.31</w:t>
            </w:r>
          </w:p>
        </w:tc>
        <w:tc>
          <w:tcPr>
            <w:tcW w:w="839" w:type="pct"/>
            <w:tcBorders>
              <w:top w:val="nil"/>
              <w:left w:val="nil"/>
              <w:bottom w:val="single" w:color="000000" w:sz="4" w:space="0"/>
              <w:right w:val="single" w:color="000000" w:sz="4" w:space="0"/>
            </w:tcBorders>
            <w:shd w:val="clear" w:color="auto" w:fill="auto"/>
            <w:noWrap/>
            <w:vAlign w:val="center"/>
          </w:tcPr>
          <w:p w14:paraId="25127A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66277F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47,570,767.25</w:t>
            </w:r>
          </w:p>
        </w:tc>
        <w:tc>
          <w:tcPr>
            <w:tcW w:w="640" w:type="pct"/>
            <w:tcBorders>
              <w:top w:val="nil"/>
              <w:left w:val="nil"/>
              <w:bottom w:val="single" w:color="000000" w:sz="4" w:space="0"/>
              <w:right w:val="single" w:color="000000" w:sz="4" w:space="0"/>
            </w:tcBorders>
            <w:shd w:val="clear" w:color="auto" w:fill="auto"/>
            <w:noWrap/>
            <w:vAlign w:val="center"/>
          </w:tcPr>
          <w:p w14:paraId="44FB2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47,570,767.25</w:t>
            </w:r>
          </w:p>
        </w:tc>
        <w:tc>
          <w:tcPr>
            <w:tcW w:w="652" w:type="pct"/>
            <w:tcBorders>
              <w:top w:val="nil"/>
              <w:left w:val="nil"/>
              <w:bottom w:val="single" w:color="000000" w:sz="4" w:space="0"/>
              <w:right w:val="single" w:color="000000" w:sz="4" w:space="0"/>
            </w:tcBorders>
            <w:shd w:val="clear" w:color="auto" w:fill="auto"/>
            <w:noWrap/>
            <w:vAlign w:val="center"/>
          </w:tcPr>
          <w:p w14:paraId="6F92AC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A7EF6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1F2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6C72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6FA55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1,939,863.79</w:t>
            </w:r>
          </w:p>
        </w:tc>
        <w:tc>
          <w:tcPr>
            <w:tcW w:w="839" w:type="pct"/>
            <w:tcBorders>
              <w:top w:val="nil"/>
              <w:left w:val="nil"/>
              <w:bottom w:val="single" w:color="000000" w:sz="4" w:space="0"/>
              <w:right w:val="single" w:color="000000" w:sz="4" w:space="0"/>
            </w:tcBorders>
            <w:shd w:val="clear" w:color="auto" w:fill="auto"/>
            <w:noWrap/>
            <w:vAlign w:val="center"/>
          </w:tcPr>
          <w:p w14:paraId="3AE577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7A67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22375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1F69D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D8DB6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B8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743BD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26D7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ECD53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E40DC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40" w:type="pct"/>
            <w:tcBorders>
              <w:top w:val="nil"/>
              <w:left w:val="nil"/>
              <w:bottom w:val="single" w:color="000000" w:sz="4" w:space="0"/>
              <w:right w:val="single" w:color="000000" w:sz="4" w:space="0"/>
            </w:tcBorders>
            <w:shd w:val="clear" w:color="auto" w:fill="auto"/>
            <w:noWrap/>
            <w:vAlign w:val="center"/>
          </w:tcPr>
          <w:p w14:paraId="12E02B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52" w:type="pct"/>
            <w:tcBorders>
              <w:top w:val="nil"/>
              <w:left w:val="nil"/>
              <w:bottom w:val="single" w:color="000000" w:sz="4" w:space="0"/>
              <w:right w:val="single" w:color="000000" w:sz="4" w:space="0"/>
            </w:tcBorders>
            <w:shd w:val="clear" w:color="auto" w:fill="auto"/>
            <w:noWrap/>
            <w:vAlign w:val="center"/>
          </w:tcPr>
          <w:p w14:paraId="4B2798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9DC1D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2D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1AB195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D6DCEB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F4820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119865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CF0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56C2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CB2A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CF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3E1B8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366EED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8CB9C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400E6E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D5EC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68852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8F9D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A7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D8128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3D0F95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47022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61270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6,266,388.50</w:t>
            </w:r>
          </w:p>
        </w:tc>
        <w:tc>
          <w:tcPr>
            <w:tcW w:w="640" w:type="pct"/>
            <w:tcBorders>
              <w:top w:val="nil"/>
              <w:left w:val="nil"/>
              <w:bottom w:val="single" w:color="000000" w:sz="4" w:space="0"/>
              <w:right w:val="single" w:color="000000" w:sz="4" w:space="0"/>
            </w:tcBorders>
            <w:shd w:val="clear" w:color="auto" w:fill="auto"/>
            <w:noWrap/>
            <w:vAlign w:val="center"/>
          </w:tcPr>
          <w:p w14:paraId="7D1C35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6,266,388.50</w:t>
            </w:r>
          </w:p>
        </w:tc>
        <w:tc>
          <w:tcPr>
            <w:tcW w:w="652" w:type="pct"/>
            <w:tcBorders>
              <w:top w:val="nil"/>
              <w:left w:val="nil"/>
              <w:bottom w:val="single" w:color="000000" w:sz="4" w:space="0"/>
              <w:right w:val="single" w:color="000000" w:sz="4" w:space="0"/>
            </w:tcBorders>
            <w:shd w:val="clear" w:color="auto" w:fill="auto"/>
            <w:noWrap/>
            <w:vAlign w:val="center"/>
          </w:tcPr>
          <w:p w14:paraId="2955BC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3BD2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6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C1B12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79D27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3A85D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040E9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1,610,523.06</w:t>
            </w:r>
          </w:p>
        </w:tc>
        <w:tc>
          <w:tcPr>
            <w:tcW w:w="640" w:type="pct"/>
            <w:tcBorders>
              <w:top w:val="nil"/>
              <w:left w:val="nil"/>
              <w:bottom w:val="single" w:color="000000" w:sz="4" w:space="0"/>
              <w:right w:val="single" w:color="000000" w:sz="4" w:space="0"/>
            </w:tcBorders>
            <w:shd w:val="clear" w:color="auto" w:fill="auto"/>
            <w:noWrap/>
            <w:vAlign w:val="center"/>
          </w:tcPr>
          <w:p w14:paraId="37FB64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1,610,523.06</w:t>
            </w:r>
          </w:p>
        </w:tc>
        <w:tc>
          <w:tcPr>
            <w:tcW w:w="652" w:type="pct"/>
            <w:tcBorders>
              <w:top w:val="nil"/>
              <w:left w:val="nil"/>
              <w:bottom w:val="single" w:color="000000" w:sz="4" w:space="0"/>
              <w:right w:val="single" w:color="000000" w:sz="4" w:space="0"/>
            </w:tcBorders>
            <w:shd w:val="clear" w:color="auto" w:fill="auto"/>
            <w:noWrap/>
            <w:vAlign w:val="center"/>
          </w:tcPr>
          <w:p w14:paraId="3CE248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BFC3F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5D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1A9B29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139F69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8DA4F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66F64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F8D7B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4D09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9903B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27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F93B2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A9D444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FFC5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02F13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10,094,677.87</w:t>
            </w:r>
          </w:p>
        </w:tc>
        <w:tc>
          <w:tcPr>
            <w:tcW w:w="640" w:type="pct"/>
            <w:tcBorders>
              <w:top w:val="nil"/>
              <w:left w:val="nil"/>
              <w:bottom w:val="single" w:color="000000" w:sz="4" w:space="0"/>
              <w:right w:val="single" w:color="000000" w:sz="4" w:space="0"/>
            </w:tcBorders>
            <w:shd w:val="clear" w:color="auto" w:fill="auto"/>
            <w:noWrap/>
            <w:vAlign w:val="center"/>
          </w:tcPr>
          <w:p w14:paraId="1EE73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10,094,677.87</w:t>
            </w:r>
          </w:p>
        </w:tc>
        <w:tc>
          <w:tcPr>
            <w:tcW w:w="652" w:type="pct"/>
            <w:tcBorders>
              <w:top w:val="nil"/>
              <w:left w:val="nil"/>
              <w:bottom w:val="single" w:color="000000" w:sz="4" w:space="0"/>
              <w:right w:val="single" w:color="000000" w:sz="4" w:space="0"/>
            </w:tcBorders>
            <w:shd w:val="clear" w:color="auto" w:fill="auto"/>
            <w:noWrap/>
            <w:vAlign w:val="center"/>
          </w:tcPr>
          <w:p w14:paraId="368C8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C7169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CB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C6FF9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9C03D90">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96A3B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552797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7,805,856.01</w:t>
            </w:r>
          </w:p>
        </w:tc>
        <w:tc>
          <w:tcPr>
            <w:tcW w:w="640" w:type="pct"/>
            <w:tcBorders>
              <w:top w:val="nil"/>
              <w:left w:val="nil"/>
              <w:bottom w:val="single" w:color="000000" w:sz="4" w:space="0"/>
              <w:right w:val="single" w:color="000000" w:sz="4" w:space="0"/>
            </w:tcBorders>
            <w:shd w:val="clear" w:color="auto" w:fill="auto"/>
            <w:noWrap/>
            <w:vAlign w:val="center"/>
          </w:tcPr>
          <w:p w14:paraId="75BA05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7,805,856.01</w:t>
            </w:r>
          </w:p>
        </w:tc>
        <w:tc>
          <w:tcPr>
            <w:tcW w:w="652" w:type="pct"/>
            <w:tcBorders>
              <w:top w:val="nil"/>
              <w:left w:val="nil"/>
              <w:bottom w:val="single" w:color="000000" w:sz="4" w:space="0"/>
              <w:right w:val="single" w:color="000000" w:sz="4" w:space="0"/>
            </w:tcBorders>
            <w:shd w:val="clear" w:color="auto" w:fill="auto"/>
            <w:noWrap/>
            <w:vAlign w:val="center"/>
          </w:tcPr>
          <w:p w14:paraId="03F85C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ED178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D3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78166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F34A5E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A61F7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1E5B71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7FA01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9934C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D06F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BB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80CA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3DC6B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FF79F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687304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1,939,863.79</w:t>
            </w:r>
          </w:p>
        </w:tc>
        <w:tc>
          <w:tcPr>
            <w:tcW w:w="640" w:type="pct"/>
            <w:tcBorders>
              <w:top w:val="nil"/>
              <w:left w:val="nil"/>
              <w:bottom w:val="single" w:color="000000" w:sz="4" w:space="0"/>
              <w:right w:val="single" w:color="000000" w:sz="4" w:space="0"/>
            </w:tcBorders>
            <w:shd w:val="clear" w:color="auto" w:fill="auto"/>
            <w:noWrap/>
            <w:vAlign w:val="center"/>
          </w:tcPr>
          <w:p w14:paraId="1957CC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CCA34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1,939,863.79</w:t>
            </w:r>
          </w:p>
        </w:tc>
        <w:tc>
          <w:tcPr>
            <w:tcW w:w="705" w:type="pct"/>
            <w:tcBorders>
              <w:top w:val="nil"/>
              <w:left w:val="nil"/>
              <w:bottom w:val="single" w:color="000000" w:sz="4" w:space="0"/>
              <w:right w:val="single" w:color="000000" w:sz="4" w:space="0"/>
            </w:tcBorders>
            <w:shd w:val="clear" w:color="auto" w:fill="auto"/>
            <w:noWrap/>
            <w:vAlign w:val="center"/>
          </w:tcPr>
          <w:p w14:paraId="48D801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8A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3286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A319B27">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84F1D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417871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E3B55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39A4A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1F41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D9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186B3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F553BC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804D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0FE102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A4541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85C83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D4AE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F1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042B95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5D38D5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A3D1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7AEB95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CEAFD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B78A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EBC2C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DA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C1F4B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855FA5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E1391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0CB2D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20A1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A0EF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80F05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B4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3FDF8E">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123411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3CF3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7054A1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12,324,466.62</w:t>
            </w:r>
          </w:p>
        </w:tc>
        <w:tc>
          <w:tcPr>
            <w:tcW w:w="640" w:type="pct"/>
            <w:tcBorders>
              <w:top w:val="nil"/>
              <w:left w:val="nil"/>
              <w:bottom w:val="single" w:color="000000" w:sz="4" w:space="0"/>
              <w:right w:val="single" w:color="000000" w:sz="4" w:space="0"/>
            </w:tcBorders>
            <w:shd w:val="clear" w:color="auto" w:fill="auto"/>
            <w:noWrap/>
            <w:vAlign w:val="center"/>
          </w:tcPr>
          <w:p w14:paraId="338B31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12,324,466.62</w:t>
            </w:r>
          </w:p>
        </w:tc>
        <w:tc>
          <w:tcPr>
            <w:tcW w:w="652" w:type="pct"/>
            <w:tcBorders>
              <w:top w:val="nil"/>
              <w:left w:val="nil"/>
              <w:bottom w:val="single" w:color="000000" w:sz="4" w:space="0"/>
              <w:right w:val="single" w:color="000000" w:sz="4" w:space="0"/>
            </w:tcBorders>
            <w:shd w:val="clear" w:color="auto" w:fill="auto"/>
            <w:noWrap/>
            <w:vAlign w:val="center"/>
          </w:tcPr>
          <w:p w14:paraId="645FF3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35F9F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05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87CB3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7DC5D6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51A4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15DB60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86414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601B6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259A9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2A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F2DFD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398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57D75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36DD39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00663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CA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E6047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BE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37751C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EB2932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DC81F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30F488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8922E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E345C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64C14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34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CB1A66">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B2B1556">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8D13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6AEB4B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13ED6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F236C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22E24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73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8C84C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D7FA7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2B2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4937D5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1460F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58A3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F98EF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75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6EC732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70310F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60E58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6044C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6F13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919E7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A3466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49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D686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3E114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87,622,543.10</w:t>
            </w:r>
          </w:p>
        </w:tc>
        <w:tc>
          <w:tcPr>
            <w:tcW w:w="839" w:type="pct"/>
            <w:tcBorders>
              <w:top w:val="nil"/>
              <w:left w:val="nil"/>
              <w:bottom w:val="single" w:color="000000" w:sz="4" w:space="0"/>
              <w:right w:val="single" w:color="000000" w:sz="4" w:space="0"/>
            </w:tcBorders>
            <w:shd w:val="clear" w:color="auto" w:fill="auto"/>
            <w:noWrap/>
            <w:vAlign w:val="center"/>
          </w:tcPr>
          <w:p w14:paraId="3B5183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40903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87,622,543.10</w:t>
            </w:r>
          </w:p>
        </w:tc>
        <w:tc>
          <w:tcPr>
            <w:tcW w:w="640" w:type="pct"/>
            <w:tcBorders>
              <w:top w:val="nil"/>
              <w:left w:val="nil"/>
              <w:bottom w:val="single" w:color="000000" w:sz="4" w:space="0"/>
              <w:right w:val="single" w:color="000000" w:sz="4" w:space="0"/>
            </w:tcBorders>
            <w:shd w:val="clear" w:color="auto" w:fill="auto"/>
            <w:noWrap/>
            <w:vAlign w:val="center"/>
          </w:tcPr>
          <w:p w14:paraId="0B7651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85,682,679.31</w:t>
            </w:r>
          </w:p>
        </w:tc>
        <w:tc>
          <w:tcPr>
            <w:tcW w:w="652" w:type="pct"/>
            <w:tcBorders>
              <w:top w:val="nil"/>
              <w:left w:val="nil"/>
              <w:bottom w:val="single" w:color="000000" w:sz="4" w:space="0"/>
              <w:right w:val="single" w:color="000000" w:sz="4" w:space="0"/>
            </w:tcBorders>
            <w:shd w:val="clear" w:color="auto" w:fill="auto"/>
            <w:noWrap/>
            <w:vAlign w:val="center"/>
          </w:tcPr>
          <w:p w14:paraId="4FEDB1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1,939,863.79</w:t>
            </w:r>
          </w:p>
        </w:tc>
        <w:tc>
          <w:tcPr>
            <w:tcW w:w="705" w:type="pct"/>
            <w:tcBorders>
              <w:top w:val="nil"/>
              <w:left w:val="nil"/>
              <w:bottom w:val="single" w:color="000000" w:sz="4" w:space="0"/>
              <w:right w:val="single" w:color="000000" w:sz="4" w:space="0"/>
            </w:tcBorders>
            <w:shd w:val="clear" w:color="auto" w:fill="auto"/>
            <w:noWrap/>
            <w:vAlign w:val="center"/>
          </w:tcPr>
          <w:p w14:paraId="071012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A6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AECC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3624B1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6120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25E4E1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02745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83903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56766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7E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0667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36E0A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C8B94B9">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3B2AB5D">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08BFAB">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87D79DF">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DE6109E">
            <w:pPr>
              <w:jc w:val="left"/>
              <w:rPr>
                <w:rFonts w:hint="eastAsia" w:asciiTheme="minorEastAsia" w:hAnsiTheme="minorEastAsia" w:eastAsiaTheme="minorEastAsia" w:cstheme="minorEastAsia"/>
                <w:b w:val="0"/>
                <w:bCs w:val="0"/>
                <w:i w:val="0"/>
                <w:iCs w:val="0"/>
                <w:color w:val="000000"/>
                <w:sz w:val="22"/>
                <w:szCs w:val="22"/>
                <w:u w:val="none"/>
              </w:rPr>
            </w:pPr>
          </w:p>
        </w:tc>
      </w:tr>
      <w:tr w14:paraId="2487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23F1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FDB05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70BBE">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89CAFA6">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E00F64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7E448F5">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6629285">
            <w:pPr>
              <w:jc w:val="left"/>
              <w:rPr>
                <w:rFonts w:hint="eastAsia" w:asciiTheme="minorEastAsia" w:hAnsiTheme="minorEastAsia" w:eastAsiaTheme="minorEastAsia" w:cstheme="minorEastAsia"/>
                <w:b w:val="0"/>
                <w:bCs w:val="0"/>
                <w:i w:val="0"/>
                <w:iCs w:val="0"/>
                <w:color w:val="000000"/>
                <w:sz w:val="22"/>
                <w:szCs w:val="22"/>
                <w:u w:val="none"/>
              </w:rPr>
            </w:pPr>
          </w:p>
        </w:tc>
      </w:tr>
      <w:tr w14:paraId="28B5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EADB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CA258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02C3E7">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43551AC4">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9B3DE07">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93E1CB2">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AEE0DC5">
            <w:pPr>
              <w:jc w:val="left"/>
              <w:rPr>
                <w:rFonts w:hint="eastAsia" w:asciiTheme="minorEastAsia" w:hAnsiTheme="minorEastAsia" w:eastAsiaTheme="minorEastAsia" w:cstheme="minorEastAsia"/>
                <w:b w:val="0"/>
                <w:bCs w:val="0"/>
                <w:i w:val="0"/>
                <w:iCs w:val="0"/>
                <w:color w:val="000000"/>
                <w:sz w:val="22"/>
                <w:szCs w:val="22"/>
                <w:u w:val="none"/>
              </w:rPr>
            </w:pPr>
          </w:p>
        </w:tc>
      </w:tr>
      <w:tr w14:paraId="5C1D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75E4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6B1C65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87,622,543.10</w:t>
            </w:r>
          </w:p>
        </w:tc>
        <w:tc>
          <w:tcPr>
            <w:tcW w:w="839" w:type="pct"/>
            <w:tcBorders>
              <w:top w:val="nil"/>
              <w:left w:val="nil"/>
              <w:bottom w:val="single" w:color="000000" w:sz="4" w:space="0"/>
              <w:right w:val="single" w:color="000000" w:sz="4" w:space="0"/>
            </w:tcBorders>
            <w:shd w:val="clear" w:color="auto" w:fill="auto"/>
            <w:noWrap/>
            <w:vAlign w:val="center"/>
          </w:tcPr>
          <w:p w14:paraId="4F0555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2B7A13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87,622,543.10</w:t>
            </w:r>
          </w:p>
        </w:tc>
        <w:tc>
          <w:tcPr>
            <w:tcW w:w="640" w:type="pct"/>
            <w:tcBorders>
              <w:top w:val="nil"/>
              <w:left w:val="nil"/>
              <w:bottom w:val="single" w:color="000000" w:sz="4" w:space="0"/>
              <w:right w:val="single" w:color="000000" w:sz="4" w:space="0"/>
            </w:tcBorders>
            <w:shd w:val="clear" w:color="auto" w:fill="auto"/>
            <w:noWrap/>
            <w:vAlign w:val="center"/>
          </w:tcPr>
          <w:p w14:paraId="5F199E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85,682,679.31</w:t>
            </w:r>
          </w:p>
        </w:tc>
        <w:tc>
          <w:tcPr>
            <w:tcW w:w="652" w:type="pct"/>
            <w:tcBorders>
              <w:top w:val="nil"/>
              <w:left w:val="nil"/>
              <w:bottom w:val="single" w:color="000000" w:sz="4" w:space="0"/>
              <w:right w:val="single" w:color="000000" w:sz="4" w:space="0"/>
            </w:tcBorders>
            <w:shd w:val="clear" w:color="auto" w:fill="auto"/>
            <w:noWrap/>
            <w:vAlign w:val="center"/>
          </w:tcPr>
          <w:p w14:paraId="2D21C9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1,939,863.79</w:t>
            </w:r>
          </w:p>
        </w:tc>
        <w:tc>
          <w:tcPr>
            <w:tcW w:w="705" w:type="pct"/>
            <w:tcBorders>
              <w:top w:val="nil"/>
              <w:left w:val="nil"/>
              <w:bottom w:val="single" w:color="000000" w:sz="4" w:space="0"/>
              <w:right w:val="single" w:color="000000" w:sz="4" w:space="0"/>
            </w:tcBorders>
            <w:shd w:val="clear" w:color="auto" w:fill="auto"/>
            <w:noWrap/>
            <w:vAlign w:val="center"/>
          </w:tcPr>
          <w:p w14:paraId="7C95C5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B8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610874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41E21D3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4A2E06B5">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14:paraId="12D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14:paraId="2C972CFC">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天津市东丽区人民政府万新街道办事处 </w:t>
            </w:r>
          </w:p>
        </w:tc>
        <w:tc>
          <w:tcPr>
            <w:tcW w:w="576" w:type="pct"/>
            <w:tcBorders>
              <w:top w:val="nil"/>
              <w:left w:val="nil"/>
              <w:bottom w:val="nil"/>
              <w:right w:val="nil"/>
            </w:tcBorders>
            <w:shd w:val="clear" w:color="auto" w:fill="auto"/>
            <w:noWrap/>
            <w:vAlign w:val="bottom"/>
          </w:tcPr>
          <w:p w14:paraId="4965D9E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F31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54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60ED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14:paraId="5223C7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14:paraId="52733E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4193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14:paraId="3B6F31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616" w:type="pct"/>
            <w:tcBorders>
              <w:top w:val="nil"/>
              <w:left w:val="nil"/>
              <w:bottom w:val="nil"/>
              <w:right w:val="single" w:color="000000" w:sz="4" w:space="0"/>
            </w:tcBorders>
            <w:shd w:val="clear" w:color="auto" w:fill="auto"/>
            <w:noWrap/>
            <w:vAlign w:val="center"/>
          </w:tcPr>
          <w:p w14:paraId="06DE98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3BEAC85">
            <w:pPr>
              <w:jc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14:paraId="4A177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82" w:type="pct"/>
            <w:tcBorders>
              <w:top w:val="nil"/>
              <w:left w:val="nil"/>
              <w:bottom w:val="nil"/>
              <w:right w:val="single" w:color="000000" w:sz="4" w:space="0"/>
            </w:tcBorders>
            <w:shd w:val="clear" w:color="auto" w:fill="auto"/>
            <w:noWrap/>
            <w:vAlign w:val="center"/>
          </w:tcPr>
          <w:p w14:paraId="51CB8B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571" w:type="pct"/>
            <w:tcBorders>
              <w:top w:val="nil"/>
              <w:left w:val="nil"/>
              <w:bottom w:val="nil"/>
              <w:right w:val="single" w:color="000000" w:sz="4" w:space="0"/>
            </w:tcBorders>
            <w:shd w:val="clear" w:color="auto" w:fill="auto"/>
            <w:noWrap/>
            <w:vAlign w:val="center"/>
          </w:tcPr>
          <w:p w14:paraId="2E9FA1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727C515">
            <w:pPr>
              <w:jc w:val="center"/>
              <w:rPr>
                <w:rFonts w:hint="eastAsia" w:asciiTheme="minorEastAsia" w:hAnsiTheme="minorEastAsia" w:eastAsiaTheme="minorEastAsia" w:cstheme="minorEastAsia"/>
                <w:i w:val="0"/>
                <w:iCs w:val="0"/>
                <w:color w:val="000000"/>
                <w:sz w:val="22"/>
                <w:szCs w:val="22"/>
                <w:u w:val="none"/>
              </w:rPr>
            </w:pPr>
          </w:p>
        </w:tc>
      </w:tr>
      <w:tr w14:paraId="7164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B3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98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85,682,679.31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9E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60,165,279.08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A3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56,561,052.75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C0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3,604,226.33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DA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25,517,400.23</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47,570,767.25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40,893,010.77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38,348,005.49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2,545,005.28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6,677,756.48</w:t>
            </w:r>
          </w:p>
        </w:tc>
      </w:tr>
      <w:tr w14:paraId="2B002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BC9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4FD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政府办公厅（室）及相关机构事务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B353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16,517,623.74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C50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9,839,867.26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6B2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8,177,483.79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032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1,662,383.47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54CE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6,677,756.48</w:t>
            </w:r>
          </w:p>
        </w:tc>
      </w:tr>
      <w:tr w14:paraId="19EF1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A9E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2C6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9C5D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16,517,623.74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C83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9,839,867.26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9432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8,177,483.79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2E32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1,662,383.47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C9DB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6,677,756.48</w:t>
            </w:r>
          </w:p>
        </w:tc>
      </w:tr>
      <w:tr w14:paraId="2F263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FE0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FE9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财政事务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410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1,277,794.00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C36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1,277,794.00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59B6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1,038,178.32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371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239,615.68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F176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A0F7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0D2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2010699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F0E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其他财政事务支出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6DF9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1,277,794.00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134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1,277,794.00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6D9C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1,038,178.32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BE8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239,615.68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A412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CE26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29E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20113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473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商贸事务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1D9B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1,507,290.53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A10C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1,507,290.53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45E0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1,285,018.30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241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222,272.23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793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8A19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2BA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2011399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4C8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其他商贸事务支出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38F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1,507,290.53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CFAC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1,507,290.53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CF5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1,285,018.30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C32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222,272.23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E5EB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B4C0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5C5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7BB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其他共产党事务支出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3769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28,268,058.98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FA17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28,268,058.98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D509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27,847,325.08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A947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420,733.90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4D2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09C3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BAB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2013699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24F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其他共产党事务支出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1D0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28,268,058.98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8ABA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28,268,058.98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BBE2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27,847,325.08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83EB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420,733.90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7A3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2496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18E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2DF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教育支出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4DBB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ABD4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03FE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E374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9A7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10,000.00</w:t>
            </w:r>
          </w:p>
        </w:tc>
      </w:tr>
      <w:tr w14:paraId="4D78B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DDD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B5D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普通教育</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1BF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3E9C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12D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157A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329F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10,000.00</w:t>
            </w:r>
          </w:p>
        </w:tc>
      </w:tr>
      <w:tr w14:paraId="043F9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402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2050299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75C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其他普通教育支出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C413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4ADA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869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739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665F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10,000.00</w:t>
            </w:r>
          </w:p>
        </w:tc>
      </w:tr>
      <w:tr w14:paraId="23CF0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53B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30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D829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6,266,388.50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6D7B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4,546,296.45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BA23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4,412,019.85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366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134,276.60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E823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1,720,092.05</w:t>
            </w:r>
          </w:p>
        </w:tc>
      </w:tr>
      <w:tr w14:paraId="6BC5C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106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C1A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民政管理事务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449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1,250,562.05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5106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EAA5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5E23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5FD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1,250,562.05</w:t>
            </w:r>
          </w:p>
        </w:tc>
      </w:tr>
      <w:tr w14:paraId="7D3DB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3D9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193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基层政权建设和社区治理</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467E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1,250,562.05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8395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5605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F24B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1DCE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1,250,562.05</w:t>
            </w:r>
          </w:p>
        </w:tc>
      </w:tr>
      <w:tr w14:paraId="7C769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D499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EAE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0129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3,328,583.60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7060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3,328,583.60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C0AA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3,328,583.60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228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D2D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4F2C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DAB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0D9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B18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2,219,086.36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9AD7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2,219,086.36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767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2,219,086.36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D7AD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CB2F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826F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001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8BD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F252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1,109,497.24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FA96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1,109,497.24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0D88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1,109,497.24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C673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49E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96B3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83C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7B3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退役安置</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4CC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1,217,712.85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F9A6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1,217,712.85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6C4E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1,083,436.25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D77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134,276.60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C3D9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43FC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1B8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2080999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AA8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其他退役安置支出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C5B6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1,217,712.85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4066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1,217,712.85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0523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1,083,436.25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BBC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134,276.60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6D2A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B1CE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A29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20820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8A4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临时救助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8839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469,530.00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7D6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56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F46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D813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469,530.00</w:t>
            </w:r>
          </w:p>
        </w:tc>
      </w:tr>
      <w:tr w14:paraId="0F05D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CD5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2082001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9CE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临时救助支出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864A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469,530.00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2F75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5DD6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B38F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7E65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469,530.00</w:t>
            </w:r>
          </w:p>
        </w:tc>
      </w:tr>
      <w:tr w14:paraId="5B8CC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486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177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63A0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1,610,523.06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ECA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1,610,523.06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D6E3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1,610,523.06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69A4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0E93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BAF2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FF5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53D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F732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1,610,523.06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7C3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1,610,523.06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EA7C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1,610,523.06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4D3F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5AD7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7BF3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1F3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72F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273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721,308.89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54C4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721,308.89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6D33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721,308.89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50F2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66F4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ABF8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91E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E59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958E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744,955.45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1EE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744,955.45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705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744,955.45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F5D2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E49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D7EC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B1F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5CA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431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144,258.72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808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144,258.72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87CE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144,258.72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DFFF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94D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9CED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616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7A4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4203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10,094,677.87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E3E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5,263,489.83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C003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4,338,545.38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FEC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924,944.45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939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4,831,188.04</w:t>
            </w:r>
          </w:p>
        </w:tc>
      </w:tr>
      <w:tr w14:paraId="29189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CB1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E98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B198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5,263,489.83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8D48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5,263,489.83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452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4,338,545.38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2A75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924,944.45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69A0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682D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BD6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470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城管执法</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F688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2,867,852.38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91C2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2,867,852.38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7EA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2,426,383.75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C55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441,468.63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481E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B6A6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C4D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B5C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其他城乡社区管理事务支出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E7D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2,395,637.45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B41A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2,395,637.45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CC23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1,912,161.63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64F5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483,475.82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5479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7120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378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E9F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其他城乡社区支出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CC46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4,831,188.04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A7FA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997D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9B07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6381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4,831,188.04</w:t>
            </w:r>
          </w:p>
        </w:tc>
      </w:tr>
      <w:tr w14:paraId="55E3A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A5A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2129999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E6E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其他城乡社区支出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361A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4,831,188.04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CAFF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05D1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4B7E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75BB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4,831,188.04</w:t>
            </w:r>
          </w:p>
        </w:tc>
      </w:tr>
      <w:tr w14:paraId="0A428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23B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0C8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农林水支出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F16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7,805,856.01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6581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521,629.97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D066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521,629.97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FD56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CDC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7,284,226.04</w:t>
            </w:r>
          </w:p>
        </w:tc>
      </w:tr>
      <w:tr w14:paraId="77A27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61A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28F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农业农村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0F9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4,792,522.00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21B9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2B42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472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A585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4,792,522.00</w:t>
            </w:r>
          </w:p>
        </w:tc>
      </w:tr>
      <w:tr w14:paraId="205D2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32B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2AA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其他农业农村支出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03C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4,792,522.00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FA79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EFE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D259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1F84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4,792,522.00</w:t>
            </w:r>
          </w:p>
        </w:tc>
      </w:tr>
      <w:tr w14:paraId="60D40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C3E3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D67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cstheme="minorEastAsia"/>
                <w:i w:val="0"/>
                <w:iCs w:val="0"/>
                <w:color w:val="000000"/>
                <w:kern w:val="0"/>
                <w:sz w:val="22"/>
                <w:szCs w:val="22"/>
                <w:u w:val="none"/>
                <w:lang w:val="en-US" w:eastAsia="zh-CN" w:bidi="ar"/>
              </w:rPr>
              <w:t>巩固拓展脱贫攻坚成果</w:t>
            </w:r>
            <w:r>
              <w:rPr>
                <w:rFonts w:hint="eastAsia" w:asciiTheme="minorEastAsia" w:hAnsiTheme="minorEastAsia" w:eastAsiaTheme="minorEastAsia" w:cstheme="minorEastAsia"/>
                <w:i w:val="0"/>
                <w:iCs w:val="0"/>
                <w:color w:val="000000"/>
                <w:kern w:val="0"/>
                <w:sz w:val="22"/>
                <w:szCs w:val="22"/>
                <w:u w:val="none"/>
                <w:lang w:val="en-US" w:eastAsia="zh-CN" w:bidi="ar"/>
              </w:rPr>
              <w:t>衔接乡村振兴</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54E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651,629.97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D7BF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521,629.97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77B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521,629.97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34F5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B01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130,000.00</w:t>
            </w:r>
          </w:p>
        </w:tc>
      </w:tr>
      <w:tr w14:paraId="7C86F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F2A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2130599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7FC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w:t>
            </w:r>
            <w:r>
              <w:rPr>
                <w:rFonts w:hint="eastAsia" w:asciiTheme="minorEastAsia" w:hAnsiTheme="minorEastAsia" w:cstheme="minorEastAsia"/>
                <w:i w:val="0"/>
                <w:iCs w:val="0"/>
                <w:color w:val="000000"/>
                <w:kern w:val="0"/>
                <w:sz w:val="22"/>
                <w:szCs w:val="22"/>
                <w:u w:val="none"/>
                <w:lang w:val="en-US" w:eastAsia="zh-CN" w:bidi="ar"/>
              </w:rPr>
              <w:t>巩固拓展脱贫攻坚成果</w:t>
            </w:r>
            <w:r>
              <w:rPr>
                <w:rFonts w:hint="eastAsia" w:asciiTheme="minorEastAsia" w:hAnsiTheme="minorEastAsia" w:eastAsiaTheme="minorEastAsia" w:cstheme="minorEastAsia"/>
                <w:i w:val="0"/>
                <w:iCs w:val="0"/>
                <w:color w:val="000000"/>
                <w:kern w:val="0"/>
                <w:sz w:val="22"/>
                <w:szCs w:val="22"/>
                <w:u w:val="none"/>
                <w:lang w:val="en-US" w:eastAsia="zh-CN" w:bidi="ar"/>
              </w:rPr>
              <w:t>衔接乡村振兴支出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5931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651,629.97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484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521,629.97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6AB3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521,629.97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57C0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A53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130,000.00</w:t>
            </w:r>
          </w:p>
        </w:tc>
      </w:tr>
      <w:tr w14:paraId="4DE7D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1CA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21307</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4AF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农村综合改革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C371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2,361,704.04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1D4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60B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8079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8E39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2,361,704.04</w:t>
            </w:r>
          </w:p>
        </w:tc>
      </w:tr>
      <w:tr w14:paraId="26EFB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163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2130705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ABE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对村民委员会和村党支部的补助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B1D8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2,361,704.04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F6DC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447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71A9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2D9E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2,361,704.04</w:t>
            </w:r>
          </w:p>
        </w:tc>
      </w:tr>
      <w:tr w14:paraId="6FF25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5AD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C2D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B958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12,324,466.62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5E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7,330,329.00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8FBE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7,330,329.00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A85F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B673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4,994,137.62</w:t>
            </w:r>
          </w:p>
        </w:tc>
      </w:tr>
      <w:tr w14:paraId="48C4E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707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84F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保障性安居工程支出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C61C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4,994,137.62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D2A6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3447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C5FF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22F8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4,994,137.62</w:t>
            </w:r>
          </w:p>
        </w:tc>
      </w:tr>
      <w:tr w14:paraId="4C78E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B1D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2210108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B7B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老旧小区改造</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0CC3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4,994,137.62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0C1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CFE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BCF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6235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4,994,137.62</w:t>
            </w:r>
          </w:p>
        </w:tc>
      </w:tr>
      <w:tr w14:paraId="2FCA0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8E4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2AD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AED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7,330,329.00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B8BE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7,330,329.00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90CC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7,330,329.00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6925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E2CF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6C3F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DF5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C30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3E5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7,330,329.00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1EF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7,330,329.00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192B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7,330,329.00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BAF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CCA2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EC4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7AC75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6591A38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DF0CE2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7252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570111C4">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部门（单位）：天津市东丽区人民政府万新街道办事处 </w:t>
            </w:r>
          </w:p>
        </w:tc>
        <w:tc>
          <w:tcPr>
            <w:tcW w:w="617" w:type="pct"/>
            <w:tcBorders>
              <w:top w:val="nil"/>
              <w:left w:val="nil"/>
              <w:bottom w:val="nil"/>
              <w:right w:val="nil"/>
            </w:tcBorders>
            <w:shd w:val="clear" w:color="auto" w:fill="auto"/>
            <w:noWrap/>
            <w:vAlign w:val="bottom"/>
          </w:tcPr>
          <w:p w14:paraId="6CFB894B">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0640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F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7C7EF2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0817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EC08F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108E0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04A07F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43EDB0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2292DC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3C431C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991BA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55894D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5133D7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77EC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926A5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7360D3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442BC6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56,123,367.80</w:t>
            </w:r>
          </w:p>
        </w:tc>
        <w:tc>
          <w:tcPr>
            <w:tcW w:w="313" w:type="pct"/>
            <w:tcBorders>
              <w:top w:val="nil"/>
              <w:left w:val="nil"/>
              <w:bottom w:val="single" w:color="000000" w:sz="4" w:space="0"/>
              <w:right w:val="single" w:color="000000" w:sz="4" w:space="0"/>
            </w:tcBorders>
            <w:shd w:val="clear" w:color="auto" w:fill="auto"/>
            <w:noWrap/>
            <w:vAlign w:val="center"/>
          </w:tcPr>
          <w:p w14:paraId="2E5C39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1DFF1F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5949D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3,604,226.33</w:t>
            </w:r>
          </w:p>
        </w:tc>
        <w:tc>
          <w:tcPr>
            <w:tcW w:w="390" w:type="pct"/>
            <w:tcBorders>
              <w:top w:val="nil"/>
              <w:left w:val="nil"/>
              <w:bottom w:val="single" w:color="000000" w:sz="4" w:space="0"/>
              <w:right w:val="single" w:color="000000" w:sz="4" w:space="0"/>
            </w:tcBorders>
            <w:shd w:val="clear" w:color="auto" w:fill="auto"/>
            <w:noWrap/>
            <w:vAlign w:val="center"/>
          </w:tcPr>
          <w:p w14:paraId="6C3FE0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3AAA62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2F514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F19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B9144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798A78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2E2445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5,559,358.00</w:t>
            </w:r>
          </w:p>
        </w:tc>
        <w:tc>
          <w:tcPr>
            <w:tcW w:w="313" w:type="pct"/>
            <w:tcBorders>
              <w:top w:val="nil"/>
              <w:left w:val="nil"/>
              <w:bottom w:val="single" w:color="000000" w:sz="4" w:space="0"/>
              <w:right w:val="single" w:color="000000" w:sz="4" w:space="0"/>
            </w:tcBorders>
            <w:shd w:val="clear" w:color="auto" w:fill="auto"/>
            <w:noWrap/>
            <w:vAlign w:val="center"/>
          </w:tcPr>
          <w:p w14:paraId="28FEC6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4A7C7F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339FC2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382,083.43</w:t>
            </w:r>
          </w:p>
        </w:tc>
        <w:tc>
          <w:tcPr>
            <w:tcW w:w="390" w:type="pct"/>
            <w:tcBorders>
              <w:top w:val="nil"/>
              <w:left w:val="nil"/>
              <w:bottom w:val="single" w:color="000000" w:sz="4" w:space="0"/>
              <w:right w:val="single" w:color="000000" w:sz="4" w:space="0"/>
            </w:tcBorders>
            <w:shd w:val="clear" w:color="auto" w:fill="auto"/>
            <w:noWrap/>
            <w:vAlign w:val="center"/>
          </w:tcPr>
          <w:p w14:paraId="65FD0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320887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633ABF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10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FB4FB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4017D2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201D3E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5,181,261.75</w:t>
            </w:r>
          </w:p>
        </w:tc>
        <w:tc>
          <w:tcPr>
            <w:tcW w:w="313" w:type="pct"/>
            <w:tcBorders>
              <w:top w:val="nil"/>
              <w:left w:val="nil"/>
              <w:bottom w:val="single" w:color="000000" w:sz="4" w:space="0"/>
              <w:right w:val="single" w:color="000000" w:sz="4" w:space="0"/>
            </w:tcBorders>
            <w:shd w:val="clear" w:color="auto" w:fill="auto"/>
            <w:noWrap/>
            <w:vAlign w:val="center"/>
          </w:tcPr>
          <w:p w14:paraId="165E0F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4A082D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69D63C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6412E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BA279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092CB8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B5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D6A1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2C01A8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1AC644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2,402,526.00</w:t>
            </w:r>
          </w:p>
        </w:tc>
        <w:tc>
          <w:tcPr>
            <w:tcW w:w="313" w:type="pct"/>
            <w:tcBorders>
              <w:top w:val="nil"/>
              <w:left w:val="nil"/>
              <w:bottom w:val="single" w:color="000000" w:sz="4" w:space="0"/>
              <w:right w:val="single" w:color="000000" w:sz="4" w:space="0"/>
            </w:tcBorders>
            <w:shd w:val="clear" w:color="auto" w:fill="auto"/>
            <w:noWrap/>
            <w:vAlign w:val="center"/>
          </w:tcPr>
          <w:p w14:paraId="4FAA18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37679B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28639F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99E08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575B73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3D733A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FB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9A996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2C5E64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5DEBA4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5C23D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664A5C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04BAB4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9AB43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73743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BFA95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14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C4C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478D5F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31F351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3,745,400.80</w:t>
            </w:r>
          </w:p>
        </w:tc>
        <w:tc>
          <w:tcPr>
            <w:tcW w:w="313" w:type="pct"/>
            <w:tcBorders>
              <w:top w:val="nil"/>
              <w:left w:val="nil"/>
              <w:bottom w:val="single" w:color="000000" w:sz="4" w:space="0"/>
              <w:right w:val="single" w:color="000000" w:sz="4" w:space="0"/>
            </w:tcBorders>
            <w:shd w:val="clear" w:color="auto" w:fill="auto"/>
            <w:noWrap/>
            <w:vAlign w:val="center"/>
          </w:tcPr>
          <w:p w14:paraId="66713B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86EE6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54B41A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55,559.60</w:t>
            </w:r>
          </w:p>
        </w:tc>
        <w:tc>
          <w:tcPr>
            <w:tcW w:w="390" w:type="pct"/>
            <w:tcBorders>
              <w:top w:val="nil"/>
              <w:left w:val="nil"/>
              <w:bottom w:val="single" w:color="000000" w:sz="4" w:space="0"/>
              <w:right w:val="single" w:color="000000" w:sz="4" w:space="0"/>
            </w:tcBorders>
            <w:shd w:val="clear" w:color="auto" w:fill="auto"/>
            <w:noWrap/>
            <w:vAlign w:val="center"/>
          </w:tcPr>
          <w:p w14:paraId="401D35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578BA3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52E157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8D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4F76C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55A401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363564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2,219,086.36</w:t>
            </w:r>
          </w:p>
        </w:tc>
        <w:tc>
          <w:tcPr>
            <w:tcW w:w="313" w:type="pct"/>
            <w:tcBorders>
              <w:top w:val="nil"/>
              <w:left w:val="nil"/>
              <w:bottom w:val="single" w:color="000000" w:sz="4" w:space="0"/>
              <w:right w:val="single" w:color="000000" w:sz="4" w:space="0"/>
            </w:tcBorders>
            <w:shd w:val="clear" w:color="auto" w:fill="auto"/>
            <w:noWrap/>
            <w:vAlign w:val="center"/>
          </w:tcPr>
          <w:p w14:paraId="7F5A2E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65DDE5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1D3B3C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529,133.79</w:t>
            </w:r>
          </w:p>
        </w:tc>
        <w:tc>
          <w:tcPr>
            <w:tcW w:w="390" w:type="pct"/>
            <w:tcBorders>
              <w:top w:val="nil"/>
              <w:left w:val="nil"/>
              <w:bottom w:val="single" w:color="000000" w:sz="4" w:space="0"/>
              <w:right w:val="single" w:color="000000" w:sz="4" w:space="0"/>
            </w:tcBorders>
            <w:shd w:val="clear" w:color="auto" w:fill="auto"/>
            <w:noWrap/>
            <w:vAlign w:val="center"/>
          </w:tcPr>
          <w:p w14:paraId="16012E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7A5CDC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179ACE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643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E187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0C69C0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683891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1,109,497.24</w:t>
            </w:r>
          </w:p>
        </w:tc>
        <w:tc>
          <w:tcPr>
            <w:tcW w:w="313" w:type="pct"/>
            <w:tcBorders>
              <w:top w:val="nil"/>
              <w:left w:val="nil"/>
              <w:bottom w:val="single" w:color="000000" w:sz="4" w:space="0"/>
              <w:right w:val="single" w:color="000000" w:sz="4" w:space="0"/>
            </w:tcBorders>
            <w:shd w:val="clear" w:color="auto" w:fill="auto"/>
            <w:noWrap/>
            <w:vAlign w:val="center"/>
          </w:tcPr>
          <w:p w14:paraId="470B07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2201DA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685478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109,791.36</w:t>
            </w:r>
          </w:p>
        </w:tc>
        <w:tc>
          <w:tcPr>
            <w:tcW w:w="390" w:type="pct"/>
            <w:tcBorders>
              <w:top w:val="nil"/>
              <w:left w:val="nil"/>
              <w:bottom w:val="single" w:color="000000" w:sz="4" w:space="0"/>
              <w:right w:val="single" w:color="000000" w:sz="4" w:space="0"/>
            </w:tcBorders>
            <w:shd w:val="clear" w:color="auto" w:fill="auto"/>
            <w:noWrap/>
            <w:vAlign w:val="center"/>
          </w:tcPr>
          <w:p w14:paraId="1E8970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0A998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19DF25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0F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103D2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47DBDA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31E06F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1,383,550.38</w:t>
            </w:r>
          </w:p>
        </w:tc>
        <w:tc>
          <w:tcPr>
            <w:tcW w:w="313" w:type="pct"/>
            <w:tcBorders>
              <w:top w:val="nil"/>
              <w:left w:val="nil"/>
              <w:bottom w:val="single" w:color="000000" w:sz="4" w:space="0"/>
              <w:right w:val="single" w:color="000000" w:sz="4" w:space="0"/>
            </w:tcBorders>
            <w:shd w:val="clear" w:color="auto" w:fill="auto"/>
            <w:noWrap/>
            <w:vAlign w:val="center"/>
          </w:tcPr>
          <w:p w14:paraId="16B076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4D7275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57F129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164,957.50</w:t>
            </w:r>
          </w:p>
        </w:tc>
        <w:tc>
          <w:tcPr>
            <w:tcW w:w="390" w:type="pct"/>
            <w:tcBorders>
              <w:top w:val="nil"/>
              <w:left w:val="nil"/>
              <w:bottom w:val="single" w:color="000000" w:sz="4" w:space="0"/>
              <w:right w:val="single" w:color="000000" w:sz="4" w:space="0"/>
            </w:tcBorders>
            <w:shd w:val="clear" w:color="auto" w:fill="auto"/>
            <w:noWrap/>
            <w:vAlign w:val="center"/>
          </w:tcPr>
          <w:p w14:paraId="57C3A3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4FD14B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34EC8F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BE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1001C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1A1260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098A5E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147,626.68</w:t>
            </w:r>
          </w:p>
        </w:tc>
        <w:tc>
          <w:tcPr>
            <w:tcW w:w="313" w:type="pct"/>
            <w:tcBorders>
              <w:top w:val="nil"/>
              <w:left w:val="nil"/>
              <w:bottom w:val="single" w:color="000000" w:sz="4" w:space="0"/>
              <w:right w:val="single" w:color="000000" w:sz="4" w:space="0"/>
            </w:tcBorders>
            <w:shd w:val="clear" w:color="auto" w:fill="auto"/>
            <w:noWrap/>
            <w:vAlign w:val="center"/>
          </w:tcPr>
          <w:p w14:paraId="3A65ED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769720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5580A2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417,216.00</w:t>
            </w:r>
          </w:p>
        </w:tc>
        <w:tc>
          <w:tcPr>
            <w:tcW w:w="390" w:type="pct"/>
            <w:tcBorders>
              <w:top w:val="nil"/>
              <w:left w:val="nil"/>
              <w:bottom w:val="single" w:color="000000" w:sz="4" w:space="0"/>
              <w:right w:val="single" w:color="000000" w:sz="4" w:space="0"/>
            </w:tcBorders>
            <w:shd w:val="clear" w:color="auto" w:fill="auto"/>
            <w:noWrap/>
            <w:vAlign w:val="center"/>
          </w:tcPr>
          <w:p w14:paraId="5A5EA0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5D8C43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1BA48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6E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23CFC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47489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66DC57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64,302.74</w:t>
            </w:r>
          </w:p>
        </w:tc>
        <w:tc>
          <w:tcPr>
            <w:tcW w:w="313" w:type="pct"/>
            <w:tcBorders>
              <w:top w:val="nil"/>
              <w:left w:val="nil"/>
              <w:bottom w:val="single" w:color="000000" w:sz="4" w:space="0"/>
              <w:right w:val="single" w:color="000000" w:sz="4" w:space="0"/>
            </w:tcBorders>
            <w:shd w:val="clear" w:color="auto" w:fill="auto"/>
            <w:noWrap/>
            <w:vAlign w:val="center"/>
          </w:tcPr>
          <w:p w14:paraId="50F702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38871F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062653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14,890.00</w:t>
            </w:r>
          </w:p>
        </w:tc>
        <w:tc>
          <w:tcPr>
            <w:tcW w:w="390" w:type="pct"/>
            <w:tcBorders>
              <w:top w:val="nil"/>
              <w:left w:val="nil"/>
              <w:bottom w:val="single" w:color="000000" w:sz="4" w:space="0"/>
              <w:right w:val="single" w:color="000000" w:sz="4" w:space="0"/>
            </w:tcBorders>
            <w:shd w:val="clear" w:color="auto" w:fill="auto"/>
            <w:noWrap/>
            <w:vAlign w:val="center"/>
          </w:tcPr>
          <w:p w14:paraId="2C1A30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483B9E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39B4EB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E8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AE813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5575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18B866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7,330,329.00</w:t>
            </w:r>
          </w:p>
        </w:tc>
        <w:tc>
          <w:tcPr>
            <w:tcW w:w="313" w:type="pct"/>
            <w:tcBorders>
              <w:top w:val="nil"/>
              <w:left w:val="nil"/>
              <w:bottom w:val="single" w:color="000000" w:sz="4" w:space="0"/>
              <w:right w:val="single" w:color="000000" w:sz="4" w:space="0"/>
            </w:tcBorders>
            <w:shd w:val="clear" w:color="auto" w:fill="auto"/>
            <w:noWrap/>
            <w:vAlign w:val="center"/>
          </w:tcPr>
          <w:p w14:paraId="2F3A2E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2715D5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12B6AD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BC86D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586F40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43CBD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C6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AEB8F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6EB9FE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72C27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64,622.00</w:t>
            </w:r>
          </w:p>
        </w:tc>
        <w:tc>
          <w:tcPr>
            <w:tcW w:w="313" w:type="pct"/>
            <w:tcBorders>
              <w:top w:val="nil"/>
              <w:left w:val="nil"/>
              <w:bottom w:val="single" w:color="000000" w:sz="4" w:space="0"/>
              <w:right w:val="single" w:color="000000" w:sz="4" w:space="0"/>
            </w:tcBorders>
            <w:shd w:val="clear" w:color="auto" w:fill="auto"/>
            <w:noWrap/>
            <w:vAlign w:val="center"/>
          </w:tcPr>
          <w:p w14:paraId="41A52C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4F3B17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4D3303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F618B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0AAFB9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C086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13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D56AA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1DA0F7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753B03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26,915,806.85</w:t>
            </w:r>
          </w:p>
        </w:tc>
        <w:tc>
          <w:tcPr>
            <w:tcW w:w="313" w:type="pct"/>
            <w:tcBorders>
              <w:top w:val="nil"/>
              <w:left w:val="nil"/>
              <w:bottom w:val="single" w:color="000000" w:sz="4" w:space="0"/>
              <w:right w:val="single" w:color="000000" w:sz="4" w:space="0"/>
            </w:tcBorders>
            <w:shd w:val="clear" w:color="auto" w:fill="auto"/>
            <w:noWrap/>
            <w:vAlign w:val="center"/>
          </w:tcPr>
          <w:p w14:paraId="38CC2F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0E5E19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133986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363DE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36200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63C036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BC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57E56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13FFB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C5D3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437,684.95</w:t>
            </w:r>
          </w:p>
        </w:tc>
        <w:tc>
          <w:tcPr>
            <w:tcW w:w="313" w:type="pct"/>
            <w:tcBorders>
              <w:top w:val="nil"/>
              <w:left w:val="nil"/>
              <w:bottom w:val="single" w:color="000000" w:sz="4" w:space="0"/>
              <w:right w:val="single" w:color="000000" w:sz="4" w:space="0"/>
            </w:tcBorders>
            <w:shd w:val="clear" w:color="auto" w:fill="auto"/>
            <w:noWrap/>
            <w:vAlign w:val="center"/>
          </w:tcPr>
          <w:p w14:paraId="04AF00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703D53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780649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0BCB7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704A85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C71A3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9E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0E83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013774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62A45D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7976C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78FB5B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5029A9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9,220.00</w:t>
            </w:r>
          </w:p>
        </w:tc>
        <w:tc>
          <w:tcPr>
            <w:tcW w:w="390" w:type="pct"/>
            <w:tcBorders>
              <w:top w:val="nil"/>
              <w:left w:val="nil"/>
              <w:bottom w:val="single" w:color="000000" w:sz="4" w:space="0"/>
              <w:right w:val="single" w:color="000000" w:sz="4" w:space="0"/>
            </w:tcBorders>
            <w:shd w:val="clear" w:color="auto" w:fill="auto"/>
            <w:noWrap/>
            <w:vAlign w:val="center"/>
          </w:tcPr>
          <w:p w14:paraId="73B81F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1E6E8D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3B44E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C2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9E34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5676E9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03835F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273,344.20</w:t>
            </w:r>
          </w:p>
        </w:tc>
        <w:tc>
          <w:tcPr>
            <w:tcW w:w="313" w:type="pct"/>
            <w:tcBorders>
              <w:top w:val="nil"/>
              <w:left w:val="nil"/>
              <w:bottom w:val="single" w:color="000000" w:sz="4" w:space="0"/>
              <w:right w:val="single" w:color="000000" w:sz="4" w:space="0"/>
            </w:tcBorders>
            <w:shd w:val="clear" w:color="auto" w:fill="auto"/>
            <w:noWrap/>
            <w:vAlign w:val="center"/>
          </w:tcPr>
          <w:p w14:paraId="149DE3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7894A1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3732C1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C127D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6A7C90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637B6F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0B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04EB9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A6799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998A7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90DA6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6BFD72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147AC2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88C52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5DF0FC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48C78E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5F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70CEA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10860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526B14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DBBDE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202E28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60F44B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ACF1A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5AEB10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04C825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69787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403AA6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7FA0BF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17,128.00</w:t>
            </w:r>
          </w:p>
        </w:tc>
        <w:tc>
          <w:tcPr>
            <w:tcW w:w="313" w:type="pct"/>
            <w:tcBorders>
              <w:top w:val="nil"/>
              <w:left w:val="nil"/>
              <w:bottom w:val="single" w:color="000000" w:sz="4" w:space="0"/>
              <w:right w:val="single" w:color="000000" w:sz="4" w:space="0"/>
            </w:tcBorders>
            <w:shd w:val="clear" w:color="auto" w:fill="auto"/>
            <w:noWrap/>
            <w:vAlign w:val="center"/>
          </w:tcPr>
          <w:p w14:paraId="284D34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FFB72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147ED1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17,550.00</w:t>
            </w:r>
          </w:p>
        </w:tc>
        <w:tc>
          <w:tcPr>
            <w:tcW w:w="390" w:type="pct"/>
            <w:tcBorders>
              <w:top w:val="nil"/>
              <w:left w:val="nil"/>
              <w:bottom w:val="single" w:color="000000" w:sz="4" w:space="0"/>
              <w:right w:val="single" w:color="000000" w:sz="4" w:space="0"/>
            </w:tcBorders>
            <w:shd w:val="clear" w:color="auto" w:fill="auto"/>
            <w:noWrap/>
            <w:vAlign w:val="center"/>
          </w:tcPr>
          <w:p w14:paraId="54A78F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7638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49BC4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EF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54B1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E9A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330A61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9B2C1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4E9D5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6A7577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AF83E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708A65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570438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14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749A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7041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5A86C2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14,724.00</w:t>
            </w:r>
          </w:p>
        </w:tc>
        <w:tc>
          <w:tcPr>
            <w:tcW w:w="313" w:type="pct"/>
            <w:tcBorders>
              <w:top w:val="nil"/>
              <w:left w:val="nil"/>
              <w:bottom w:val="single" w:color="000000" w:sz="4" w:space="0"/>
              <w:right w:val="single" w:color="000000" w:sz="4" w:space="0"/>
            </w:tcBorders>
            <w:shd w:val="clear" w:color="auto" w:fill="auto"/>
            <w:noWrap/>
            <w:vAlign w:val="center"/>
          </w:tcPr>
          <w:p w14:paraId="1313E1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7AF529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6F9CB6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040D44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568E35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205B8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0C1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F6E43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7D8B1B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E4097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36935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37BC64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73B41A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271,922.72</w:t>
            </w:r>
          </w:p>
        </w:tc>
        <w:tc>
          <w:tcPr>
            <w:tcW w:w="390" w:type="pct"/>
            <w:tcBorders>
              <w:top w:val="nil"/>
              <w:left w:val="nil"/>
              <w:bottom w:val="single" w:color="000000" w:sz="4" w:space="0"/>
              <w:right w:val="single" w:color="000000" w:sz="4" w:space="0"/>
            </w:tcBorders>
            <w:shd w:val="clear" w:color="auto" w:fill="auto"/>
            <w:noWrap/>
            <w:vAlign w:val="center"/>
          </w:tcPr>
          <w:p w14:paraId="51B815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0D294C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6F9DCA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B0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8591A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220907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7605AF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63C9F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11EA07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0F0B6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151,844.00</w:t>
            </w:r>
          </w:p>
        </w:tc>
        <w:tc>
          <w:tcPr>
            <w:tcW w:w="390" w:type="pct"/>
            <w:tcBorders>
              <w:top w:val="nil"/>
              <w:left w:val="nil"/>
              <w:bottom w:val="single" w:color="000000" w:sz="4" w:space="0"/>
              <w:right w:val="single" w:color="000000" w:sz="4" w:space="0"/>
            </w:tcBorders>
            <w:shd w:val="clear" w:color="auto" w:fill="auto"/>
            <w:noWrap/>
            <w:vAlign w:val="center"/>
          </w:tcPr>
          <w:p w14:paraId="0CE485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249B90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7CC726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D5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6CCB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268EA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2C28EA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ACB7F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645CE6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2A7458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29,657.93</w:t>
            </w:r>
          </w:p>
        </w:tc>
        <w:tc>
          <w:tcPr>
            <w:tcW w:w="390" w:type="pct"/>
            <w:tcBorders>
              <w:top w:val="nil"/>
              <w:left w:val="nil"/>
              <w:bottom w:val="single" w:color="000000" w:sz="4" w:space="0"/>
              <w:right w:val="single" w:color="000000" w:sz="4" w:space="0"/>
            </w:tcBorders>
            <w:shd w:val="clear" w:color="auto" w:fill="auto"/>
            <w:noWrap/>
            <w:vAlign w:val="center"/>
          </w:tcPr>
          <w:p w14:paraId="2129DB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25CC0A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230E0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35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F21CA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4D21BF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51ED93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D7E0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033148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61CEAD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522,500.00</w:t>
            </w:r>
          </w:p>
        </w:tc>
        <w:tc>
          <w:tcPr>
            <w:tcW w:w="390" w:type="pct"/>
            <w:tcBorders>
              <w:top w:val="nil"/>
              <w:left w:val="nil"/>
              <w:bottom w:val="single" w:color="000000" w:sz="4" w:space="0"/>
              <w:right w:val="single" w:color="000000" w:sz="4" w:space="0"/>
            </w:tcBorders>
            <w:shd w:val="clear" w:color="auto" w:fill="auto"/>
            <w:noWrap/>
            <w:vAlign w:val="center"/>
          </w:tcPr>
          <w:p w14:paraId="131D86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2DE186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5DE8F9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6C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D98A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7EEC71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47F735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132,488.75</w:t>
            </w:r>
          </w:p>
        </w:tc>
        <w:tc>
          <w:tcPr>
            <w:tcW w:w="313" w:type="pct"/>
            <w:tcBorders>
              <w:top w:val="nil"/>
              <w:left w:val="nil"/>
              <w:bottom w:val="single" w:color="000000" w:sz="4" w:space="0"/>
              <w:right w:val="single" w:color="000000" w:sz="4" w:space="0"/>
            </w:tcBorders>
            <w:shd w:val="clear" w:color="auto" w:fill="auto"/>
            <w:noWrap/>
            <w:vAlign w:val="center"/>
          </w:tcPr>
          <w:p w14:paraId="365C65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5B8806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3F6963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237,900.00</w:t>
            </w:r>
          </w:p>
        </w:tc>
        <w:tc>
          <w:tcPr>
            <w:tcW w:w="390" w:type="pct"/>
            <w:tcBorders>
              <w:top w:val="nil"/>
              <w:left w:val="nil"/>
              <w:bottom w:val="single" w:color="000000" w:sz="4" w:space="0"/>
              <w:right w:val="single" w:color="000000" w:sz="4" w:space="0"/>
            </w:tcBorders>
            <w:shd w:val="clear" w:color="auto" w:fill="auto"/>
            <w:noWrap/>
            <w:vAlign w:val="center"/>
          </w:tcPr>
          <w:p w14:paraId="30DE47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65925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CCF9E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41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B23FD19">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73C771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D36494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455D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0CE138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54DF02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690,000.00</w:t>
            </w:r>
          </w:p>
        </w:tc>
        <w:tc>
          <w:tcPr>
            <w:tcW w:w="390" w:type="pct"/>
            <w:tcBorders>
              <w:top w:val="nil"/>
              <w:left w:val="nil"/>
              <w:bottom w:val="single" w:color="000000" w:sz="4" w:space="0"/>
              <w:right w:val="single" w:color="000000" w:sz="4" w:space="0"/>
            </w:tcBorders>
            <w:shd w:val="clear" w:color="auto" w:fill="auto"/>
            <w:noWrap/>
            <w:vAlign w:val="center"/>
          </w:tcPr>
          <w:p w14:paraId="2BA178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0C3D03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4B309C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29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B7CD15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4C42D11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E3E9BC">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5AEA4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775249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70AF64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1BFDB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550088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6AEC4A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88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B25555D">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6E193E0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5DD1EC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9C6B3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45E15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BDDF4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46C38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10C462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4788E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CB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028F62C">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5B36C84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E5AE5F5">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C6A97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42707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08B563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14E77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30A54A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43E4B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BE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A0579B0">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2E2D5A4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2530ECE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1514527">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1B163280">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1C657C88">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386D3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26CB8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111B4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5E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58AAF1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242475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56,561,052.75</w:t>
            </w:r>
          </w:p>
        </w:tc>
        <w:tc>
          <w:tcPr>
            <w:tcW w:w="2710" w:type="pct"/>
            <w:gridSpan w:val="5"/>
            <w:tcBorders>
              <w:top w:val="nil"/>
              <w:left w:val="nil"/>
              <w:bottom w:val="single" w:color="000000" w:sz="4" w:space="0"/>
              <w:right w:val="single" w:color="000000" w:sz="4" w:space="0"/>
            </w:tcBorders>
            <w:shd w:val="clear" w:color="auto" w:fill="auto"/>
            <w:noWrap/>
            <w:vAlign w:val="center"/>
          </w:tcPr>
          <w:p w14:paraId="61E746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65B128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3,604,226.33</w:t>
            </w:r>
          </w:p>
        </w:tc>
      </w:tr>
      <w:tr w14:paraId="56C6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FE43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2150692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7E6F386">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14:paraId="13DE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14:paraId="1721CFB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天津市东丽区人民政府万新街道办事处 </w:t>
            </w:r>
          </w:p>
        </w:tc>
        <w:tc>
          <w:tcPr>
            <w:tcW w:w="542" w:type="pct"/>
            <w:tcBorders>
              <w:top w:val="nil"/>
              <w:left w:val="nil"/>
              <w:bottom w:val="nil"/>
              <w:right w:val="nil"/>
            </w:tcBorders>
            <w:shd w:val="clear" w:color="auto" w:fill="auto"/>
            <w:noWrap/>
            <w:vAlign w:val="bottom"/>
          </w:tcPr>
          <w:p w14:paraId="3EF7D13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150E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B8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3A0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0652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14:paraId="4FEB81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CF44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058E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14:paraId="1F069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21" w:type="pct"/>
            <w:tcBorders>
              <w:top w:val="nil"/>
              <w:left w:val="nil"/>
              <w:bottom w:val="nil"/>
              <w:right w:val="single" w:color="000000" w:sz="4" w:space="0"/>
            </w:tcBorders>
            <w:shd w:val="clear" w:color="auto" w:fill="auto"/>
            <w:noWrap/>
            <w:vAlign w:val="center"/>
          </w:tcPr>
          <w:p w14:paraId="0D2418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A29B63A">
            <w:pPr>
              <w:jc w:val="center"/>
              <w:rPr>
                <w:rFonts w:hint="eastAsia" w:asciiTheme="minorEastAsia" w:hAnsiTheme="minorEastAsia" w:eastAsiaTheme="minorEastAsia" w:cstheme="minorEastAsia"/>
                <w:i w:val="0"/>
                <w:iCs w:val="0"/>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301D339">
            <w:pPr>
              <w:jc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14:paraId="11C6F5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60" w:type="pct"/>
            <w:tcBorders>
              <w:top w:val="nil"/>
              <w:left w:val="nil"/>
              <w:bottom w:val="nil"/>
              <w:right w:val="single" w:color="000000" w:sz="4" w:space="0"/>
            </w:tcBorders>
            <w:shd w:val="clear" w:color="auto" w:fill="auto"/>
            <w:noWrap/>
            <w:vAlign w:val="center"/>
          </w:tcPr>
          <w:p w14:paraId="39DCA8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49" w:type="pct"/>
            <w:tcBorders>
              <w:top w:val="nil"/>
              <w:left w:val="nil"/>
              <w:bottom w:val="nil"/>
              <w:right w:val="single" w:color="000000" w:sz="4" w:space="0"/>
            </w:tcBorders>
            <w:shd w:val="clear" w:color="auto" w:fill="auto"/>
            <w:noWrap/>
            <w:vAlign w:val="center"/>
          </w:tcPr>
          <w:p w14:paraId="7461DE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51BC561">
            <w:pPr>
              <w:jc w:val="center"/>
              <w:rPr>
                <w:rFonts w:hint="eastAsia" w:asciiTheme="minorEastAsia" w:hAnsiTheme="minorEastAsia" w:eastAsiaTheme="minorEastAsia" w:cstheme="minorEastAsia"/>
                <w:i w:val="0"/>
                <w:iCs w:val="0"/>
                <w:color w:val="000000"/>
                <w:sz w:val="22"/>
                <w:szCs w:val="22"/>
                <w:u w:val="none"/>
              </w:rPr>
            </w:pPr>
          </w:p>
        </w:tc>
      </w:tr>
      <w:tr w14:paraId="6E28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07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1A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B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1,939,863.79</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C2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1,939,863.79</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A4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E4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1,939,863.79</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B4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215</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资源勘探工业信息等支出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1,939,863.79</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1,939,863.79</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1,939,863.79</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29FE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526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21598</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E56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超长期特别国债安排的支出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8C8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79E4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1,939,863.79</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6DD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1,939,863.79</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9F0B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93F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1,939,863.79</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BA7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23ED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65F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2159802</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288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制造业</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03D3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80D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1,939,863.79</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CBF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1,939,863.79</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F19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B6B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1,939,863.79</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2E05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8E9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91DC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17858C47">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5134C3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14:paraId="047A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14:paraId="3D595151">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天津市东丽区人民政府万新街道办事处 </w:t>
            </w:r>
          </w:p>
        </w:tc>
        <w:tc>
          <w:tcPr>
            <w:tcW w:w="559" w:type="pct"/>
            <w:tcBorders>
              <w:top w:val="nil"/>
              <w:left w:val="nil"/>
              <w:bottom w:val="nil"/>
              <w:right w:val="nil"/>
            </w:tcBorders>
            <w:shd w:val="clear" w:color="auto" w:fill="auto"/>
            <w:noWrap/>
            <w:vAlign w:val="bottom"/>
          </w:tcPr>
          <w:p w14:paraId="110EB63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6375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A2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7F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E1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C5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3D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4A49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9B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14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6633">
            <w:pPr>
              <w:jc w:val="center"/>
              <w:rPr>
                <w:rFonts w:hint="eastAsia" w:asciiTheme="minorEastAsia" w:hAnsiTheme="minorEastAsia" w:eastAsiaTheme="minorEastAsia" w:cstheme="minorEastAsia"/>
                <w:i w:val="0"/>
                <w:iCs w:val="0"/>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DC47">
            <w:pPr>
              <w:jc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3A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E4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85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B22D">
            <w:pPr>
              <w:jc w:val="center"/>
              <w:rPr>
                <w:rFonts w:hint="eastAsia" w:asciiTheme="minorEastAsia" w:hAnsiTheme="minorEastAsia" w:eastAsiaTheme="minorEastAsia" w:cstheme="minorEastAsia"/>
                <w:i w:val="0"/>
                <w:iCs w:val="0"/>
                <w:color w:val="000000"/>
                <w:sz w:val="22"/>
                <w:szCs w:val="22"/>
                <w:u w:val="none"/>
              </w:rPr>
            </w:pPr>
          </w:p>
        </w:tc>
      </w:tr>
      <w:tr w14:paraId="6E39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4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9A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1D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30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1D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65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A3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151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42CF9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3B4AD54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天津市东丽区人民政府万新街道办事处2024年国有资本经营预算财政拨款收入支出决算表为空表。</w:t>
      </w:r>
    </w:p>
    <w:p w14:paraId="30AAA41C">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800ECAD">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6608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7C0B811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部门（单位）：天津市东丽区人民政府万新街道办事处 </w:t>
            </w:r>
          </w:p>
        </w:tc>
        <w:tc>
          <w:tcPr>
            <w:tcW w:w="2146" w:type="dxa"/>
            <w:tcBorders>
              <w:top w:val="nil"/>
              <w:left w:val="nil"/>
              <w:bottom w:val="nil"/>
              <w:right w:val="nil"/>
            </w:tcBorders>
            <w:shd w:val="clear" w:color="auto" w:fill="auto"/>
            <w:noWrap/>
            <w:vAlign w:val="bottom"/>
          </w:tcPr>
          <w:p w14:paraId="4F2CB78B">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C19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78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0F3111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1F4378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45523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428B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C79D">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800499D">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28334A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39595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04F6F9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35EF4C4">
            <w:pPr>
              <w:jc w:val="center"/>
              <w:rPr>
                <w:rFonts w:hint="eastAsia" w:asciiTheme="minorEastAsia" w:hAnsiTheme="minorEastAsia" w:eastAsiaTheme="minorEastAsia" w:cstheme="minorEastAsia"/>
                <w:b w:val="0"/>
                <w:bCs w:val="0"/>
                <w:i w:val="0"/>
                <w:iCs w:val="0"/>
                <w:color w:val="000000"/>
                <w:sz w:val="22"/>
                <w:szCs w:val="22"/>
                <w:u w:val="none"/>
              </w:rPr>
            </w:pPr>
          </w:p>
        </w:tc>
      </w:tr>
      <w:tr w14:paraId="3D75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9D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29,657.93</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3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FA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29,657.93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A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BE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29,657.93</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90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B5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472328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00CCA1DB">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DC58E62">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14:paraId="078F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14:paraId="7C78D3B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部门（单位）：天津市东丽区人民政府万新街道办事处 </w:t>
            </w:r>
          </w:p>
        </w:tc>
        <w:tc>
          <w:tcPr>
            <w:tcW w:w="583" w:type="pct"/>
            <w:tcBorders>
              <w:top w:val="nil"/>
              <w:left w:val="nil"/>
              <w:bottom w:val="nil"/>
              <w:right w:val="nil"/>
            </w:tcBorders>
            <w:shd w:val="clear" w:color="auto" w:fill="auto"/>
            <w:noWrap/>
            <w:vAlign w:val="bottom"/>
          </w:tcPr>
          <w:p w14:paraId="7EE3BA05">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887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4A693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14:paraId="7C3EC4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8A9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3C02">
            <w:pPr>
              <w:jc w:val="center"/>
              <w:rPr>
                <w:rFonts w:hint="eastAsia" w:asciiTheme="minorEastAsia" w:hAnsiTheme="minorEastAsia" w:eastAsiaTheme="minorEastAsia" w:cstheme="minorEastAsia"/>
                <w:b w:val="0"/>
                <w:bCs w:val="0"/>
                <w:i w:val="0"/>
                <w:iCs w:val="0"/>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689D60">
            <w:pPr>
              <w:jc w:val="center"/>
              <w:rPr>
                <w:rFonts w:hint="eastAsia" w:asciiTheme="minorEastAsia" w:hAnsiTheme="minorEastAsia" w:eastAsiaTheme="minorEastAsia" w:cstheme="minorEastAsia"/>
                <w:b w:val="0"/>
                <w:bCs w:val="0"/>
                <w:i w:val="0"/>
                <w:iCs w:val="0"/>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14:paraId="6376C0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  计</w:t>
            </w:r>
          </w:p>
        </w:tc>
        <w:tc>
          <w:tcPr>
            <w:tcW w:w="582" w:type="pct"/>
            <w:tcBorders>
              <w:top w:val="nil"/>
              <w:left w:val="nil"/>
              <w:bottom w:val="nil"/>
              <w:right w:val="single" w:color="000000" w:sz="4" w:space="0"/>
            </w:tcBorders>
            <w:shd w:val="clear" w:color="auto" w:fill="auto"/>
            <w:noWrap/>
            <w:vAlign w:val="center"/>
          </w:tcPr>
          <w:p w14:paraId="3C4874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4" w:type="pct"/>
            <w:tcBorders>
              <w:top w:val="nil"/>
              <w:left w:val="nil"/>
              <w:bottom w:val="nil"/>
              <w:right w:val="single" w:color="000000" w:sz="4" w:space="0"/>
            </w:tcBorders>
            <w:shd w:val="clear" w:color="auto" w:fill="auto"/>
            <w:noWrap/>
            <w:vAlign w:val="center"/>
          </w:tcPr>
          <w:p w14:paraId="0C610D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588" w:type="pct"/>
            <w:tcBorders>
              <w:top w:val="nil"/>
              <w:left w:val="nil"/>
              <w:bottom w:val="nil"/>
              <w:right w:val="single" w:color="000000" w:sz="4" w:space="0"/>
            </w:tcBorders>
            <w:shd w:val="clear" w:color="auto" w:fill="auto"/>
            <w:noWrap/>
            <w:vAlign w:val="center"/>
          </w:tcPr>
          <w:p w14:paraId="0CD835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604" w:type="pct"/>
            <w:tcBorders>
              <w:top w:val="nil"/>
              <w:left w:val="nil"/>
              <w:bottom w:val="nil"/>
              <w:right w:val="single" w:color="000000" w:sz="4" w:space="0"/>
            </w:tcBorders>
            <w:shd w:val="clear" w:color="auto" w:fill="auto"/>
            <w:noWrap/>
            <w:vAlign w:val="center"/>
          </w:tcPr>
          <w:p w14:paraId="51A70C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83" w:type="pct"/>
            <w:tcBorders>
              <w:top w:val="nil"/>
              <w:left w:val="nil"/>
              <w:bottom w:val="nil"/>
              <w:right w:val="single" w:color="000000" w:sz="4" w:space="0"/>
            </w:tcBorders>
            <w:shd w:val="clear" w:color="auto" w:fill="auto"/>
            <w:noWrap/>
            <w:vAlign w:val="center"/>
          </w:tcPr>
          <w:p w14:paraId="0E84EC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0048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49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46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27,457,264.02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44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25,517,400.23</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D7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1,939,863.79</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2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2A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75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6,677,756.48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6,677,756.48</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DF2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DB3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7E0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政府办公厅（室）及相关机构事务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F71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6,677,756.48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7EB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6,677,756.48</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D9B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1DC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B5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F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0CF3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C5C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91F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B49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6,677,756.48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F63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6,677,756.48</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544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3A8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6C2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8D3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785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3EA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7FC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教育支出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950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11E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A25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5B7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579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BB8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ADB3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EA5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59A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普通教育</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85F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361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A05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AEE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F36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A56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CDE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8D3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E13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其他普通教育支出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B53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682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3C4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562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7A2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F67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8D66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C94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FA6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BF2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1,720,092.05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A33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1,720,092.05</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2E2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752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7E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51D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132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2B9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8DF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民政管理事务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38A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1,250,562.05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749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1,250,562.05</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0D0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F59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A07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C4B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C9F9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71F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378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基层政权建设和社区治理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1A5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1,250,562.05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18D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1,250,562.05</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C67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FB4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FB6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0EB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EFB7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2CF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FC6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6A8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469,530.00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ECC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469,530.00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F02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542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121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688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77A2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665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E5F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101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469,530.00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CF1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469,530.00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150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ED5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1C0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AD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42C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5FA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5B9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A29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4,831,188.04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FDA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4,831,188.04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BDE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5AC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361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2E3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803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45F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57F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837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4,831,188.04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930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4,831,188.04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8DF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5CA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D07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0F8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1C31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FB0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2129999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70F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942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4,831,188.04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FF1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4,831,188.04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2DD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0C4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317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E0B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155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803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80B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CAF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7,284,226.04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A2F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7,284,226.04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B1C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6E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BC4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5A8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5070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9F9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181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289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4,792,522.00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B66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4,792,522.00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AC4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4ED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04D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FE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27FD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489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897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其他农业农村支出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9C4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4,792,522.00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D89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4,792,522.00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62B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954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D82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E30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2C4F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501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D09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kern w:val="0"/>
                <w:sz w:val="22"/>
                <w:szCs w:val="22"/>
                <w:u w:val="none"/>
                <w:lang w:val="en-US" w:eastAsia="zh-CN" w:bidi="ar"/>
              </w:rPr>
              <w:t>巩固拓展脱贫攻坚成果</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衔接乡村振兴</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BCF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6C2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438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CCF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4B7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0C5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9B5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65A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B7C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w:t>
            </w:r>
            <w:r>
              <w:rPr>
                <w:rFonts w:hint="eastAsia" w:asciiTheme="minorEastAsia" w:hAnsiTheme="minorEastAsia" w:cstheme="minorEastAsia"/>
                <w:b w:val="0"/>
                <w:bCs w:val="0"/>
                <w:i w:val="0"/>
                <w:iCs w:val="0"/>
                <w:color w:val="000000"/>
                <w:kern w:val="0"/>
                <w:sz w:val="22"/>
                <w:szCs w:val="22"/>
                <w:u w:val="none"/>
                <w:lang w:val="en-US" w:eastAsia="zh-CN" w:bidi="ar"/>
              </w:rPr>
              <w:t>巩固拓展脱贫攻坚成果</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衔接乡村振兴支出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6CC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B98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175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1A5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8B9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700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C83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2A8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830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农村综合改革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464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2,361,704.04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A33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2,361,704.04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67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08D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EA0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1E4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F3D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2D4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12A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对村民委员会和村党支部的补助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C5C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2,361,704.04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7A6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2,361,704.04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D7D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B0C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92E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B88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8B0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536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A1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资源勘探工业信息等支出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49B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1,939,863.79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40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5CD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1,939,863.79</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C52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D53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2F7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DCD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040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21598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565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超长期特别国债安排的支出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A89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1,939,863.79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4FC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C76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1,939,863.79</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637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8E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9B6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9E7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C04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2159802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235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制造业</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6C4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1,939,863.79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58E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F95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1,939,863.79</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B11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5B7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A9D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666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381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B96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68C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4,994,137.62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407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4,994,137.62</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53E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E95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D76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486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0D17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475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C8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保障性安居工程支出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D54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4,994,137.62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CC8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4,994,137.62</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F44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BAB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857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FB6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89A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051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2210108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8A4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老旧小区改造</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A2A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4,994,137.62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0D2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4,994,137.62</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269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E10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BE9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501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7FE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76E43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372ABFD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3E3FC92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415611EA">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3989BFE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3E6DC9A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天津市东丽区人民政府万新街道办事处2024年度收入、支出决算总计87,622,543.10元。与2023年度相比，收、支总计各减少9,665,552.03元，下降9.935%，主要原因是项目支出减少。</w:t>
      </w:r>
    </w:p>
    <w:p w14:paraId="7969595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收入包括：一般公共预算财政拨款收入85,682,679.31元、政府性基金预算财政拨款收入1,939,863.79元。</w:t>
      </w:r>
    </w:p>
    <w:p w14:paraId="4F8E01A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47,570,767.25元、教育支出10,000.00元、社会保障和就业支出6,266,388.50元、卫生健康支出1,610,523.06元、城乡社区支出10,094,677.87元、农林水支出7,805,856.01元、资源勘探工业信息等支出1,939,863.79元、住房保障支出12,324,466.62元。</w:t>
      </w:r>
    </w:p>
    <w:p w14:paraId="5970EF7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758FBA3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天津市东丽区人民政府万新街道办事处2024年度本年收入合计87,622,543.10元，与2023年度相比减少9,665,552.03元，主要原因是项目支出减少。其中：</w:t>
      </w:r>
    </w:p>
    <w:p w14:paraId="6FC9471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一般公共预算财政拨款收入85,682,679.31元，占97.786%；政府性基金预算财政拨款收入1,939,863.79元，占2.214%。</w:t>
      </w:r>
    </w:p>
    <w:p w14:paraId="6309B68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73DD755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天津市东丽区人民政府万新街道办事处2024年度本年支出合计87,622,543.10元，与2023年度相比减少9,665,552.03元，主要原因是项目支出减少。其中：</w:t>
      </w:r>
    </w:p>
    <w:p w14:paraId="156EC62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基本支出60,165,279.08元，占68.664%；项目支出27,457,264.02元，占31.336%。</w:t>
      </w:r>
    </w:p>
    <w:p w14:paraId="0C1EF31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1D5FF3D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天津市东丽区人民政府万新街道办事处2024年度财政拨款收入、支出决算总计87,622,543.10元。与2023年度相比，财政拨款收、支总计各减少6,225,047.76元，下降6.633%，主要原因是项目支出减少。</w:t>
      </w:r>
    </w:p>
    <w:p w14:paraId="34F54A8C">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收入包括：一般公共预算财政拨款85,682,679.31元、政府性基金预算财政拨款1,939,863.79元。</w:t>
      </w:r>
    </w:p>
    <w:p w14:paraId="531AF44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47,570,767.25元、教育支出10,000.00元、社会保障和就业支出6,266,388.50元、卫生健康支出1,610,523.06元、城乡社区支出10,094,677.87元、农林水支出7,805,856.01元、资源勘探工业信息等支出1,939,863.79元、住房保障支出12,324,466.62元。</w:t>
      </w:r>
    </w:p>
    <w:p w14:paraId="337AA6F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74B90902">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762738E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万新街道办事处2024年度部门决算一般公共预算财政拨款支出合计85,682,679.31元，占本年支出合计的97.786%。与2023年度相比，一般公共预算财政拨款支出减少8,124,411.55元，下降8.661%，主要原因是项目支出减少。</w:t>
      </w:r>
    </w:p>
    <w:p w14:paraId="25DF5632">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4398AAA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85,682,679.31元，主要用于以下方面：一般公共服务支出（类）47,570,767.25元，占55.520%；教育支出（类）10,000.00元，占0.012%；社会保障和就业支出（类）6,266,388.50元，占7.313%；卫生健康支出（类）1,610,523.06元，占1.880%；城乡社区支出（类）10,094,677.87元，占11.781%；农林水支出（类）7,805,856.01元，占9.110%；住房保障支出（类）12,324,466.62元，占14.384%。</w:t>
      </w:r>
    </w:p>
    <w:p w14:paraId="5F807D1C">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5309F7B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2024年度一般公共预算财政拨款支出年初预算为84,008,000.00元，支出决算为85,682,679.31元，完成年初预算的101.993%。其中： </w:t>
      </w:r>
    </w:p>
    <w:p w14:paraId="54F9241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1.​一般公共服务支出(类)人大事务(款)一般行政管理事务(项)年初预算为54,000.00元，支出决算为0.00元，完成年初预算的0.000%，决算数小于年初预算数的主要原因是：压减业务经费，节约支出。</w:t>
      </w:r>
    </w:p>
    <w:p w14:paraId="613931F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一般公共服务支出(类)政府办公厅（室）及相关机构事务(款)行政运行(项)年初预算为16,690,300.00元，支出决算为16,517,623.74元，完成年初预算的98.965%，决算数小于年初预算数的主要原因是：压减项目经费，节约支出。</w:t>
      </w:r>
    </w:p>
    <w:p w14:paraId="149E0FF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3.​一般公共服务支出(类)财政事务(款)其他财政事务支出(项)年初预算为1,782,900.00元，支出决算为1,277,794.00元，完成年初预算的71.669%，决算数小于年初预算数的主要原因是：机构改革，人员调出。</w:t>
      </w:r>
    </w:p>
    <w:p w14:paraId="0C4465D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4.​一般公共服务支出(类)商贸事务(款)其他商贸事务支出(项)年初预算为1,931,500.00元，支出决算为1,507,290.53元，完成年初预算的78.037%，决算数小于年初预算数的主要原因是：机构改革，人员调出。</w:t>
      </w:r>
    </w:p>
    <w:p w14:paraId="2488BA1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一般公共服务支出(类)其他共产党事务支出(款)其他共产党事务支出(项)年初预算为29,141,100.00元，支出决算为28,268,058.98元，完成年初预算的97.004%，决算数小于年初预算数的主要原因是：编外常聘居委会工作人员经费减少。</w:t>
      </w:r>
    </w:p>
    <w:p w14:paraId="7F6AEA8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6.​教育支出(类)普通教育(款)其他普通教育支出(项)年初预算为0.00元，支出决算为10,000.00元，决算数大于年初预算数的主要原因是：调整预算，追加2024年度“五爱”教育阵地专项经费。</w:t>
      </w:r>
    </w:p>
    <w:p w14:paraId="51C93F7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7.​社会保障和就业支出(类)民政管理事务(款)基层政权建设和社区治理(项)年初预算为1,506,000.00元，支出决算为1,250,562.05元，完成年初预算的83.039%，决算数小于年初预算数的主要原因是：压减项目经费，节约支出。</w:t>
      </w:r>
    </w:p>
    <w:p w14:paraId="45D6473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8.​社会保障和就业支出(类)行政事业单位养老支出(款)机关事业单位基本养老保险缴费支出(项)年初预算为2,205,900.00元，支出决算为2,219,086.36元，完成年初预算的100.598%，决算数大于年初预算数的主要原因是：新入职人员，养老保险缴费支出增加。</w:t>
      </w:r>
    </w:p>
    <w:p w14:paraId="3A8FB7E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9.​社会保障和就业支出(类)行政事业单位养老支出(款)机关事业单位职业年金缴费支出(项)年初预算为1,102,800.00元，支出决算为1,109,497.24元，完成年初预算的100.607%，决算数大于年初预算数的主要原因是：新入职人员，职业年金缴费支出增加。</w:t>
      </w:r>
    </w:p>
    <w:p w14:paraId="39ED151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10.​社会保障和就业支出(类)退役安置(款)其他退役安置支出(项)年初预算为999,900.00元，支出决算为1,217,712.85元，完成年初预算的121.783%，决算数大于年初预算数的主要原因是：机构改革，人员调入。</w:t>
      </w:r>
    </w:p>
    <w:p w14:paraId="22B9865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11.​社会保障和就业支出(类)临时救助(款)临时救助支出(项)年初预算为300,000.00元，支出决算为469,530.00元，完成年初预算的156.510%，决算数大于年初预算数的主要原因是：按实际支出列支。</w:t>
      </w:r>
    </w:p>
    <w:p w14:paraId="59BD8DB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12.​卫生健康支出(类)行政事业单位医疗(款)行政单位医疗(项)年初预算为702,900.00元，支出决算为721,308.89元，完成年初预算的102.619%，决算数大于年初预算数的主要原因是：新入职人员，医疗缴费支出增加。</w:t>
      </w:r>
    </w:p>
    <w:p w14:paraId="6D62FD2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13.​卫生健康支出(类)行政事业单位医疗(款)事业单位医疗(项)年初预算为759,800.00元，支出决算为744,955.45元，完成年初预算的98.046%，决算数小于年初预算数的主要原因是：事业单位人员减出，事业单位医疗缴费减少。</w:t>
      </w:r>
    </w:p>
    <w:p w14:paraId="6BF3E7A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14.​卫生健康支出(类)行政事业单位医疗(款)公务员医疗补助(项)年初预算为140,600.00元，支出决算为144,258.72元，完成年初预算的102.602%，决算数大于年初预算数的主要原因是：新入职人员，公务员医疗补助支出增加。</w:t>
      </w:r>
    </w:p>
    <w:p w14:paraId="1C7446D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15.​城乡社区支出(类)城乡社区管理事务(款)城管执法(项)年初预算为2,632,400.00元，支出决算为2,867,852.38元，完成年初预算的108.944%，决算数大于年初预算数的主要原因是：执法队人员增加，经费增加。</w:t>
      </w:r>
    </w:p>
    <w:p w14:paraId="2C80CD1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16.​城乡社区支出(类)城乡社区管理事务(款)其他城乡社区管理事务支出(项)年初预算为2,160,600.00元，支出决算为2,395,637.45元，完成年初预算的110.878%，决算数大于年初预算数的主要原因是：调整预算，项目支出增加。</w:t>
      </w:r>
    </w:p>
    <w:p w14:paraId="6C8EE4E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17.​城乡社区支出(类)其他城乡社区支出(款)其他城乡社区支出(项)年初预算为2,946,000.00元，支出决算为4,831,188.04元，完成年初预算的163.991%，决算数大于年初预算数的主要原因是：调整预算，新增体制分成项目支出增加。</w:t>
      </w:r>
    </w:p>
    <w:p w14:paraId="15EBB59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18.​农林水支出(类)农业农村(款)其他农业农村支出(项)年初预算为4,835,000.00元，支出决算为4,792,522.00元，完成年初预算的99.121%，决算数小于年初预算数的主要原因是：根据实际支出压减部分费用。</w:t>
      </w:r>
    </w:p>
    <w:p w14:paraId="2A7B9FB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19.​农林水支出(类)</w:t>
      </w:r>
      <w:r>
        <w:rPr>
          <w:rFonts w:hint="eastAsia" w:ascii="Times New Roman" w:eastAsia="仿宋_GB2312"/>
          <w:b w:val="0"/>
          <w:sz w:val="30"/>
          <w:szCs w:val="30"/>
          <w:lang w:eastAsia="zh-CN"/>
        </w:rPr>
        <w:t>巩固拓展脱贫攻坚成果</w:t>
      </w:r>
      <w:r>
        <w:rPr>
          <w:rFonts w:ascii="Times New Roman" w:eastAsia="仿宋_GB2312"/>
          <w:b w:val="0"/>
          <w:sz w:val="30"/>
          <w:szCs w:val="30"/>
        </w:rPr>
        <w:t>衔接乡村振兴(款)其他</w:t>
      </w:r>
      <w:r>
        <w:rPr>
          <w:rFonts w:hint="eastAsia" w:ascii="Times New Roman" w:eastAsia="仿宋_GB2312"/>
          <w:b w:val="0"/>
          <w:sz w:val="30"/>
          <w:szCs w:val="30"/>
          <w:lang w:eastAsia="zh-CN"/>
        </w:rPr>
        <w:t>巩固拓展脱贫攻坚成果</w:t>
      </w:r>
      <w:r>
        <w:rPr>
          <w:rFonts w:ascii="Times New Roman" w:eastAsia="仿宋_GB2312"/>
          <w:b w:val="0"/>
          <w:sz w:val="30"/>
          <w:szCs w:val="30"/>
        </w:rPr>
        <w:t>衔接乡村振兴支出(项)年初预算为160,000.00元，支出决算为651,629.97元，完成年初预算的407.269%，决算数大于年初预算数的主要原因是：机构改革，新增事业单位，经费增加。</w:t>
      </w:r>
    </w:p>
    <w:p w14:paraId="2CDCA85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20.​农林水支出(类)农村综合改革(款)对村民委员会和村党支部的补助(项)年初预算为2,590,000.00元，支出决算为2,361,704.04元，完成年初预算的91.185%，决算数小于年初预算数的主要原因是：根据实际考核压减支出。</w:t>
      </w:r>
    </w:p>
    <w:p w14:paraId="0042879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21.​住房保障支出(类)保障性安居工程支出(款)老旧小区改造(项)年初预算为4,367,500.00元，支出决算为4,994,137.62元，完成年初预算的114.348%，决算数大于年初预算数的主要原因是：调整预算，支出增加。</w:t>
      </w:r>
    </w:p>
    <w:p w14:paraId="1839DFF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22.​住房保障支出(类)住房改革支出(款)住房公积金(项)年初预算为6,998,800.00元，支出决算为7,330,329.00元，完成年初预算的104.737%，决算数大于年初预算数的主要原因是：人员增加，住房公积金缴费支出增加。</w:t>
      </w:r>
    </w:p>
    <w:p w14:paraId="2E73AF5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78FC031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天津市东丽区人民政府万新街道办事处2024年度部门决算一般公共预算财政拨款基本支出合计60,165,279.08元，与2023年度相比增加1,030,648.27元，主要原因是新入职人员，人员经费增加。其中：</w:t>
      </w:r>
    </w:p>
    <w:p w14:paraId="77F21F3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56,561,052.75元，主要包括基本工资、津贴补贴、奖金、绩效工资、机关事业单位基本养老保险缴费、职业年金缴费、职工基本医疗保险缴费、公务员医疗补助缴费、其他社会保障缴费、住房公积金、医疗费、其他工资福利支出、退休费、生活补助、医疗费补助和其他对个人和家庭的补助。</w:t>
      </w:r>
    </w:p>
    <w:p w14:paraId="3404B57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3,604,226.33元，主要包括办公费、水费、电费、邮电费、取暖费、物业管理费、差旅费、培训费、专用燃料费、工会经费、福利费、公务用车运行维护费、其他交通费用、税金及附加费用和其他商品和服务支出。</w:t>
      </w:r>
    </w:p>
    <w:p w14:paraId="15598A7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1BE3428B">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4A8B229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万新街道办事处2024年度部门决算政府性基金预算财政拨款年初结转和结余0.00元，收入1,939,863.79元，支出1,939,863.79元，年末结转和结余0.00元。与2023年度相比，政府性基金预算财政拨款支出增加1,899,363.79元，增长4,689.787%，主要原因是新增政府基金列支制造业项目支出。</w:t>
      </w:r>
    </w:p>
    <w:p w14:paraId="38489087">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28AAB85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2024年度政府性基金预算财政拨款支出1,939,863.79元，主要用于以下方面：资源勘探工业信息等支出（类）1,939,863.79元，占100.000%。</w:t>
      </w:r>
    </w:p>
    <w:p w14:paraId="4FA3EFCF">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689559C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2024年度政府性基金预算财政拨款支出年初预算为0.00元，支出决算为1,939,863.79元，完成年初预算的0.000%。其中：</w:t>
      </w:r>
    </w:p>
    <w:p w14:paraId="2417FAC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1.​资源勘探工业信息等支出(类)超长期特别国债安排的支出(款)制造业(项)年初预算为0.00元，支出决算为1,939,863.79元，决算数大于年初预算数的主要原因是：新增政府基金，追加制造业项目支出。</w:t>
      </w:r>
    </w:p>
    <w:p w14:paraId="6171AB8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0B51A49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天津市东丽区人民政府万新街道办事处2024年度无国有资本经营预算财政拨款收入、支出和结转结余。</w:t>
      </w:r>
    </w:p>
    <w:p w14:paraId="6D9A17D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0B5B862F">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0330350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29,657.93元，支出决算29,657.93元，与2024年预算相比持平，完成预算的100.000%；支出决算较上年增加25,954.29元，增长700.778%。决算数与预算数持平的主要原因是严格按照预算执行；决算数较上年增加的主要原因是公务用车运行维护费支出增加。</w:t>
      </w:r>
    </w:p>
    <w:p w14:paraId="4B4DCF1A">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49ADA91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40A0F1B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346B052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29,657.93元，支出决算29,657.93元，与预算相比持平，完成预算的100.000%；支出决算较上年增加25,954.29元，增长700.778%。决算数与预算数持平的主要原因是严格按照预算执行；决算数较上年增加的主要原因是公务用车运行维护费支出增加。其中：</w:t>
      </w:r>
    </w:p>
    <w:p w14:paraId="515DA61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29,657.93元，支出决算29,657.93元，与预算相比持平，完成预算的100.000%；支出决算较上年增加25,954.29元，增长700.778%。决算数与预算数持平的主要原因是严格按照预算执行；决算数较上年增加的主要原因是根据公务用车实际情况，支出增加。</w:t>
      </w:r>
    </w:p>
    <w:p w14:paraId="6D2C52D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截至2024年12月31日，使用财政拨款开支运行维护费的公务用车保有量为2辆。</w:t>
      </w:r>
    </w:p>
    <w:p w14:paraId="50521C8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6C8272D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552CE81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323A9B6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6161742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6FFE59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东丽区人民政府万新街道办事处2024年度机关运行经费年初预算2,141,728.19元，决算数2,103,852.10元，与年初预算相比减少37,876.09元，完成年初预算的98.232%；比2023年增加381,244.61元，增长22.132%。主要原因是：新增人员，经费增加 。</w:t>
      </w:r>
    </w:p>
    <w:p w14:paraId="01EB7E1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5E8F519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天津市东丽区人民政府万新街道办事处2024年政府采购支出总额17,473,587.60元，其中：政府采购货物支出23,830.00元、政府采购工程支出4,994,137.62元、政府采购服务支出12,455,619.98元。</w:t>
      </w:r>
    </w:p>
    <w:p w14:paraId="7D24764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授予中小企业合同金额13,051,249.98元，占政府采购支出总额的74.691%，其中：授予小微企业合同金额13,051,249.98元，占政府采购支出总额的74.691%；货物采购授予中小企业合同金额占货物支出金额的100.000%；工程采购授予中小企业合同金额占工程支出金额的11.449%；服务采购授予中小企业合同金额占服务支出金额的100.000%。</w:t>
      </w:r>
    </w:p>
    <w:p w14:paraId="4D775F2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222F4E9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截至2024年12月31日，天津市东丽区人民政府万新街道办事处共有车辆34辆，其中：其他用车34辆，其他用车主要包括电动垃圾三轮车。单价100万元以上的设备0台（套）。</w:t>
      </w:r>
    </w:p>
    <w:p w14:paraId="7233A2C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04949729">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根据预算绩效管理要求，天津市东丽区人民政府万新街道办事处已对20个2024年度项目开展绩效自评，涉及金额27457264.02元，自评结果已随部门决算一并公开。本部门2024年度未开展部门评价。</w:t>
      </w:r>
    </w:p>
    <w:p w14:paraId="758810A8">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76A0B33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2024年度，天津市东丽区人民政府万新街道办事处（本级）教育、医疗卫生、社会保障和就业、住房保障、涉农补贴等民生支出情况如下：“社会保障和就业支出（类）”“临时救助（款）”469530元，包括：“临时救助支出（项）”469530元，主要用于困难群众临时救助。“住房保障支出（类）”“保障性安居工程支出（款）”4994137.62元，包括：“老旧小区改造（项）”4994137.62元，主要用于老旧小区改造。</w:t>
      </w:r>
    </w:p>
    <w:p w14:paraId="2493B423">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417181D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7F8C327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0396FF9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1FE27B72">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5074EF7-AAD2-4A5B-A873-CB7803755951}"/>
  </w:font>
  <w:font w:name="黑体">
    <w:panose1 w:val="02010609060101010101"/>
    <w:charset w:val="86"/>
    <w:family w:val="auto"/>
    <w:pitch w:val="default"/>
    <w:sig w:usb0="800002BF" w:usb1="38CF7CFA" w:usb2="00000016" w:usb3="00000000" w:csb0="00040001" w:csb1="00000000"/>
    <w:embedRegular r:id="rId2" w:fontKey="{F0874825-E46F-417C-B699-18DB54333E0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AD20DAE9-2C62-4C28-BCB7-8EB3E14D5312}"/>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4939A719-7E63-4034-8699-0CF851355DCC}"/>
  </w:font>
  <w:font w:name="仿宋_GB2312">
    <w:panose1 w:val="02010609030101010101"/>
    <w:charset w:val="86"/>
    <w:family w:val="auto"/>
    <w:pitch w:val="default"/>
    <w:sig w:usb0="00000001" w:usb1="080E0000" w:usb2="00000000" w:usb3="00000000" w:csb0="00040000" w:csb1="00000000"/>
    <w:embedRegular r:id="rId5" w:fontKey="{AA942888-471E-4652-88E7-7331337CD5A6}"/>
  </w:font>
  <w:font w:name="宋体-简">
    <w:altName w:val="宋体"/>
    <w:panose1 w:val="02010800040101010101"/>
    <w:charset w:val="86"/>
    <w:family w:val="auto"/>
    <w:pitch w:val="default"/>
    <w:sig w:usb0="00000000" w:usb1="00000000" w:usb2="00000000" w:usb3="00000000" w:csb0="00040000" w:csb1="00000000"/>
    <w:embedRegular r:id="rId6" w:fontKey="{5A010315-4816-4925-915C-55B7CCB393CA}"/>
  </w:font>
  <w:font w:name="楷体">
    <w:panose1 w:val="02010609060101010101"/>
    <w:charset w:val="86"/>
    <w:family w:val="auto"/>
    <w:pitch w:val="default"/>
    <w:sig w:usb0="800002BF" w:usb1="38CF7CFA" w:usb2="00000016" w:usb3="00000000" w:csb0="00040001" w:csb1="00000000"/>
    <w:embedRegular r:id="rId7" w:fontKey="{460C8582-CDFC-4441-B878-2BA17F153E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2FDC">
    <w:pPr>
      <w:pStyle w:val="8"/>
      <w:jc w:val="center"/>
    </w:pPr>
  </w:p>
  <w:p w14:paraId="5C6DBC4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C80C4">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C80C4">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48B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A12255"/>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49</Pages>
  <Words>1057</Words>
  <Characters>1088</Characters>
  <Lines>86</Lines>
  <Paragraphs>24</Paragraphs>
  <TotalTime>0</TotalTime>
  <ScaleCrop>false</ScaleCrop>
  <LinksUpToDate>false</LinksUpToDate>
  <CharactersWithSpaces>1108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wangyaojia223</cp:lastModifiedBy>
  <cp:lastPrinted>2023-08-07T01:00:00Z</cp:lastPrinted>
  <dcterms:modified xsi:type="dcterms:W3CDTF">2026-01-13T08:40:43Z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eyJoZGlkIjoiNzk5NmYzMTM0ZTYyYTBiMzhlMzZiMGRmNDQ3ODMzNzQiLCJ1c2VySWQiOiIyMzQzNTE3NDcifQ==</vt:lpwstr>
  </property>
</Properties>
</file>