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156" w:rsidRDefault="006C4156">
      <w:pPr>
        <w:spacing w:line="600" w:lineRule="auto"/>
        <w:rPr>
          <w:rFonts w:asciiTheme="minorEastAsia" w:hAnsiTheme="minorEastAsia" w:cstheme="minorEastAsia"/>
          <w:color w:val="000000"/>
          <w:sz w:val="22"/>
          <w:szCs w:val="22"/>
        </w:rPr>
      </w:pPr>
    </w:p>
    <w:p w:rsidR="006C4156" w:rsidRDefault="006C4156">
      <w:pPr>
        <w:spacing w:line="600" w:lineRule="auto"/>
        <w:rPr>
          <w:rFonts w:asciiTheme="minorEastAsia" w:hAnsiTheme="minorEastAsia" w:cstheme="minorEastAsia"/>
          <w:color w:val="000000"/>
          <w:sz w:val="22"/>
          <w:szCs w:val="22"/>
        </w:rPr>
      </w:pPr>
    </w:p>
    <w:p w:rsidR="006C4156" w:rsidRDefault="006C4156">
      <w:pPr>
        <w:spacing w:line="600" w:lineRule="auto"/>
        <w:rPr>
          <w:rFonts w:asciiTheme="minorEastAsia" w:hAnsiTheme="minorEastAsia" w:cstheme="minorEastAsia"/>
          <w:color w:val="000000"/>
          <w:sz w:val="22"/>
          <w:szCs w:val="22"/>
        </w:rPr>
      </w:pPr>
    </w:p>
    <w:p w:rsidR="006C4156" w:rsidRDefault="00417BD9">
      <w:pPr>
        <w:widowControl/>
        <w:jc w:val="center"/>
        <w:rPr>
          <w:rFonts w:ascii="Fz_S_BiaoSong_Jt" w:eastAsia="Fz_S_BiaoSong_Jt"/>
          <w:sz w:val="48"/>
          <w:szCs w:val="48"/>
        </w:rPr>
      </w:pPr>
      <w:r>
        <w:rPr>
          <w:rFonts w:ascii="Fz_S_BiaoSong_Jt" w:eastAsia="Fz_S_BiaoSong_Jt"/>
          <w:sz w:val="48"/>
          <w:szCs w:val="48"/>
        </w:rPr>
        <w:t>天津市东丽区人民政府无瑕街道办事处</w:t>
      </w:r>
    </w:p>
    <w:p w:rsidR="006C4156" w:rsidRDefault="00417BD9">
      <w:pPr>
        <w:widowControl/>
        <w:jc w:val="center"/>
        <w:rPr>
          <w:rFonts w:ascii="Times New Roman" w:eastAsia="Fz_S_BiaoSong_Jt"/>
          <w:sz w:val="48"/>
          <w:szCs w:val="48"/>
        </w:rPr>
      </w:pPr>
      <w:r>
        <w:rPr>
          <w:rFonts w:ascii="Times New Roman" w:eastAsia="Fz_S_BiaoSong_Jt"/>
          <w:sz w:val="48"/>
          <w:szCs w:val="48"/>
        </w:rPr>
        <w:t>2024</w:t>
      </w:r>
      <w:r>
        <w:rPr>
          <w:rFonts w:ascii="Times New Roman" w:eastAsia="Fz_S_BiaoSong_Jt"/>
          <w:sz w:val="48"/>
          <w:szCs w:val="48"/>
        </w:rPr>
        <w:t>年度部门决算</w:t>
      </w:r>
    </w:p>
    <w:p w:rsidR="006C4156" w:rsidRDefault="006C4156">
      <w:pPr>
        <w:spacing w:line="600" w:lineRule="auto"/>
        <w:rPr>
          <w:rFonts w:asciiTheme="minorEastAsia" w:hAnsiTheme="minorEastAsia" w:cstheme="minorEastAsia"/>
          <w:color w:val="000000"/>
          <w:sz w:val="22"/>
          <w:szCs w:val="22"/>
        </w:rPr>
      </w:pPr>
    </w:p>
    <w:p w:rsidR="006C4156" w:rsidRDefault="006C4156">
      <w:pPr>
        <w:spacing w:line="600" w:lineRule="auto"/>
        <w:rPr>
          <w:rFonts w:asciiTheme="minorEastAsia" w:hAnsiTheme="minorEastAsia" w:cstheme="minorEastAsia"/>
          <w:color w:val="000000"/>
          <w:sz w:val="22"/>
          <w:szCs w:val="22"/>
        </w:rPr>
      </w:pPr>
    </w:p>
    <w:p w:rsidR="006C4156" w:rsidRDefault="006C4156">
      <w:pPr>
        <w:spacing w:line="600" w:lineRule="auto"/>
        <w:rPr>
          <w:rFonts w:asciiTheme="minorEastAsia" w:hAnsiTheme="minorEastAsia" w:cstheme="minorEastAsia"/>
          <w:color w:val="000000"/>
          <w:sz w:val="22"/>
          <w:szCs w:val="22"/>
        </w:rPr>
      </w:pPr>
    </w:p>
    <w:p w:rsidR="006C4156" w:rsidRDefault="00417BD9">
      <w:pP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rPr>
        <w:br w:type="page"/>
      </w:r>
    </w:p>
    <w:p w:rsidR="006C4156" w:rsidRDefault="00417BD9">
      <w:pPr>
        <w:widowControl/>
        <w:jc w:val="center"/>
        <w:outlineLvl w:val="0"/>
        <w:rPr>
          <w:rFonts w:ascii="宋体" w:eastAsia="黑体"/>
          <w:sz w:val="44"/>
          <w:szCs w:val="44"/>
        </w:rPr>
      </w:pPr>
      <w:r>
        <w:rPr>
          <w:rFonts w:ascii="宋体" w:eastAsia="黑体"/>
          <w:sz w:val="44"/>
          <w:szCs w:val="44"/>
        </w:rPr>
        <w:lastRenderedPageBreak/>
        <w:t>目</w:t>
      </w:r>
      <w:r>
        <w:rPr>
          <w:rFonts w:ascii="宋体" w:eastAsia="黑体"/>
          <w:sz w:val="44"/>
          <w:szCs w:val="44"/>
        </w:rPr>
        <w:t> </w:t>
      </w:r>
      <w:r>
        <w:rPr>
          <w:rFonts w:ascii="宋体" w:eastAsia="黑体"/>
          <w:sz w:val="44"/>
          <w:szCs w:val="44"/>
        </w:rPr>
        <w:t xml:space="preserve"> </w:t>
      </w:r>
      <w:r>
        <w:rPr>
          <w:rFonts w:ascii="宋体" w:eastAsia="黑体"/>
          <w:sz w:val="44"/>
          <w:szCs w:val="44"/>
        </w:rPr>
        <w:t>录</w:t>
      </w:r>
    </w:p>
    <w:p w:rsidR="006C4156" w:rsidRDefault="00417BD9">
      <w:pPr>
        <w:widowControl/>
        <w:jc w:val="left"/>
        <w:rPr>
          <w:rFonts w:ascii="黑体" w:eastAsia="黑体"/>
          <w:sz w:val="30"/>
          <w:szCs w:val="30"/>
        </w:rPr>
      </w:pPr>
      <w:r>
        <w:rPr>
          <w:rFonts w:ascii="黑体" w:eastAsia="黑体"/>
          <w:sz w:val="30"/>
          <w:szCs w:val="30"/>
        </w:rPr>
        <w:t>第一部分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概况</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一、主要职责</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二、机构设置</w:t>
      </w:r>
    </w:p>
    <w:p w:rsidR="006C4156" w:rsidRDefault="00417BD9">
      <w:pPr>
        <w:widowControl/>
        <w:jc w:val="left"/>
        <w:rPr>
          <w:rFonts w:ascii="黑体" w:eastAsia="黑体"/>
          <w:sz w:val="30"/>
          <w:szCs w:val="30"/>
        </w:rPr>
      </w:pPr>
      <w:r>
        <w:rPr>
          <w:rFonts w:ascii="黑体" w:eastAsia="黑体"/>
          <w:sz w:val="30"/>
          <w:szCs w:val="30"/>
        </w:rPr>
        <w:t>第二部分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年度部门决算报表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一、收入支出决算总表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二、收入决算表（按功能分类列示）</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三、收入决算表（按单位列示）</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四、支出决算表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五、财政拨款收入支出决算总表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六、一般公共预算财政拨款支出决算表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七、一般公共预算财政拨款基本支出决算明细表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八、政府性基金预算财政拨款收入支出决算表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九、国有资本经营预算财政拨款支出决算表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十、财政拨款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十一、项目支出决算表</w:t>
      </w:r>
    </w:p>
    <w:p w:rsidR="006C4156" w:rsidRDefault="00417BD9">
      <w:pPr>
        <w:widowControl/>
        <w:jc w:val="left"/>
        <w:rPr>
          <w:rFonts w:ascii="黑体" w:eastAsia="黑体"/>
          <w:sz w:val="30"/>
          <w:szCs w:val="30"/>
        </w:rPr>
      </w:pPr>
      <w:r>
        <w:rPr>
          <w:rFonts w:ascii="黑体" w:eastAsia="黑体"/>
          <w:sz w:val="30"/>
          <w:szCs w:val="30"/>
        </w:rPr>
        <w:t>第三部分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2024</w:t>
      </w:r>
      <w:r>
        <w:rPr>
          <w:rFonts w:ascii="黑体" w:eastAsia="黑体"/>
          <w:sz w:val="30"/>
          <w:szCs w:val="30"/>
        </w:rPr>
        <w:t>年度部门决算情况说明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一、收支决算总体情况说明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二、收入决算情况说明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三、支出决算情况说明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四、财政拨款收支决算总体情况说明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五、一般公共预算财政拨款支出决算情况说明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lastRenderedPageBreak/>
        <w:t>六、一般公共预算财政拨款基本支出决算情况说明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七、政府性基金预算财政拨款收支决算情况说明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八、国有资本经营预算财政拨款收支决算情况说明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九、财政拨款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十、机关运行经费支出情况说明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十一、政府采购支出情况说明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十二、国有资产占有使用情况说明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十三、预算绩效情况说明</w:t>
      </w:r>
    </w:p>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十四、教育、医疗卫生、社会保障和就业、住房保障、涉农补贴等民生支出情况说明</w:t>
      </w:r>
    </w:p>
    <w:p w:rsidR="006C4156" w:rsidRDefault="00417BD9">
      <w:pPr>
        <w:widowControl/>
        <w:jc w:val="left"/>
        <w:rPr>
          <w:rFonts w:ascii="黑体" w:eastAsia="黑体"/>
          <w:sz w:val="30"/>
          <w:szCs w:val="30"/>
        </w:rPr>
      </w:pPr>
      <w:r>
        <w:rPr>
          <w:rFonts w:ascii="黑体" w:eastAsia="黑体"/>
          <w:sz w:val="30"/>
          <w:szCs w:val="30"/>
        </w:rPr>
        <w:t>第四部分</w:t>
      </w:r>
      <w:r>
        <w:rPr>
          <w:rFonts w:ascii="黑体" w:eastAsia="黑体"/>
          <w:sz w:val="30"/>
          <w:szCs w:val="30"/>
        </w:rPr>
        <w:t> </w:t>
      </w:r>
      <w:r>
        <w:rPr>
          <w:rFonts w:ascii="黑体" w:eastAsia="黑体"/>
          <w:sz w:val="30"/>
          <w:szCs w:val="30"/>
        </w:rPr>
        <w:t xml:space="preserve"> </w:t>
      </w:r>
      <w:r>
        <w:rPr>
          <w:rFonts w:ascii="黑体" w:eastAsia="黑体"/>
          <w:sz w:val="30"/>
          <w:szCs w:val="30"/>
        </w:rPr>
        <w:t> </w:t>
      </w:r>
      <w:r>
        <w:rPr>
          <w:rFonts w:ascii="黑体" w:eastAsia="黑体"/>
          <w:sz w:val="30"/>
          <w:szCs w:val="30"/>
        </w:rPr>
        <w:t>名词解释</w:t>
      </w:r>
    </w:p>
    <w:p w:rsidR="006C4156" w:rsidRDefault="006C4156">
      <w:pPr>
        <w:rPr>
          <w:rFonts w:asciiTheme="minorEastAsia" w:hAnsiTheme="minorEastAsia" w:cstheme="minorEastAsia"/>
          <w:sz w:val="22"/>
          <w:szCs w:val="22"/>
          <w:highlight w:val="yellow"/>
        </w:rPr>
      </w:pPr>
    </w:p>
    <w:p w:rsidR="006C4156" w:rsidRDefault="006C4156">
      <w:pPr>
        <w:snapToGrid w:val="0"/>
        <w:jc w:val="left"/>
        <w:rPr>
          <w:rFonts w:asciiTheme="minorEastAsia" w:hAnsiTheme="minorEastAsia" w:cstheme="minorEastAsia"/>
          <w:color w:val="000000" w:themeColor="text1"/>
          <w:sz w:val="22"/>
          <w:szCs w:val="22"/>
        </w:rPr>
      </w:pPr>
    </w:p>
    <w:p w:rsidR="006C4156" w:rsidRDefault="006C4156">
      <w:pPr>
        <w:snapToGrid w:val="0"/>
        <w:jc w:val="left"/>
        <w:rPr>
          <w:rFonts w:asciiTheme="minorEastAsia" w:hAnsiTheme="minorEastAsia" w:cstheme="minorEastAsia"/>
          <w:color w:val="000000" w:themeColor="text1"/>
          <w:sz w:val="22"/>
          <w:szCs w:val="22"/>
        </w:rPr>
        <w:sectPr w:rsidR="006C4156" w:rsidSect="008175AD">
          <w:footerReference w:type="default" r:id="rId7"/>
          <w:pgSz w:w="11906" w:h="16838"/>
          <w:pgMar w:top="1531" w:right="1701" w:bottom="1531" w:left="1701" w:header="851" w:footer="992" w:gutter="0"/>
          <w:cols w:space="720"/>
          <w:docGrid w:type="lines" w:linePitch="312"/>
        </w:sectPr>
      </w:pPr>
    </w:p>
    <w:p w:rsidR="006C4156" w:rsidRDefault="00417BD9">
      <w:pPr>
        <w:widowControl/>
        <w:jc w:val="center"/>
        <w:outlineLvl w:val="0"/>
        <w:rPr>
          <w:rFonts w:ascii="黑体" w:eastAsia="黑体"/>
          <w:sz w:val="44"/>
          <w:szCs w:val="44"/>
        </w:rPr>
      </w:pPr>
      <w:r>
        <w:rPr>
          <w:rFonts w:ascii="黑体" w:eastAsia="黑体"/>
          <w:sz w:val="44"/>
          <w:szCs w:val="44"/>
        </w:rPr>
        <w:lastRenderedPageBreak/>
        <w:t>第一部分</w:t>
      </w:r>
      <w:r>
        <w:rPr>
          <w:rFonts w:ascii="黑体" w:eastAsia="黑体"/>
          <w:sz w:val="44"/>
          <w:szCs w:val="44"/>
        </w:rPr>
        <w:t> </w:t>
      </w:r>
      <w:r>
        <w:rPr>
          <w:rFonts w:ascii="黑体" w:eastAsia="黑体"/>
          <w:sz w:val="44"/>
          <w:szCs w:val="44"/>
        </w:rPr>
        <w:t xml:space="preserve"> </w:t>
      </w:r>
      <w:r>
        <w:rPr>
          <w:rFonts w:ascii="黑体" w:eastAsia="黑体"/>
          <w:sz w:val="44"/>
          <w:szCs w:val="44"/>
        </w:rPr>
        <w:t>概况</w:t>
      </w:r>
    </w:p>
    <w:p w:rsidR="006C4156" w:rsidRDefault="00417BD9" w:rsidP="006C4156">
      <w:pPr>
        <w:widowControl/>
        <w:ind w:firstLineChars="200" w:firstLine="600"/>
        <w:jc w:val="left"/>
        <w:outlineLvl w:val="1"/>
        <w:rPr>
          <w:rFonts w:ascii="宋体" w:eastAsia="黑体"/>
          <w:sz w:val="30"/>
          <w:szCs w:val="30"/>
        </w:rPr>
      </w:pPr>
      <w:r>
        <w:rPr>
          <w:rFonts w:ascii="宋体" w:eastAsia="黑体"/>
          <w:sz w:val="30"/>
          <w:szCs w:val="30"/>
        </w:rPr>
        <w:t>一、主要职责</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贯彻执行上级党委、政府的决定、指示和命令，按照职责权限依法行使行政职能。负责做好街道企业的服务和管理工作，配合政府有关部门做好城区管理工作，加强辖区市容和环境卫生管理；组织开展爱国卫生运动；净化、绿化、美化城市环境。加强社区建设和管理。组织开展社会治安综合治理工作，做好人民调解、治安防范等工作，维护社会安定团结；组织开展群众文化、体育活动，营造健康向上的社区文化氛围；普及科学常识，提高居民文明素质。加强辖区内社会事务的管理。负责计划生育工作，加强流动人口的计划生育管理；协助有关部门做好失业登记、劳动就业、婚</w:t>
      </w:r>
      <w:r>
        <w:rPr>
          <w:rFonts w:ascii="Times New Roman" w:eastAsia="仿宋_GB2312"/>
          <w:sz w:val="30"/>
          <w:szCs w:val="30"/>
        </w:rPr>
        <w:t>姻管理和拥军优属、民兵预备役、征兵、消防、人民防控等工作；做好社会救助、社会保障工作；兴办社会福利事业，维护老年人、妇女、未成年人残疾人的合法权益。协助上级人大、政协组织，组织好辖区内人大代表、政协委员的学习、视察、调研等活动，支持人大代表、政协委员行使权利、履行职责。及时向区政府反映居民群众的重要意见和要求，认真办理人民群众来信来访事项。完成区委、区政府交办的其他工作事项。</w:t>
      </w:r>
    </w:p>
    <w:p w:rsidR="006C4156" w:rsidRDefault="00417BD9" w:rsidP="006C4156">
      <w:pPr>
        <w:widowControl/>
        <w:ind w:firstLineChars="200" w:firstLine="600"/>
        <w:jc w:val="left"/>
        <w:outlineLvl w:val="1"/>
        <w:rPr>
          <w:rFonts w:ascii="宋体" w:eastAsia="黑体"/>
          <w:sz w:val="30"/>
          <w:szCs w:val="30"/>
        </w:rPr>
      </w:pPr>
      <w:r>
        <w:rPr>
          <w:rFonts w:ascii="宋体" w:eastAsia="黑体"/>
          <w:sz w:val="30"/>
          <w:szCs w:val="30"/>
        </w:rPr>
        <w:t>二、机构设置</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lastRenderedPageBreak/>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内设</w:t>
      </w:r>
      <w:r>
        <w:rPr>
          <w:rFonts w:ascii="Times New Roman" w:eastAsia="仿宋_GB2312"/>
          <w:sz w:val="30"/>
          <w:szCs w:val="30"/>
        </w:rPr>
        <w:t>7</w:t>
      </w:r>
      <w:r>
        <w:rPr>
          <w:rFonts w:ascii="Times New Roman" w:eastAsia="仿宋_GB2312"/>
          <w:sz w:val="30"/>
          <w:szCs w:val="30"/>
        </w:rPr>
        <w:t>个职能部门；下辖</w:t>
      </w:r>
      <w:r>
        <w:rPr>
          <w:rFonts w:ascii="Times New Roman" w:eastAsia="仿宋_GB2312"/>
          <w:sz w:val="30"/>
          <w:szCs w:val="30"/>
        </w:rPr>
        <w:t>7</w:t>
      </w:r>
      <w:r>
        <w:rPr>
          <w:rFonts w:ascii="Times New Roman" w:eastAsia="仿宋_GB2312"/>
          <w:sz w:val="30"/>
          <w:szCs w:val="30"/>
        </w:rPr>
        <w:t>个预算单位。纳入天津市东丽区人民政府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年度部门决算编制范围的单位包括：</w:t>
      </w:r>
    </w:p>
    <w:p w:rsidR="006C4156" w:rsidRDefault="006C4156" w:rsidP="006C4156">
      <w:pPr>
        <w:widowControl/>
        <w:ind w:firstLineChars="200" w:firstLine="600"/>
        <w:jc w:val="left"/>
        <w:rPr>
          <w:rFonts w:ascii="Times New Roman" w:eastAsia="仿宋_GB2312"/>
          <w:sz w:val="30"/>
          <w:szCs w:val="30"/>
        </w:rPr>
      </w:pP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天津市东丽区人民政府无瑕街道办事处（本级）</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天津市东丽区</w:t>
      </w:r>
      <w:proofErr w:type="gramStart"/>
      <w:r>
        <w:rPr>
          <w:rFonts w:ascii="Times New Roman" w:eastAsia="仿宋_GB2312"/>
          <w:sz w:val="30"/>
          <w:szCs w:val="30"/>
        </w:rPr>
        <w:t>无瑕街</w:t>
      </w:r>
      <w:proofErr w:type="gramEnd"/>
      <w:r>
        <w:rPr>
          <w:rFonts w:ascii="Times New Roman" w:eastAsia="仿宋_GB2312"/>
          <w:sz w:val="30"/>
          <w:szCs w:val="30"/>
        </w:rPr>
        <w:t>党群服务中心</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天津市东丽区</w:t>
      </w:r>
      <w:proofErr w:type="gramStart"/>
      <w:r>
        <w:rPr>
          <w:rFonts w:ascii="Times New Roman" w:eastAsia="仿宋_GB2312"/>
          <w:sz w:val="30"/>
          <w:szCs w:val="30"/>
        </w:rPr>
        <w:t>无瑕街</w:t>
      </w:r>
      <w:proofErr w:type="gramEnd"/>
      <w:r>
        <w:rPr>
          <w:rFonts w:ascii="Times New Roman" w:eastAsia="仿宋_GB2312"/>
          <w:sz w:val="30"/>
          <w:szCs w:val="30"/>
        </w:rPr>
        <w:t>综合治理中心</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天津市东丽区无瑕街经济发展中心</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5.</w:t>
      </w:r>
      <w:r>
        <w:rPr>
          <w:rFonts w:ascii="Times New Roman" w:eastAsia="仿宋_GB2312"/>
          <w:sz w:val="30"/>
          <w:szCs w:val="30"/>
        </w:rPr>
        <w:t>​</w:t>
      </w:r>
      <w:r>
        <w:rPr>
          <w:rFonts w:ascii="Times New Roman" w:eastAsia="仿宋_GB2312"/>
          <w:sz w:val="30"/>
          <w:szCs w:val="30"/>
        </w:rPr>
        <w:t>天津市东丽区无瑕街财务中心</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天津市东丽区</w:t>
      </w:r>
      <w:proofErr w:type="gramStart"/>
      <w:r>
        <w:rPr>
          <w:rFonts w:ascii="Times New Roman" w:eastAsia="仿宋_GB2312"/>
          <w:sz w:val="30"/>
          <w:szCs w:val="30"/>
        </w:rPr>
        <w:t>无瑕街</w:t>
      </w:r>
      <w:proofErr w:type="gramEnd"/>
      <w:r>
        <w:rPr>
          <w:rFonts w:ascii="Times New Roman" w:eastAsia="仿宋_GB2312"/>
          <w:sz w:val="30"/>
          <w:szCs w:val="30"/>
        </w:rPr>
        <w:t>退役军人服务站</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7.</w:t>
      </w:r>
      <w:r>
        <w:rPr>
          <w:rFonts w:ascii="Times New Roman" w:eastAsia="仿宋_GB2312"/>
          <w:sz w:val="30"/>
          <w:szCs w:val="30"/>
        </w:rPr>
        <w:t>​</w:t>
      </w:r>
      <w:r>
        <w:rPr>
          <w:rFonts w:ascii="Times New Roman" w:eastAsia="仿宋_GB2312"/>
          <w:sz w:val="30"/>
          <w:szCs w:val="30"/>
        </w:rPr>
        <w:t>天津市东丽区</w:t>
      </w:r>
      <w:proofErr w:type="gramStart"/>
      <w:r>
        <w:rPr>
          <w:rFonts w:ascii="Times New Roman" w:eastAsia="仿宋_GB2312"/>
          <w:sz w:val="30"/>
          <w:szCs w:val="30"/>
        </w:rPr>
        <w:t>无瑕街</w:t>
      </w:r>
      <w:proofErr w:type="gramEnd"/>
      <w:r>
        <w:rPr>
          <w:rFonts w:ascii="Times New Roman" w:eastAsia="仿宋_GB2312"/>
          <w:sz w:val="30"/>
          <w:szCs w:val="30"/>
        </w:rPr>
        <w:t>乡村振兴服务中心</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天津市东丽区</w:t>
      </w:r>
      <w:proofErr w:type="gramStart"/>
      <w:r>
        <w:rPr>
          <w:rFonts w:ascii="Times New Roman" w:eastAsia="仿宋_GB2312"/>
          <w:sz w:val="30"/>
          <w:szCs w:val="30"/>
        </w:rPr>
        <w:t>无瑕街</w:t>
      </w:r>
      <w:proofErr w:type="gramEnd"/>
      <w:r>
        <w:rPr>
          <w:rFonts w:ascii="Times New Roman" w:eastAsia="仿宋_GB2312"/>
          <w:sz w:val="30"/>
          <w:szCs w:val="30"/>
        </w:rPr>
        <w:t>综合执法大队</w:t>
      </w:r>
    </w:p>
    <w:p w:rsidR="006C4156" w:rsidRDefault="006C4156">
      <w:pPr>
        <w:rPr>
          <w:rFonts w:asciiTheme="minorEastAsia" w:hAnsiTheme="minorEastAsia" w:cstheme="minorEastAsia"/>
          <w:color w:val="000000"/>
          <w:sz w:val="22"/>
          <w:szCs w:val="22"/>
          <w:shd w:val="clear" w:color="auto" w:fill="FFFFFF"/>
        </w:rPr>
        <w:sectPr w:rsidR="006C4156">
          <w:headerReference w:type="default" r:id="rId8"/>
          <w:footerReference w:type="default" r:id="rId9"/>
          <w:pgSz w:w="11906" w:h="16838"/>
          <w:pgMar w:top="1531" w:right="1984" w:bottom="1531" w:left="2098" w:header="851" w:footer="992" w:gutter="0"/>
          <w:pgNumType w:start="1"/>
          <w:cols w:space="720"/>
          <w:docGrid w:type="lines" w:linePitch="312"/>
        </w:sectPr>
      </w:pPr>
    </w:p>
    <w:p w:rsidR="006C4156" w:rsidRDefault="00417BD9">
      <w:pPr>
        <w:widowControl/>
        <w:jc w:val="center"/>
        <w:outlineLvl w:val="0"/>
        <w:rPr>
          <w:rFonts w:ascii="黑体" w:eastAsia="黑体"/>
          <w:sz w:val="44"/>
          <w:szCs w:val="44"/>
        </w:rPr>
      </w:pPr>
      <w:r>
        <w:rPr>
          <w:rFonts w:ascii="黑体" w:eastAsia="黑体"/>
          <w:sz w:val="44"/>
          <w:szCs w:val="44"/>
        </w:rPr>
        <w:lastRenderedPageBreak/>
        <w:t>第二部分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年度部门决算报表</w:t>
      </w:r>
    </w:p>
    <w:p w:rsidR="006C4156" w:rsidRDefault="00417BD9">
      <w:pPr>
        <w:pStyle w:val="p1"/>
        <w:widowControl/>
        <w:rPr>
          <w:rFonts w:ascii="仿宋" w:eastAsia="仿宋" w:hAnsi="仿宋" w:cs="仿宋"/>
          <w:b/>
          <w:bCs/>
        </w:rPr>
      </w:pPr>
      <w:r>
        <w:rPr>
          <w:rFonts w:ascii="仿宋" w:eastAsia="仿宋" w:hAnsi="仿宋" w:cs="仿宋" w:hint="eastAsia"/>
          <w:b/>
          <w:bCs/>
        </w:rPr>
        <w:t>一、收入支出决算总表</w:t>
      </w:r>
      <w:r>
        <w:rPr>
          <w:rFonts w:ascii="仿宋" w:eastAsia="仿宋" w:hAnsi="仿宋" w:cs="仿宋" w:hint="eastAsia"/>
          <w:b/>
          <w:bCs/>
        </w:rPr>
        <w:t xml:space="preserve"> </w:t>
      </w:r>
    </w:p>
    <w:tbl>
      <w:tblPr>
        <w:tblW w:w="4999" w:type="pct"/>
        <w:tblLook w:val="04A0"/>
      </w:tblPr>
      <w:tblGrid>
        <w:gridCol w:w="4697"/>
        <w:gridCol w:w="2650"/>
        <w:gridCol w:w="3598"/>
        <w:gridCol w:w="3044"/>
      </w:tblGrid>
      <w:tr w:rsidR="006C4156">
        <w:trPr>
          <w:trHeight w:val="320"/>
        </w:trPr>
        <w:tc>
          <w:tcPr>
            <w:tcW w:w="3912" w:type="pct"/>
            <w:gridSpan w:val="3"/>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w:t>
            </w:r>
            <w:proofErr w:type="gramStart"/>
            <w:r>
              <w:rPr>
                <w:rFonts w:asciiTheme="minorEastAsia" w:hAnsiTheme="minorEastAsia" w:cstheme="minorEastAsia" w:hint="eastAsia"/>
                <w:color w:val="000000"/>
                <w:sz w:val="22"/>
                <w:szCs w:val="22"/>
                <w:lang/>
              </w:rPr>
              <w:t>无瑕街道办事处</w:t>
            </w:r>
            <w:proofErr w:type="gramEnd"/>
            <w:r>
              <w:rPr>
                <w:rFonts w:asciiTheme="minorEastAsia" w:hAnsiTheme="minorEastAsia" w:cstheme="minorEastAsia" w:hint="eastAsia"/>
                <w:color w:val="000000"/>
                <w:sz w:val="22"/>
                <w:szCs w:val="22"/>
                <w:lang/>
              </w:rPr>
              <w:t xml:space="preserve"> </w:t>
            </w:r>
          </w:p>
        </w:tc>
        <w:tc>
          <w:tcPr>
            <w:tcW w:w="1087" w:type="pct"/>
            <w:tcBorders>
              <w:top w:val="nil"/>
              <w:left w:val="nil"/>
              <w:bottom w:val="nil"/>
              <w:right w:val="nil"/>
            </w:tcBorders>
            <w:shd w:val="clear" w:color="auto" w:fill="auto"/>
            <w:noWrap/>
            <w:vAlign w:val="bottom"/>
          </w:tcPr>
          <w:p w:rsidR="006C4156" w:rsidRDefault="00417BD9">
            <w:pPr>
              <w:widowControl/>
              <w:jc w:val="right"/>
              <w:textAlignment w:val="bottom"/>
              <w:rPr>
                <w:rFonts w:asciiTheme="minorEastAsia" w:hAnsiTheme="minorEastAsia" w:cstheme="minorEastAsia"/>
                <w:color w:val="000000"/>
                <w:sz w:val="22"/>
                <w:szCs w:val="22"/>
              </w:rPr>
            </w:pPr>
            <w:r>
              <w:rPr>
                <w:rStyle w:val="font21"/>
                <w:rFonts w:asciiTheme="minorEastAsia" w:eastAsiaTheme="minorEastAsia" w:hAnsiTheme="minorEastAsia" w:cstheme="minorEastAsia"/>
                <w:sz w:val="22"/>
                <w:szCs w:val="22"/>
                <w:lang/>
              </w:rPr>
              <w:t>单位：元</w:t>
            </w:r>
          </w:p>
        </w:tc>
      </w:tr>
      <w:tr w:rsidR="006C4156">
        <w:trPr>
          <w:trHeight w:val="308"/>
        </w:trPr>
        <w:tc>
          <w:tcPr>
            <w:tcW w:w="16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947" w:type="pct"/>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1285" w:type="pc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c>
          <w:tcPr>
            <w:tcW w:w="1087" w:type="pct"/>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74,414,894.19</w:t>
            </w: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23,221,751.68</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四、财政专户管理资金</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五、事业收入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六、事业单位经营收入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27,298,966.88</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七、上级补助收入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1,614,141.41</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八、附属单位上缴收入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九、其他收入</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12,068,988.66</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3,120,542.56</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947"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w:t>
            </w:r>
            <w:proofErr w:type="gramStart"/>
            <w:r>
              <w:rPr>
                <w:rFonts w:asciiTheme="minorEastAsia" w:hAnsiTheme="minorEastAsia" w:cstheme="minorEastAsia" w:hint="eastAsia"/>
                <w:color w:val="000000"/>
                <w:sz w:val="22"/>
                <w:szCs w:val="22"/>
                <w:lang/>
              </w:rPr>
              <w:t>疫</w:t>
            </w:r>
            <w:proofErr w:type="gramEnd"/>
            <w:r>
              <w:rPr>
                <w:rFonts w:asciiTheme="minorEastAsia" w:hAnsiTheme="minorEastAsia" w:cstheme="minorEastAsia" w:hint="eastAsia"/>
                <w:color w:val="000000"/>
                <w:sz w:val="22"/>
                <w:szCs w:val="22"/>
                <w:lang/>
              </w:rPr>
              <w:t>特别国债安排的支出</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十、使用非财政拨款结余</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二十四、结余分配</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十一、年初结转和结余</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二十五、年末结转和结余</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其中：财政拨款结转和结余</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其他结转和结余</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r>
      <w:tr w:rsidR="006C4156">
        <w:trPr>
          <w:trHeight w:val="308"/>
        </w:trPr>
        <w:tc>
          <w:tcPr>
            <w:tcW w:w="1679"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收入总计</w:t>
            </w:r>
          </w:p>
        </w:tc>
        <w:tc>
          <w:tcPr>
            <w:tcW w:w="94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c>
          <w:tcPr>
            <w:tcW w:w="128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支出总计</w:t>
            </w:r>
          </w:p>
        </w:tc>
        <w:tc>
          <w:tcPr>
            <w:tcW w:w="108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r>
      <w:tr w:rsidR="006C4156">
        <w:trPr>
          <w:trHeight w:val="308"/>
        </w:trPr>
        <w:tc>
          <w:tcPr>
            <w:tcW w:w="5000" w:type="pct"/>
            <w:gridSpan w:val="4"/>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注：本表反映本年度的总收支和年末结转结余情况。财政专户管理资金是指教育收费；事业收入不含教育收费。</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二、收入决算表</w:t>
      </w:r>
      <w:r>
        <w:rPr>
          <w:rFonts w:ascii="仿宋" w:eastAsia="仿宋" w:hAnsi="仿宋" w:cs="仿宋" w:hint="eastAsia"/>
          <w:b/>
          <w:bCs/>
        </w:rPr>
        <w:t>(</w:t>
      </w:r>
      <w:r>
        <w:rPr>
          <w:rFonts w:ascii="仿宋" w:eastAsia="仿宋" w:hAnsi="仿宋" w:cs="仿宋" w:hint="eastAsia"/>
          <w:b/>
          <w:bCs/>
        </w:rPr>
        <w:t>按功能分类列示</w:t>
      </w:r>
      <w:r>
        <w:rPr>
          <w:rFonts w:ascii="仿宋" w:eastAsia="仿宋" w:hAnsi="仿宋" w:cs="仿宋" w:hint="eastAsia"/>
          <w:b/>
          <w:bCs/>
        </w:rPr>
        <w:t>)</w:t>
      </w:r>
      <w:r>
        <w:rPr>
          <w:rFonts w:ascii="仿宋" w:eastAsia="仿宋" w:hAnsi="仿宋" w:cs="仿宋" w:hint="eastAsia"/>
          <w:b/>
          <w:bCs/>
        </w:rPr>
        <w:t xml:space="preserve"> </w:t>
      </w:r>
    </w:p>
    <w:tbl>
      <w:tblPr>
        <w:tblW w:w="5000" w:type="pct"/>
        <w:tblLayout w:type="fixed"/>
        <w:tblLook w:val="04A0"/>
      </w:tblPr>
      <w:tblGrid>
        <w:gridCol w:w="1403"/>
        <w:gridCol w:w="3031"/>
        <w:gridCol w:w="1259"/>
        <w:gridCol w:w="1136"/>
        <w:gridCol w:w="1228"/>
        <w:gridCol w:w="1105"/>
        <w:gridCol w:w="1187"/>
        <w:gridCol w:w="1153"/>
        <w:gridCol w:w="1256"/>
        <w:gridCol w:w="1234"/>
      </w:tblGrid>
      <w:tr w:rsidR="006C4156">
        <w:trPr>
          <w:trHeight w:val="320"/>
        </w:trPr>
        <w:tc>
          <w:tcPr>
            <w:tcW w:w="4559" w:type="pct"/>
            <w:gridSpan w:val="9"/>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w:t>
            </w:r>
            <w:proofErr w:type="gramStart"/>
            <w:r>
              <w:rPr>
                <w:rFonts w:asciiTheme="minorEastAsia" w:hAnsiTheme="minorEastAsia" w:cstheme="minorEastAsia" w:hint="eastAsia"/>
                <w:color w:val="000000"/>
                <w:sz w:val="22"/>
                <w:szCs w:val="22"/>
                <w:lang/>
              </w:rPr>
              <w:t>无瑕街道办事处</w:t>
            </w:r>
            <w:proofErr w:type="gramEnd"/>
            <w:r>
              <w:rPr>
                <w:rFonts w:asciiTheme="minorEastAsia" w:hAnsiTheme="minorEastAsia" w:cstheme="minorEastAsia" w:hint="eastAsia"/>
                <w:color w:val="000000"/>
                <w:sz w:val="22"/>
                <w:szCs w:val="22"/>
                <w:lang/>
              </w:rPr>
              <w:t xml:space="preserve"> </w:t>
            </w:r>
          </w:p>
        </w:tc>
        <w:tc>
          <w:tcPr>
            <w:tcW w:w="440" w:type="pct"/>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6C4156">
        <w:trPr>
          <w:trHeight w:val="308"/>
        </w:trPr>
        <w:tc>
          <w:tcPr>
            <w:tcW w:w="158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项</w:t>
            </w:r>
            <w:r>
              <w:rPr>
                <w:rFonts w:asciiTheme="minorEastAsia" w:hAnsiTheme="minorEastAsia" w:cstheme="minorEastAsia" w:hint="eastAsia"/>
                <w:color w:val="000000"/>
                <w:sz w:val="15"/>
                <w:szCs w:val="15"/>
                <w:lang/>
              </w:rPr>
              <w:t xml:space="preserve">      </w:t>
            </w:r>
            <w:r>
              <w:rPr>
                <w:rFonts w:asciiTheme="minorEastAsia" w:hAnsiTheme="minorEastAsia" w:cstheme="minorEastAsia" w:hint="eastAsia"/>
                <w:color w:val="000000"/>
                <w:sz w:val="15"/>
                <w:szCs w:val="15"/>
                <w:lang/>
              </w:rPr>
              <w:t>目</w:t>
            </w:r>
          </w:p>
        </w:tc>
        <w:tc>
          <w:tcPr>
            <w:tcW w:w="450"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本年收入合计</w:t>
            </w:r>
          </w:p>
        </w:tc>
        <w:tc>
          <w:tcPr>
            <w:tcW w:w="406"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财政拨款收入</w:t>
            </w:r>
          </w:p>
        </w:tc>
        <w:tc>
          <w:tcPr>
            <w:tcW w:w="439"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上级补助收入</w:t>
            </w:r>
          </w:p>
        </w:tc>
        <w:tc>
          <w:tcPr>
            <w:tcW w:w="819" w:type="pct"/>
            <w:gridSpan w:val="2"/>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事业收入</w:t>
            </w:r>
          </w:p>
        </w:tc>
        <w:tc>
          <w:tcPr>
            <w:tcW w:w="412"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经营收入</w:t>
            </w:r>
          </w:p>
        </w:tc>
        <w:tc>
          <w:tcPr>
            <w:tcW w:w="445"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附属单位上缴收入</w:t>
            </w:r>
          </w:p>
        </w:tc>
        <w:tc>
          <w:tcPr>
            <w:tcW w:w="440"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其他收入</w:t>
            </w:r>
          </w:p>
        </w:tc>
      </w:tr>
      <w:tr w:rsidR="006C4156">
        <w:trPr>
          <w:trHeight w:val="308"/>
        </w:trPr>
        <w:tc>
          <w:tcPr>
            <w:tcW w:w="50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科目编码</w:t>
            </w:r>
          </w:p>
        </w:tc>
        <w:tc>
          <w:tcPr>
            <w:tcW w:w="108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科目名称</w:t>
            </w:r>
          </w:p>
        </w:tc>
        <w:tc>
          <w:tcPr>
            <w:tcW w:w="450"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15"/>
                <w:szCs w:val="15"/>
              </w:rPr>
            </w:pPr>
          </w:p>
        </w:tc>
        <w:tc>
          <w:tcPr>
            <w:tcW w:w="406"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15"/>
                <w:szCs w:val="15"/>
              </w:rPr>
            </w:pPr>
          </w:p>
        </w:tc>
        <w:tc>
          <w:tcPr>
            <w:tcW w:w="439"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15"/>
                <w:szCs w:val="15"/>
              </w:rPr>
            </w:pPr>
          </w:p>
        </w:tc>
        <w:tc>
          <w:tcPr>
            <w:tcW w:w="39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小计</w:t>
            </w:r>
          </w:p>
        </w:tc>
        <w:tc>
          <w:tcPr>
            <w:tcW w:w="42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其中：教育收费</w:t>
            </w:r>
          </w:p>
        </w:tc>
        <w:tc>
          <w:tcPr>
            <w:tcW w:w="412"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15"/>
                <w:szCs w:val="15"/>
              </w:rPr>
            </w:pPr>
          </w:p>
        </w:tc>
        <w:tc>
          <w:tcPr>
            <w:tcW w:w="445"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15"/>
                <w:szCs w:val="15"/>
              </w:rPr>
            </w:pPr>
          </w:p>
        </w:tc>
        <w:tc>
          <w:tcPr>
            <w:tcW w:w="440"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15"/>
                <w:szCs w:val="15"/>
              </w:rPr>
            </w:pPr>
          </w:p>
        </w:tc>
      </w:tr>
      <w:tr w:rsidR="006C4156">
        <w:trPr>
          <w:trHeight w:val="880"/>
        </w:trPr>
        <w:tc>
          <w:tcPr>
            <w:tcW w:w="1584" w:type="pct"/>
            <w:gridSpan w:val="2"/>
            <w:tcBorders>
              <w:top w:val="nil"/>
              <w:left w:val="single" w:sz="4" w:space="0" w:color="000000"/>
              <w:bottom w:val="nil"/>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合计</w:t>
            </w:r>
          </w:p>
        </w:tc>
        <w:tc>
          <w:tcPr>
            <w:tcW w:w="450" w:type="pct"/>
            <w:tcBorders>
              <w:top w:val="nil"/>
              <w:left w:val="nil"/>
              <w:bottom w:val="nil"/>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111,280,894.19</w:t>
            </w:r>
          </w:p>
        </w:tc>
        <w:tc>
          <w:tcPr>
            <w:tcW w:w="406" w:type="pct"/>
            <w:tcBorders>
              <w:top w:val="nil"/>
              <w:left w:val="nil"/>
              <w:bottom w:val="nil"/>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111,280,894.19</w:t>
            </w:r>
          </w:p>
        </w:tc>
        <w:tc>
          <w:tcPr>
            <w:tcW w:w="439" w:type="pct"/>
            <w:tcBorders>
              <w:top w:val="nil"/>
              <w:left w:val="nil"/>
              <w:bottom w:val="nil"/>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nil"/>
              <w:left w:val="nil"/>
              <w:bottom w:val="nil"/>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nil"/>
              <w:left w:val="nil"/>
              <w:bottom w:val="nil"/>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nil"/>
              <w:left w:val="nil"/>
              <w:bottom w:val="nil"/>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nil"/>
              <w:left w:val="nil"/>
              <w:bottom w:val="nil"/>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nil"/>
              <w:left w:val="nil"/>
              <w:bottom w:val="nil"/>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一般公共服务支出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23,221,751.68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23,221,751.68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人大事务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2010199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其他人大事务支出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12,500.00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政府办公厅（室）及相关机构事务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2010301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行政运行</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11,075,051.29</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20106</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财政事务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1,360,843.82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1,360,843.82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2010699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其他财政事务支出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1,360,843.82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1,360,843.82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20113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商贸事务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1,418,391.86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1,418,391.86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2011399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其他商贸事务支出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1,418,391.86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1,418,391.86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20136</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其他共产党事务支出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8,958,964.71</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8,958,964.71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2013699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其他共产党事务支出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8,958,964.71</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8,958,964.71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其他一般公共服务支出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2019999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其他一般公共服务支出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396,000.00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207</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文化旅游体育与传媒支出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20799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其他文化旅游体育与传媒支出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2079999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其他文化旅游体育与传媒支出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259,360.00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社会保障和就业支出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27,298,966.88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27,298,966.88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人力资源和社会保障管理事务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2080103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机关服务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4,339,829.76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20802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民政管理事务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2080208</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基层政权建设和社区治理</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474,321.25</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行政事业单位养老支出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2,962,452.72</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2,962,452.72</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机关事业单位基本养老保险缴费支出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1,978,099.48</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1,978,099.48</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2080506</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机关事业单位职业年金缴费支出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984,353.24</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984,353.24</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退役安置</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1,488,773.15</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1,488,773.15</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2080999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其他退役安置支出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1,488,773.15</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1,488,773.15</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20820</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临时救助</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2082001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临时救助支出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33,590.00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其他社会保障和就业支出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2089999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其他社会保障和就业支出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卫生健康支出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1,614,141.41</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1,614,141.41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21007</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计划生育事务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2100799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其他计划生育事务支出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180,800.00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行政事业单位医疗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1,433,341.41</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1,433,341.41</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行政单位医疗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611,208.35</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611,208.35</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事业单位医疗</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699,568.26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699,568.26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2101103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公务员医疗补助</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122,564.80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122,564.80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节能环保支出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21198</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超长期特别国债安排的支出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17,166,000.00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2119802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应对气候变化</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7,656,000.00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7,656,000.00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2119899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其他节能环保支出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9,510,000.00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9,510,000.00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12,068,988.66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12,068,988.66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城乡社区管理事务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4,291,110.56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4,291,110.56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2120104</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城管执法</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1,974,206.87</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1,974,206.87</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2120199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其他城乡社区管理事务支出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2,316,903.69</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2,316,903.69</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城乡社区公共设施</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2120399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其他城乡社区公共设施支出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167,878.10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2120501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城乡社区环境卫生</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7,610,000.00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农林水支出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3,120,542.56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3,120,542.56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农业农村</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2130126</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农村社会事业</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1,200,000.00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巩固脱贫攻坚成果衔接乡村振兴</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2130599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其他巩固脱贫攻坚成果衔接乡村振兴支出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524,889.56</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21307</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农村综合改革</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1,395,653.00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1,395,653.00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2130705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对村民委员会和村党支部的补助</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970,553.00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970,553.00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2130799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其他农村综合改革支出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425,100.00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425,100.00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215</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资源勘探工业信息等支出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21598</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超长期特别国债安排的支出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2159802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制造业</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8,700,000.00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援助其他地区支出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21901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一般公共服务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2190100</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一般公共服务</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240,000.00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住房保障支出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6,591,143.00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6,591,143.00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住房改革支出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6,591,143.00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6,591,143.00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2210201</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住房公积金</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6,591,143.00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6,591,143.00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lastRenderedPageBreak/>
              <w:t>22904</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其他政府性基金及对应专项债务收入安排的支出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640"/>
        </w:trPr>
        <w:tc>
          <w:tcPr>
            <w:tcW w:w="5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2290403</w:t>
            </w:r>
          </w:p>
        </w:tc>
        <w:tc>
          <w:tcPr>
            <w:tcW w:w="10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其他政府性基金债务收入安排的支出</w:t>
            </w:r>
          </w:p>
        </w:tc>
        <w:tc>
          <w:tcPr>
            <w:tcW w:w="4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5"/>
                <w:szCs w:val="15"/>
              </w:rPr>
            </w:pPr>
            <w:r>
              <w:rPr>
                <w:rFonts w:asciiTheme="minorEastAsia" w:hAnsiTheme="minorEastAsia" w:cstheme="minorEastAsia" w:hint="eastAsia"/>
                <w:color w:val="000000"/>
                <w:sz w:val="15"/>
                <w:szCs w:val="15"/>
                <w:lang/>
              </w:rPr>
              <w:t>11,000,000.00</w:t>
            </w:r>
          </w:p>
        </w:tc>
        <w:tc>
          <w:tcPr>
            <w:tcW w:w="4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39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2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5"/>
                <w:szCs w:val="15"/>
              </w:rPr>
            </w:pPr>
          </w:p>
        </w:tc>
      </w:tr>
      <w:tr w:rsidR="006C4156">
        <w:trPr>
          <w:trHeight w:val="308"/>
        </w:trPr>
        <w:tc>
          <w:tcPr>
            <w:tcW w:w="5000" w:type="pct"/>
            <w:gridSpan w:val="10"/>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注：本表反映本年度取得的各项收入情况。</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三、收入决算表</w:t>
      </w:r>
      <w:r>
        <w:rPr>
          <w:rFonts w:ascii="仿宋" w:eastAsia="仿宋" w:hAnsi="仿宋" w:cs="仿宋" w:hint="eastAsia"/>
          <w:b/>
          <w:bCs/>
        </w:rPr>
        <w:t>(</w:t>
      </w:r>
      <w:r>
        <w:rPr>
          <w:rFonts w:ascii="仿宋" w:eastAsia="仿宋" w:hAnsi="仿宋" w:cs="仿宋" w:hint="eastAsia"/>
          <w:b/>
          <w:bCs/>
        </w:rPr>
        <w:t>按单位列示</w:t>
      </w:r>
      <w:r>
        <w:rPr>
          <w:rFonts w:ascii="仿宋" w:eastAsia="仿宋" w:hAnsi="仿宋" w:cs="仿宋" w:hint="eastAsia"/>
          <w:b/>
          <w:bCs/>
        </w:rPr>
        <w:t>)</w:t>
      </w:r>
    </w:p>
    <w:tbl>
      <w:tblPr>
        <w:tblW w:w="5000" w:type="pct"/>
        <w:tblLayout w:type="fixed"/>
        <w:tblLook w:val="04A0"/>
      </w:tblPr>
      <w:tblGrid>
        <w:gridCol w:w="515"/>
        <w:gridCol w:w="854"/>
        <w:gridCol w:w="571"/>
        <w:gridCol w:w="627"/>
        <w:gridCol w:w="627"/>
        <w:gridCol w:w="599"/>
        <w:gridCol w:w="638"/>
        <w:gridCol w:w="663"/>
        <w:gridCol w:w="660"/>
        <w:gridCol w:w="669"/>
        <w:gridCol w:w="722"/>
        <w:gridCol w:w="722"/>
        <w:gridCol w:w="663"/>
        <w:gridCol w:w="708"/>
        <w:gridCol w:w="660"/>
        <w:gridCol w:w="753"/>
        <w:gridCol w:w="739"/>
        <w:gridCol w:w="708"/>
        <w:gridCol w:w="630"/>
        <w:gridCol w:w="618"/>
        <w:gridCol w:w="646"/>
      </w:tblGrid>
      <w:tr w:rsidR="006C4156">
        <w:trPr>
          <w:trHeight w:val="320"/>
        </w:trPr>
        <w:tc>
          <w:tcPr>
            <w:tcW w:w="2056" w:type="pct"/>
            <w:gridSpan w:val="9"/>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部门（单位）：天津市东丽区人民政府</w:t>
            </w:r>
            <w:proofErr w:type="gramStart"/>
            <w:r>
              <w:rPr>
                <w:rFonts w:asciiTheme="minorEastAsia" w:hAnsiTheme="minorEastAsia" w:cstheme="minorEastAsia" w:hint="eastAsia"/>
                <w:color w:val="000000"/>
                <w:sz w:val="18"/>
                <w:szCs w:val="18"/>
                <w:lang/>
              </w:rPr>
              <w:t>无瑕街道办事处</w:t>
            </w:r>
            <w:proofErr w:type="gramEnd"/>
            <w:r>
              <w:rPr>
                <w:rFonts w:asciiTheme="minorEastAsia" w:hAnsiTheme="minorEastAsia" w:cstheme="minorEastAsia" w:hint="eastAsia"/>
                <w:color w:val="000000"/>
                <w:sz w:val="18"/>
                <w:szCs w:val="18"/>
                <w:lang/>
              </w:rPr>
              <w:t xml:space="preserve"> </w:t>
            </w:r>
          </w:p>
        </w:tc>
        <w:tc>
          <w:tcPr>
            <w:tcW w:w="239"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58"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36"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69"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64"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53"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225" w:type="pct"/>
            <w:tcBorders>
              <w:top w:val="nil"/>
              <w:left w:val="nil"/>
              <w:bottom w:val="nil"/>
              <w:right w:val="nil"/>
            </w:tcBorders>
            <w:shd w:val="clear" w:color="auto" w:fill="auto"/>
            <w:noWrap/>
            <w:vAlign w:val="bottom"/>
          </w:tcPr>
          <w:p w:rsidR="006C4156" w:rsidRDefault="006C4156">
            <w:pPr>
              <w:rPr>
                <w:rFonts w:asciiTheme="minorEastAsia" w:hAnsiTheme="minorEastAsia" w:cstheme="minorEastAsia"/>
                <w:color w:val="000000"/>
                <w:sz w:val="18"/>
                <w:szCs w:val="18"/>
              </w:rPr>
            </w:pPr>
          </w:p>
        </w:tc>
        <w:tc>
          <w:tcPr>
            <w:tcW w:w="449" w:type="pct"/>
            <w:gridSpan w:val="2"/>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单位：元</w:t>
            </w:r>
          </w:p>
        </w:tc>
      </w:tr>
      <w:tr w:rsidR="006C4156">
        <w:trPr>
          <w:trHeight w:val="308"/>
        </w:trPr>
        <w:tc>
          <w:tcPr>
            <w:tcW w:w="18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部门（单位）代码</w:t>
            </w:r>
          </w:p>
        </w:tc>
        <w:tc>
          <w:tcPr>
            <w:tcW w:w="304" w:type="pct"/>
            <w:vMerge w:val="restart"/>
            <w:tcBorders>
              <w:top w:val="single" w:sz="4" w:space="0" w:color="000000"/>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部门（单位）名称</w:t>
            </w:r>
          </w:p>
        </w:tc>
        <w:tc>
          <w:tcPr>
            <w:tcW w:w="204" w:type="pct"/>
            <w:vMerge w:val="restart"/>
            <w:tcBorders>
              <w:top w:val="single" w:sz="4" w:space="0" w:color="000000"/>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2355" w:type="pct"/>
            <w:gridSpan w:val="10"/>
            <w:tcBorders>
              <w:top w:val="single" w:sz="4" w:space="0" w:color="000000"/>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本年收入</w:t>
            </w:r>
          </w:p>
        </w:tc>
        <w:tc>
          <w:tcPr>
            <w:tcW w:w="1950" w:type="pct"/>
            <w:gridSpan w:val="8"/>
            <w:tcBorders>
              <w:top w:val="single" w:sz="4" w:space="0" w:color="000000"/>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上年结转和结余</w:t>
            </w:r>
          </w:p>
        </w:tc>
      </w:tr>
      <w:tr w:rsidR="006C4156">
        <w:trPr>
          <w:trHeight w:val="308"/>
        </w:trPr>
        <w:tc>
          <w:tcPr>
            <w:tcW w:w="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304" w:type="pct"/>
            <w:vMerge/>
            <w:tcBorders>
              <w:top w:val="single" w:sz="4" w:space="0" w:color="000000"/>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04" w:type="pct"/>
            <w:vMerge/>
            <w:tcBorders>
              <w:top w:val="single" w:sz="4" w:space="0" w:color="000000"/>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24"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4"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14"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28"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roofErr w:type="gramStart"/>
            <w:r>
              <w:rPr>
                <w:rFonts w:asciiTheme="minorEastAsia" w:hAnsiTheme="minorEastAsia" w:cstheme="minorEastAsia" w:hint="eastAsia"/>
                <w:color w:val="000000"/>
                <w:sz w:val="13"/>
                <w:szCs w:val="13"/>
                <w:lang/>
              </w:rPr>
              <w:t>算</w:t>
            </w:r>
            <w:proofErr w:type="gramEnd"/>
          </w:p>
        </w:tc>
        <w:tc>
          <w:tcPr>
            <w:tcW w:w="237"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33"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事业收入</w:t>
            </w:r>
          </w:p>
        </w:tc>
        <w:tc>
          <w:tcPr>
            <w:tcW w:w="239"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事业单位经营收入</w:t>
            </w:r>
          </w:p>
        </w:tc>
        <w:tc>
          <w:tcPr>
            <w:tcW w:w="258"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上级补助收入</w:t>
            </w:r>
          </w:p>
        </w:tc>
        <w:tc>
          <w:tcPr>
            <w:tcW w:w="258"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附属单位上缴收入</w:t>
            </w:r>
          </w:p>
        </w:tc>
        <w:tc>
          <w:tcPr>
            <w:tcW w:w="236"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其他收入</w:t>
            </w:r>
          </w:p>
        </w:tc>
        <w:tc>
          <w:tcPr>
            <w:tcW w:w="253" w:type="pct"/>
            <w:vMerge w:val="restar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1022" w:type="pct"/>
            <w:gridSpan w:val="4"/>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财政拨款结转结余</w:t>
            </w:r>
          </w:p>
        </w:tc>
        <w:tc>
          <w:tcPr>
            <w:tcW w:w="674" w:type="pct"/>
            <w:gridSpan w:val="3"/>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非财政拨款结转结余</w:t>
            </w:r>
          </w:p>
        </w:tc>
      </w:tr>
      <w:tr w:rsidR="006C4156">
        <w:trPr>
          <w:trHeight w:val="780"/>
        </w:trPr>
        <w:tc>
          <w:tcPr>
            <w:tcW w:w="18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304" w:type="pct"/>
            <w:vMerge/>
            <w:tcBorders>
              <w:top w:val="single" w:sz="4" w:space="0" w:color="000000"/>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04" w:type="pct"/>
            <w:vMerge/>
            <w:tcBorders>
              <w:top w:val="single" w:sz="4" w:space="0" w:color="000000"/>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24"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24"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14"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28"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37"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33"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39"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58"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58"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36"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53" w:type="pct"/>
            <w:vMerge/>
            <w:tcBorders>
              <w:top w:val="nil"/>
              <w:left w:val="nil"/>
              <w:bottom w:val="single" w:sz="4" w:space="0" w:color="000000"/>
              <w:right w:val="single" w:sz="4" w:space="0" w:color="000000"/>
            </w:tcBorders>
            <w:shd w:val="clear" w:color="auto" w:fill="auto"/>
            <w:vAlign w:val="center"/>
          </w:tcPr>
          <w:p w:rsidR="006C4156" w:rsidRDefault="006C4156">
            <w:pPr>
              <w:jc w:val="center"/>
              <w:rPr>
                <w:rFonts w:asciiTheme="minorEastAsia" w:hAnsiTheme="minorEastAsia" w:cstheme="minorEastAsia"/>
                <w:color w:val="000000"/>
                <w:sz w:val="13"/>
                <w:szCs w:val="13"/>
              </w:rPr>
            </w:pPr>
          </w:p>
        </w:tc>
        <w:tc>
          <w:tcPr>
            <w:tcW w:w="236" w:type="pc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69" w:type="pc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一般公共预算</w:t>
            </w:r>
          </w:p>
        </w:tc>
        <w:tc>
          <w:tcPr>
            <w:tcW w:w="264" w:type="pc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政府性基金预算</w:t>
            </w:r>
          </w:p>
        </w:tc>
        <w:tc>
          <w:tcPr>
            <w:tcW w:w="253" w:type="pc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国有资本经营预算</w:t>
            </w:r>
          </w:p>
        </w:tc>
        <w:tc>
          <w:tcPr>
            <w:tcW w:w="225" w:type="pc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小计</w:t>
            </w:r>
          </w:p>
        </w:tc>
        <w:tc>
          <w:tcPr>
            <w:tcW w:w="221" w:type="pc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财政专户管理资金</w:t>
            </w:r>
          </w:p>
        </w:tc>
        <w:tc>
          <w:tcPr>
            <w:tcW w:w="228" w:type="pct"/>
            <w:tcBorders>
              <w:top w:val="nil"/>
              <w:left w:val="nil"/>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单位资金</w:t>
            </w:r>
          </w:p>
        </w:tc>
      </w:tr>
      <w:tr w:rsidR="006C4156">
        <w:trPr>
          <w:trHeight w:val="480"/>
        </w:trPr>
        <w:tc>
          <w:tcPr>
            <w:tcW w:w="489" w:type="pct"/>
            <w:gridSpan w:val="2"/>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合计</w:t>
            </w:r>
          </w:p>
        </w:tc>
        <w:tc>
          <w:tcPr>
            <w:tcW w:w="573" w:type="dxa"/>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111,280,894.19</w:t>
            </w:r>
          </w:p>
        </w:tc>
        <w:tc>
          <w:tcPr>
            <w:tcW w:w="627" w:type="dxa"/>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111,280,894.19</w:t>
            </w:r>
          </w:p>
        </w:tc>
        <w:tc>
          <w:tcPr>
            <w:tcW w:w="627" w:type="dxa"/>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74,414,894.19</w:t>
            </w:r>
          </w:p>
        </w:tc>
        <w:tc>
          <w:tcPr>
            <w:tcW w:w="600" w:type="dxa"/>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36,866,000.00</w:t>
            </w:r>
          </w:p>
        </w:tc>
        <w:tc>
          <w:tcPr>
            <w:tcW w:w="640"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666"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654"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671"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723"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661"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708"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662"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753"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739"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708"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630" w:type="dxa"/>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809101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天津市东丽区人民政府无瑕街道办事处（本级）</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86,398,181.32</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86,398,181.32</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49,532,181.32</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36,866,000.00</w:t>
            </w: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809201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w:t>
            </w:r>
            <w:proofErr w:type="gramStart"/>
            <w:r>
              <w:rPr>
                <w:rFonts w:asciiTheme="minorEastAsia" w:hAnsiTheme="minorEastAsia" w:cstheme="minorEastAsia" w:hint="eastAsia"/>
                <w:color w:val="000000"/>
                <w:sz w:val="13"/>
                <w:szCs w:val="13"/>
                <w:lang/>
              </w:rPr>
              <w:t>无瑕街</w:t>
            </w:r>
            <w:proofErr w:type="gramEnd"/>
            <w:r>
              <w:rPr>
                <w:rFonts w:asciiTheme="minorEastAsia" w:hAnsiTheme="minorEastAsia" w:cstheme="minorEastAsia" w:hint="eastAsia"/>
                <w:color w:val="000000"/>
                <w:sz w:val="13"/>
                <w:szCs w:val="13"/>
                <w:lang/>
              </w:rPr>
              <w:t>党群服务中心</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10,315,872.30</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10,315,872.30</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10,315,872.30</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809202</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w:t>
            </w:r>
            <w:proofErr w:type="gramStart"/>
            <w:r>
              <w:rPr>
                <w:rFonts w:asciiTheme="minorEastAsia" w:hAnsiTheme="minorEastAsia" w:cstheme="minorEastAsia" w:hint="eastAsia"/>
                <w:color w:val="000000"/>
                <w:sz w:val="13"/>
                <w:szCs w:val="13"/>
                <w:lang/>
              </w:rPr>
              <w:t>无瑕街</w:t>
            </w:r>
            <w:proofErr w:type="gramEnd"/>
            <w:r>
              <w:rPr>
                <w:rFonts w:asciiTheme="minorEastAsia" w:hAnsiTheme="minorEastAsia" w:cstheme="minorEastAsia" w:hint="eastAsia"/>
                <w:color w:val="000000"/>
                <w:sz w:val="13"/>
                <w:szCs w:val="13"/>
                <w:lang/>
              </w:rPr>
              <w:t>综合治理中心</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3,727,317.03</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3,727,317.03</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3,727,317.03</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lastRenderedPageBreak/>
              <w:t>809203</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天津市东丽区无瑕街经济发展中心</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2,256,936.24</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2,256,936.24</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2,256,936.24</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809204</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天津市东丽区无瑕街财务中心</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2,147,720.74</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2,147,720.74</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2,147,720.74</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809205</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w:t>
            </w:r>
            <w:proofErr w:type="gramStart"/>
            <w:r>
              <w:rPr>
                <w:rFonts w:asciiTheme="minorEastAsia" w:hAnsiTheme="minorEastAsia" w:cstheme="minorEastAsia" w:hint="eastAsia"/>
                <w:color w:val="000000"/>
                <w:sz w:val="13"/>
                <w:szCs w:val="13"/>
                <w:lang/>
              </w:rPr>
              <w:t>无瑕街</w:t>
            </w:r>
            <w:proofErr w:type="gramEnd"/>
            <w:r>
              <w:rPr>
                <w:rFonts w:asciiTheme="minorEastAsia" w:hAnsiTheme="minorEastAsia" w:cstheme="minorEastAsia" w:hint="eastAsia"/>
                <w:color w:val="000000"/>
                <w:sz w:val="13"/>
                <w:szCs w:val="13"/>
                <w:lang/>
              </w:rPr>
              <w:t>退役军人服务站</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2,340,734.92</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2,340,734.92</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2,340,734.92</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809206</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w:t>
            </w:r>
            <w:proofErr w:type="gramStart"/>
            <w:r>
              <w:rPr>
                <w:rFonts w:asciiTheme="minorEastAsia" w:hAnsiTheme="minorEastAsia" w:cstheme="minorEastAsia" w:hint="eastAsia"/>
                <w:color w:val="000000"/>
                <w:sz w:val="13"/>
                <w:szCs w:val="13"/>
                <w:lang/>
              </w:rPr>
              <w:t>无瑕街</w:t>
            </w:r>
            <w:proofErr w:type="gramEnd"/>
            <w:r>
              <w:rPr>
                <w:rFonts w:asciiTheme="minorEastAsia" w:hAnsiTheme="minorEastAsia" w:cstheme="minorEastAsia" w:hint="eastAsia"/>
                <w:color w:val="000000"/>
                <w:sz w:val="13"/>
                <w:szCs w:val="13"/>
                <w:lang/>
              </w:rPr>
              <w:t>乡村振兴服务中心</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881,354.94</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881,354.94</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881,354.94</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860"/>
        </w:trPr>
        <w:tc>
          <w:tcPr>
            <w:tcW w:w="1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809301</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center"/>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天津市东丽区</w:t>
            </w:r>
            <w:proofErr w:type="gramStart"/>
            <w:r>
              <w:rPr>
                <w:rFonts w:asciiTheme="minorEastAsia" w:hAnsiTheme="minorEastAsia" w:cstheme="minorEastAsia" w:hint="eastAsia"/>
                <w:color w:val="000000"/>
                <w:sz w:val="13"/>
                <w:szCs w:val="13"/>
                <w:lang/>
              </w:rPr>
              <w:t>无瑕街</w:t>
            </w:r>
            <w:proofErr w:type="gramEnd"/>
            <w:r>
              <w:rPr>
                <w:rFonts w:asciiTheme="minorEastAsia" w:hAnsiTheme="minorEastAsia" w:cstheme="minorEastAsia" w:hint="eastAsia"/>
                <w:color w:val="000000"/>
                <w:sz w:val="13"/>
                <w:szCs w:val="13"/>
                <w:lang/>
              </w:rPr>
              <w:t>综合执法大队</w:t>
            </w:r>
          </w:p>
        </w:tc>
        <w:tc>
          <w:tcPr>
            <w:tcW w:w="2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3,212,776.70</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3,212,776.70</w:t>
            </w: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13"/>
                <w:szCs w:val="13"/>
              </w:rPr>
            </w:pPr>
            <w:r>
              <w:rPr>
                <w:rFonts w:asciiTheme="minorEastAsia" w:hAnsiTheme="minorEastAsia" w:cstheme="minorEastAsia" w:hint="eastAsia"/>
                <w:color w:val="000000"/>
                <w:sz w:val="13"/>
                <w:szCs w:val="13"/>
                <w:lang/>
              </w:rPr>
              <w:t>3,212,776.70</w:t>
            </w: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c>
          <w:tcPr>
            <w:tcW w:w="2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13"/>
                <w:szCs w:val="13"/>
              </w:rPr>
            </w:pPr>
          </w:p>
        </w:tc>
      </w:tr>
      <w:tr w:rsidR="006C4156">
        <w:trPr>
          <w:trHeight w:val="308"/>
        </w:trPr>
        <w:tc>
          <w:tcPr>
            <w:tcW w:w="5000" w:type="pct"/>
            <w:gridSpan w:val="21"/>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18"/>
                <w:szCs w:val="18"/>
              </w:rPr>
            </w:pPr>
            <w:r>
              <w:rPr>
                <w:rFonts w:asciiTheme="minorEastAsia" w:hAnsiTheme="minorEastAsia" w:cstheme="minorEastAsia" w:hint="eastAsia"/>
                <w:color w:val="000000"/>
                <w:sz w:val="18"/>
                <w:szCs w:val="18"/>
                <w:lang/>
              </w:rPr>
              <w:t>注：本表反映本年度取得的各项收入情况。财政专户管理资金是指教育收费；事业收入不含教育收费。</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四、支出决算表</w:t>
      </w:r>
      <w:r>
        <w:rPr>
          <w:rFonts w:ascii="仿宋" w:eastAsia="仿宋" w:hAnsi="仿宋" w:cs="仿宋" w:hint="eastAsia"/>
          <w:b/>
          <w:bCs/>
        </w:rPr>
        <w:t xml:space="preserve"> </w:t>
      </w:r>
    </w:p>
    <w:tbl>
      <w:tblPr>
        <w:tblW w:w="4999" w:type="pct"/>
        <w:tblLayout w:type="fixed"/>
        <w:tblLook w:val="04A0"/>
      </w:tblPr>
      <w:tblGrid>
        <w:gridCol w:w="1292"/>
        <w:gridCol w:w="2219"/>
        <w:gridCol w:w="1844"/>
        <w:gridCol w:w="1799"/>
        <w:gridCol w:w="1799"/>
        <w:gridCol w:w="1813"/>
        <w:gridCol w:w="1634"/>
        <w:gridCol w:w="1589"/>
      </w:tblGrid>
      <w:tr w:rsidR="006C4156">
        <w:trPr>
          <w:trHeight w:val="320"/>
        </w:trPr>
        <w:tc>
          <w:tcPr>
            <w:tcW w:w="4432" w:type="pct"/>
            <w:gridSpan w:val="7"/>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w:t>
            </w:r>
            <w:proofErr w:type="gramStart"/>
            <w:r>
              <w:rPr>
                <w:rFonts w:asciiTheme="minorEastAsia" w:hAnsiTheme="minorEastAsia" w:cstheme="minorEastAsia" w:hint="eastAsia"/>
                <w:color w:val="000000"/>
                <w:sz w:val="22"/>
                <w:szCs w:val="22"/>
                <w:lang/>
              </w:rPr>
              <w:t>无瑕街道办事处</w:t>
            </w:r>
            <w:proofErr w:type="gramEnd"/>
            <w:r>
              <w:rPr>
                <w:rFonts w:asciiTheme="minorEastAsia" w:hAnsiTheme="minorEastAsia" w:cstheme="minorEastAsia" w:hint="eastAsia"/>
                <w:color w:val="000000"/>
                <w:sz w:val="22"/>
                <w:szCs w:val="22"/>
                <w:lang/>
              </w:rPr>
              <w:t xml:space="preserve"> </w:t>
            </w:r>
          </w:p>
        </w:tc>
        <w:tc>
          <w:tcPr>
            <w:tcW w:w="567" w:type="pct"/>
            <w:tcBorders>
              <w:top w:val="nil"/>
              <w:left w:val="nil"/>
              <w:bottom w:val="nil"/>
              <w:right w:val="nil"/>
            </w:tcBorders>
            <w:shd w:val="clear" w:color="auto" w:fill="auto"/>
            <w:noWrap/>
            <w:vAlign w:val="bottom"/>
          </w:tcPr>
          <w:p w:rsidR="006C4156" w:rsidRDefault="00417BD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6C4156">
        <w:trPr>
          <w:trHeight w:val="308"/>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59"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p>
        </w:tc>
        <w:tc>
          <w:tcPr>
            <w:tcW w:w="643"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648"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上缴上级支出</w:t>
            </w:r>
          </w:p>
        </w:tc>
        <w:tc>
          <w:tcPr>
            <w:tcW w:w="581"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经营支出</w:t>
            </w:r>
          </w:p>
        </w:tc>
        <w:tc>
          <w:tcPr>
            <w:tcW w:w="567"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对附属单位补助支出</w:t>
            </w:r>
          </w:p>
        </w:tc>
      </w:tr>
      <w:tr w:rsidR="006C4156">
        <w:trPr>
          <w:trHeight w:val="308"/>
        </w:trPr>
        <w:tc>
          <w:tcPr>
            <w:tcW w:w="462" w:type="pct"/>
            <w:tcBorders>
              <w:top w:val="nil"/>
              <w:left w:val="single" w:sz="4" w:space="0" w:color="000000"/>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93"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9"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643"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648"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581"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567"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r>
      <w:tr w:rsidR="006C4156">
        <w:trPr>
          <w:trHeight w:val="700"/>
        </w:trPr>
        <w:tc>
          <w:tcPr>
            <w:tcW w:w="12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39,304,962.08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71,975,932.11</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23,221,751.68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22,013,251.68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人大事务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其他人大事务支出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政府办公厅（室）及相关机构事务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20106</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2010699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其他财政事务支出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20113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商贸事务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2011399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其他商贸事务支出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20136</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其他共产党事务支出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2013699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其他共产党事务支出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文化旅游体育与传媒</w:t>
            </w:r>
            <w:r>
              <w:rPr>
                <w:rFonts w:asciiTheme="minorEastAsia" w:hAnsiTheme="minorEastAsia" w:cstheme="minorEastAsia" w:hint="eastAsia"/>
                <w:color w:val="000000"/>
                <w:sz w:val="22"/>
                <w:szCs w:val="22"/>
                <w:lang/>
              </w:rPr>
              <w:lastRenderedPageBreak/>
              <w:t>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259,360.00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20799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27,298,966.88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4,451,225.87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人力资源和社会保障管理事务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机关服务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民政管理事务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2080208</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基层政权建设和社区治理</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2,962,452.72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2,962,452.72</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1,978,099.48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1,978,099.48</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984,353.24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984,353.24</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退役安置</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2080999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其他退役安置支出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2089999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1,614,141.41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计划生育事务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其他计划生育事务支出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611,208.35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611,208.35</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699,568.26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699,568.26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122,564.80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122,564.80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节能环保支出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应对气候变化</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其他节能环保支出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12,068,988.66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4,291,110.56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4,291,110.56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4,291,110.56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1,974,206.87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1,974,206.87</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其他城乡社区管理事务支出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2,316,903.69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2,316,903.69</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3,120,542.56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2130126</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农村社会事业</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巩固脱贫攻坚成果衔接乡村振兴</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2130599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其他巩固脱贫攻坚成果衔接乡村振兴支出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农村综合改革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对村民委员会和村党支部的补助</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2130799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其他农村综合改革支出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资源勘探工业信息等支出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制造业</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援助其他地区支出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2190100</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229</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2290403</w:t>
            </w:r>
          </w:p>
        </w:tc>
        <w:tc>
          <w:tcPr>
            <w:tcW w:w="7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其他政府性基金债务收入安排的支出</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6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5000" w:type="pct"/>
            <w:gridSpan w:val="8"/>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注：本表反映本年度各项支出情况。</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五、财政拨款收入支出决算总表</w:t>
      </w:r>
    </w:p>
    <w:tbl>
      <w:tblPr>
        <w:tblW w:w="5000" w:type="pct"/>
        <w:tblLayout w:type="fixed"/>
        <w:tblLook w:val="04A0"/>
      </w:tblPr>
      <w:tblGrid>
        <w:gridCol w:w="2314"/>
        <w:gridCol w:w="1883"/>
        <w:gridCol w:w="2348"/>
        <w:gridCol w:w="1850"/>
        <w:gridCol w:w="1791"/>
        <w:gridCol w:w="1830"/>
        <w:gridCol w:w="1976"/>
      </w:tblGrid>
      <w:tr w:rsidR="006C4156">
        <w:trPr>
          <w:trHeight w:val="320"/>
        </w:trPr>
        <w:tc>
          <w:tcPr>
            <w:tcW w:w="4294" w:type="pct"/>
            <w:gridSpan w:val="6"/>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w:t>
            </w:r>
            <w:proofErr w:type="gramStart"/>
            <w:r>
              <w:rPr>
                <w:rFonts w:asciiTheme="minorEastAsia" w:hAnsiTheme="minorEastAsia" w:cstheme="minorEastAsia" w:hint="eastAsia"/>
                <w:color w:val="000000"/>
                <w:sz w:val="22"/>
                <w:szCs w:val="22"/>
                <w:lang/>
              </w:rPr>
              <w:t>无瑕街道办事处</w:t>
            </w:r>
            <w:proofErr w:type="gramEnd"/>
            <w:r>
              <w:rPr>
                <w:rFonts w:asciiTheme="minorEastAsia" w:hAnsiTheme="minorEastAsia" w:cstheme="minorEastAsia" w:hint="eastAsia"/>
                <w:color w:val="000000"/>
                <w:sz w:val="22"/>
                <w:szCs w:val="22"/>
                <w:lang/>
              </w:rPr>
              <w:t xml:space="preserve"> </w:t>
            </w:r>
          </w:p>
        </w:tc>
        <w:tc>
          <w:tcPr>
            <w:tcW w:w="705" w:type="pct"/>
            <w:tcBorders>
              <w:top w:val="nil"/>
              <w:left w:val="nil"/>
              <w:bottom w:val="nil"/>
              <w:right w:val="nil"/>
            </w:tcBorders>
            <w:shd w:val="clear" w:color="auto" w:fill="auto"/>
            <w:noWrap/>
            <w:vAlign w:val="bottom"/>
          </w:tcPr>
          <w:p w:rsidR="006C4156" w:rsidRDefault="00417BD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6C4156">
        <w:trPr>
          <w:trHeight w:val="308"/>
        </w:trPr>
        <w:tc>
          <w:tcPr>
            <w:tcW w:w="150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收入</w:t>
            </w:r>
          </w:p>
        </w:tc>
        <w:tc>
          <w:tcPr>
            <w:tcW w:w="3499" w:type="pct"/>
            <w:gridSpan w:val="5"/>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w:t>
            </w: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目</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一般公共预算财政拨款</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政府性基金预算财政拨款</w:t>
            </w:r>
          </w:p>
        </w:tc>
        <w:tc>
          <w:tcPr>
            <w:tcW w:w="705"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国有资本经营预算财政拨款</w:t>
            </w: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74,414,894.19</w:t>
            </w: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一、一般公共服务支出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23,221,751.68</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23,221,751.68</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二、政府性基金预算财政拨款</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二、公共安全支出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三、教育支出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四、科学技术支出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五、文化旅游体育与传媒支出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六、社会保障和就业支出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27,298,966.88</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27,298,966.88</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七、卫生健康支出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1,614,141.41</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1,614,141.41</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八、节能环保支出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九、城乡社区支出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12,068,988.66</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12,068,988.66</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十、农林水支出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3,120,542.56</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3,120,542.56</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十一、交通运输支出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十二、资源勘探工业信息等支出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十三、商业服务业等支出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十四、金融支出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十五、援助其他地区支出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十六、自然资源海洋气象等支出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十七、住房保障支出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十八、粮油物资储备支出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十九、国有资本经营预算支出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二十、灾害防治及应急管理支出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二十一、其他支出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二十二、债务付息支出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二十三、抗</w:t>
            </w:r>
            <w:proofErr w:type="gramStart"/>
            <w:r>
              <w:rPr>
                <w:rFonts w:asciiTheme="minorEastAsia" w:hAnsiTheme="minorEastAsia" w:cstheme="minorEastAsia" w:hint="eastAsia"/>
                <w:color w:val="000000"/>
                <w:sz w:val="22"/>
                <w:szCs w:val="22"/>
                <w:lang/>
              </w:rPr>
              <w:t>疫</w:t>
            </w:r>
            <w:proofErr w:type="gramEnd"/>
            <w:r>
              <w:rPr>
                <w:rFonts w:asciiTheme="minorEastAsia" w:hAnsiTheme="minorEastAsia" w:cstheme="minorEastAsia" w:hint="eastAsia"/>
                <w:color w:val="000000"/>
                <w:sz w:val="22"/>
                <w:szCs w:val="22"/>
                <w:lang/>
              </w:rPr>
              <w:t>特别国债安排的支出</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本年收入合计</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本年支出合计</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74,414,894.19</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年初财政拨款结转和结余</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年末财政拨款结转和结余</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一般公共预算财政拨款</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政府性基金预</w:t>
            </w:r>
            <w:r>
              <w:rPr>
                <w:rFonts w:asciiTheme="minorEastAsia" w:hAnsiTheme="minorEastAsia" w:cstheme="minorEastAsia" w:hint="eastAsia"/>
                <w:color w:val="000000"/>
                <w:sz w:val="22"/>
                <w:szCs w:val="22"/>
                <w:lang/>
              </w:rPr>
              <w:lastRenderedPageBreak/>
              <w:t>算财政拨款</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 xml:space="preserve">      </w:t>
            </w:r>
            <w:r>
              <w:rPr>
                <w:rFonts w:asciiTheme="minorEastAsia" w:hAnsiTheme="minorEastAsia" w:cstheme="minorEastAsia" w:hint="eastAsia"/>
                <w:color w:val="000000"/>
                <w:sz w:val="22"/>
                <w:szCs w:val="22"/>
                <w:lang/>
              </w:rPr>
              <w:t>国有资本经营预算财政拨款</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839"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1"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40"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52"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r>
      <w:tr w:rsidR="006C4156">
        <w:trPr>
          <w:trHeight w:val="308"/>
        </w:trPr>
        <w:tc>
          <w:tcPr>
            <w:tcW w:w="827"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c>
          <w:tcPr>
            <w:tcW w:w="839"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61"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111,280,894.19</w:t>
            </w:r>
          </w:p>
        </w:tc>
        <w:tc>
          <w:tcPr>
            <w:tcW w:w="64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74,414,894.19</w:t>
            </w:r>
          </w:p>
        </w:tc>
        <w:tc>
          <w:tcPr>
            <w:tcW w:w="65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705"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462"/>
        </w:trPr>
        <w:tc>
          <w:tcPr>
            <w:tcW w:w="5000" w:type="pct"/>
            <w:gridSpan w:val="7"/>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注：本表反映本年度一般公共预算财政拨款、政府性基金预算财政拨款和国有资本经营预算财政拨款的总收支和年末结转结余情况。</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六、一般公共预算财政拨款支出决算表</w:t>
      </w:r>
      <w:r>
        <w:rPr>
          <w:rFonts w:ascii="仿宋" w:eastAsia="仿宋" w:hAnsi="仿宋" w:cs="仿宋" w:hint="eastAsia"/>
          <w:b/>
          <w:bCs/>
        </w:rPr>
        <w:t xml:space="preserve"> </w:t>
      </w:r>
    </w:p>
    <w:tbl>
      <w:tblPr>
        <w:tblW w:w="5000" w:type="pct"/>
        <w:tblLayout w:type="fixed"/>
        <w:tblLook w:val="04A0"/>
      </w:tblPr>
      <w:tblGrid>
        <w:gridCol w:w="1270"/>
        <w:gridCol w:w="4525"/>
        <w:gridCol w:w="1752"/>
        <w:gridCol w:w="1598"/>
        <w:gridCol w:w="1629"/>
        <w:gridCol w:w="1603"/>
        <w:gridCol w:w="1615"/>
      </w:tblGrid>
      <w:tr w:rsidR="006C4156">
        <w:trPr>
          <w:trHeight w:val="320"/>
        </w:trPr>
        <w:tc>
          <w:tcPr>
            <w:tcW w:w="4423" w:type="pct"/>
            <w:gridSpan w:val="6"/>
            <w:tcBorders>
              <w:top w:val="nil"/>
              <w:left w:val="nil"/>
              <w:bottom w:val="nil"/>
              <w:right w:val="nil"/>
            </w:tcBorders>
            <w:shd w:val="clear" w:color="auto" w:fill="auto"/>
            <w:noWrap/>
            <w:vAlign w:val="bottom"/>
          </w:tcPr>
          <w:p w:rsidR="006C4156" w:rsidRDefault="00417BD9">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天津市东丽区人民政府</w:t>
            </w:r>
            <w:proofErr w:type="gramStart"/>
            <w:r>
              <w:rPr>
                <w:rFonts w:ascii="Arial" w:eastAsia="宋体-简" w:hAnsi="Arial" w:cs="Arial"/>
                <w:color w:val="000000"/>
                <w:sz w:val="20"/>
                <w:szCs w:val="20"/>
                <w:lang/>
              </w:rPr>
              <w:t>无瑕街道办事处</w:t>
            </w:r>
            <w:proofErr w:type="gramEnd"/>
            <w:r>
              <w:rPr>
                <w:rFonts w:ascii="Arial" w:eastAsia="宋体-简" w:hAnsi="Arial" w:cs="Arial"/>
                <w:color w:val="000000"/>
                <w:sz w:val="20"/>
                <w:szCs w:val="20"/>
                <w:lang/>
              </w:rPr>
              <w:t xml:space="preserve"> </w:t>
            </w:r>
          </w:p>
        </w:tc>
        <w:tc>
          <w:tcPr>
            <w:tcW w:w="576" w:type="pct"/>
            <w:tcBorders>
              <w:top w:val="nil"/>
              <w:left w:val="nil"/>
              <w:bottom w:val="nil"/>
              <w:right w:val="nil"/>
            </w:tcBorders>
            <w:shd w:val="clear" w:color="auto" w:fill="auto"/>
            <w:noWrap/>
            <w:vAlign w:val="bottom"/>
          </w:tcPr>
          <w:p w:rsidR="006C4156" w:rsidRDefault="00417BD9">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6C4156">
        <w:trPr>
          <w:trHeight w:val="308"/>
        </w:trPr>
        <w:tc>
          <w:tcPr>
            <w:tcW w:w="2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26"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1725" w:type="pct"/>
            <w:gridSpan w:val="3"/>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76"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r>
      <w:tr w:rsidR="006C4156">
        <w:trPr>
          <w:trHeight w:val="308"/>
        </w:trPr>
        <w:tc>
          <w:tcPr>
            <w:tcW w:w="454" w:type="pct"/>
            <w:tcBorders>
              <w:top w:val="nil"/>
              <w:left w:val="single" w:sz="4" w:space="0" w:color="000000"/>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616"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26"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571"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82"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571"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c>
          <w:tcPr>
            <w:tcW w:w="576"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r>
      <w:tr w:rsidR="006C4156">
        <w:trPr>
          <w:trHeight w:val="680"/>
        </w:trPr>
        <w:tc>
          <w:tcPr>
            <w:tcW w:w="2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74,414,894.19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39,304,962.08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36,157,981.74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3,146,980.34</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35,109,932.11</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23,221,751.68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22,013,251.68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19,589,980.80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2,423,270.88</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人大事务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其他人大事务支出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政府办公厅（室）及相关机构事务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8,699,599.95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11,075,051.29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10,275,051.29</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8,699,599.95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1,575,451.34</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20106</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1,091,857.35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268,986.47</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2010699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其他财政事务支出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1,360,843.82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1,091,857.35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268,986.47</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20113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商贸事务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1,144,877.31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273,514.55</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2011399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其他商贸事务支出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1,418,391.86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1,144,877.31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273,514.55</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20136</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其他共产党事务支出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8,653,646.19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305,318.52</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2013699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其他共产党事务支出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8,958,964.71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8,653,646.19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305,318.52</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文化旅游体育与传媒支出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27,298,966.88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4,451,225.87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4,315,635.33</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135,590.54</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人力资源和社会保障管理事务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机关服务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民政管理事务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2080208</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基层政权建设和社区治理</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行政事业单位养老支出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2,962,452.72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2,962,452.72</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2,962,452.72</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机关事业单位基本养老保险缴费支出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1,978,099.48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1,978,099.48</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1,978,099.48</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2080506</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机关事业单位职业年金缴费支出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984,353.24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984,353.24</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984,353.24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退役安置</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1,353,182.61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135,590.54</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2080999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其他退役安置支出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1,488,773.15</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1,353,182.61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135,590.54</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1,614,141.41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计划生育事务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2100799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其他计划生育事务支出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行政事业单位医疗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1,433,341.41</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611,208.35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611,208.35</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611,208.35</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事业单位医疗</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699,568.26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699,568.26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699,568.26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2101103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公务员医疗补助</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122,564.80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122,564.80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122,564.80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12,068,988.66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4,291,110.56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3,702,991.64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588,118.92</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城乡社区管理事务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4,291,110.56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4,291,110.56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3,702,991.64</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588,118.92</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2120104</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城管执法</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1,974,206.87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1,974,206.87</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1,676,213.97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297,992.90</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2120199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其他城乡社区管理事务支出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2,316,903.69</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2,316,903.69</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2,026,777.67</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290,126.02</w:t>
            </w: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3,120,542.56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2130126</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农村社会事业</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巩固脱贫攻坚成果衔接乡村振兴</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2130599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其他巩固脱贫攻坚成果衔接乡村振兴支出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524,889.56</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农村综合改革</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对村民委员会和村党支部的补助</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2130799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其他农村综合改革支出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援助其他地区支出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2190100</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住房保障支出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住房改革支出</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20"/>
        </w:trPr>
        <w:tc>
          <w:tcPr>
            <w:tcW w:w="45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2210201</w:t>
            </w:r>
          </w:p>
        </w:tc>
        <w:tc>
          <w:tcPr>
            <w:tcW w:w="1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住房公积金</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6,591,143.00</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5000" w:type="pct"/>
            <w:gridSpan w:val="7"/>
            <w:tcBorders>
              <w:top w:val="nil"/>
              <w:left w:val="nil"/>
              <w:bottom w:val="nil"/>
              <w:right w:val="nil"/>
            </w:tcBorders>
            <w:shd w:val="clear" w:color="auto" w:fill="auto"/>
            <w:noWrap/>
            <w:vAlign w:val="center"/>
          </w:tcPr>
          <w:p w:rsidR="006C4156" w:rsidRDefault="00417BD9">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注：本表反映本年度一般公共预算财政拨款支出情况。</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七、一般公共预算财政拨款基本支出决算明细表</w:t>
      </w:r>
      <w:r>
        <w:rPr>
          <w:rFonts w:ascii="仿宋" w:eastAsia="仿宋" w:hAnsi="仿宋" w:cs="仿宋" w:hint="eastAsia"/>
          <w:b/>
          <w:bCs/>
        </w:rPr>
        <w:t xml:space="preserve"> </w:t>
      </w:r>
    </w:p>
    <w:tbl>
      <w:tblPr>
        <w:tblW w:w="5000" w:type="pct"/>
        <w:tblLayout w:type="fixed"/>
        <w:tblLook w:val="04A0"/>
      </w:tblPr>
      <w:tblGrid>
        <w:gridCol w:w="927"/>
        <w:gridCol w:w="1870"/>
        <w:gridCol w:w="1883"/>
        <w:gridCol w:w="876"/>
        <w:gridCol w:w="1799"/>
        <w:gridCol w:w="1830"/>
        <w:gridCol w:w="1091"/>
        <w:gridCol w:w="1987"/>
        <w:gridCol w:w="1729"/>
      </w:tblGrid>
      <w:tr w:rsidR="006C4156">
        <w:trPr>
          <w:trHeight w:val="320"/>
        </w:trPr>
        <w:tc>
          <w:tcPr>
            <w:tcW w:w="4382" w:type="pct"/>
            <w:gridSpan w:val="8"/>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w:t>
            </w:r>
            <w:proofErr w:type="gramStart"/>
            <w:r>
              <w:rPr>
                <w:rFonts w:asciiTheme="minorEastAsia" w:hAnsiTheme="minorEastAsia" w:cstheme="minorEastAsia" w:hint="eastAsia"/>
                <w:color w:val="000000"/>
                <w:sz w:val="22"/>
                <w:szCs w:val="22"/>
                <w:lang/>
              </w:rPr>
              <w:t>无瑕街道办事处</w:t>
            </w:r>
            <w:proofErr w:type="gramEnd"/>
            <w:r>
              <w:rPr>
                <w:rFonts w:asciiTheme="minorEastAsia" w:hAnsiTheme="minorEastAsia" w:cstheme="minorEastAsia" w:hint="eastAsia"/>
                <w:color w:val="000000"/>
                <w:sz w:val="22"/>
                <w:szCs w:val="22"/>
                <w:lang/>
              </w:rPr>
              <w:t xml:space="preserve"> </w:t>
            </w:r>
          </w:p>
        </w:tc>
        <w:tc>
          <w:tcPr>
            <w:tcW w:w="617" w:type="pct"/>
            <w:tcBorders>
              <w:top w:val="nil"/>
              <w:left w:val="nil"/>
              <w:bottom w:val="nil"/>
              <w:right w:val="nil"/>
            </w:tcBorders>
            <w:shd w:val="clear" w:color="auto" w:fill="auto"/>
            <w:noWrap/>
            <w:vAlign w:val="bottom"/>
          </w:tcPr>
          <w:p w:rsidR="006C4156" w:rsidRDefault="00417BD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6C4156">
        <w:trPr>
          <w:trHeight w:val="308"/>
        </w:trPr>
        <w:tc>
          <w:tcPr>
            <w:tcW w:w="1672"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w:t>
            </w:r>
          </w:p>
        </w:tc>
        <w:tc>
          <w:tcPr>
            <w:tcW w:w="3327" w:type="pct"/>
            <w:gridSpan w:val="6"/>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w:t>
            </w: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金额</w:t>
            </w: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工资福利支出</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35,774,959.14</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3,146,980.34</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30703</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国内债务发行费用</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30101</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基本工资</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5,174,961.10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30201</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537,298.00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30704</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国外债务发行费用</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30102</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津贴补贴</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4,357,126.15</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30202</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印刷费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资本性支出</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30103</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奖金</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2,129,550.00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30203</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咨询费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31001</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房屋建筑物购建</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30106</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伙食补助费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30204</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手续费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1,008.00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31002</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办公设备购置</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30107</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绩效工资</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3,439,138.84</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30205</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水费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200,080.00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31003</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专用设备购置</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30108</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机关事业单位基本养老保险缴费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1,987,666.48</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30206</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电费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350,018.00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31005</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基础设施建设</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30109</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职业年金缴费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994,036.24</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30207</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邮电费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80,032.00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31006</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大型修缮</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30110</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职工基本医疗保险缴费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1,242,449.61</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30208</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取暖费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150,000.00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31007</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信息网络及软件购置更新</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30111</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公务员医疗补助缴费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122,564.80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30209</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物业管理费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283,656.00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31008</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物资储备</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30112</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其他社会保障缴费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62,358.63</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30211</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差旅费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13,646.00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31009</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土地补偿</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30113</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住房公积金</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6,623,895.00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30212</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因公出国（境）费用</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31010</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安置补助</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30114</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60,532.00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30213</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维修</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护</w:t>
            </w:r>
            <w:r>
              <w:rPr>
                <w:rFonts w:asciiTheme="minorEastAsia" w:hAnsiTheme="minorEastAsia" w:cstheme="minorEastAsia" w:hint="eastAsia"/>
                <w:color w:val="000000"/>
                <w:sz w:val="22"/>
                <w:szCs w:val="22"/>
                <w:lang/>
              </w:rPr>
              <w:t>)</w:t>
            </w:r>
            <w:r>
              <w:rPr>
                <w:rFonts w:asciiTheme="minorEastAsia" w:hAnsiTheme="minorEastAsia" w:cstheme="minorEastAsia" w:hint="eastAsia"/>
                <w:color w:val="000000"/>
                <w:sz w:val="22"/>
                <w:szCs w:val="22"/>
                <w:lang/>
              </w:rPr>
              <w:t>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31011</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地上附着物和青苗补偿</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30199</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其他工资福利支出</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9,580,680.29</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30214</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租赁费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31012</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拆迁补偿</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383,022.60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30215</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会议费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31013</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公务用车购置</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30301</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离休费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30216</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培训费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14,075.41</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31019</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其他交通工具购置</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30302</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退休费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223,319.60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30217</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公务接待费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31021</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文物和陈列品购置</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30303</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退职（役）费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30218</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专用材料费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31022</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无形资产购置</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30304</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抚恤金</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30224</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被装购置费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31099</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其他资本性支出</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30305</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生活补助</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30225</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专用燃料费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对企业补助</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30306</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救济费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30226</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劳务费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31201</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资本金注入</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30307</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医疗费补助</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13,088.00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30227</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委托业务费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52,730.00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31203</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政府投资基金股权投资</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30308</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助学金</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30228</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工会经费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249,771.93</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31204</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费用补贴</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30309</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奖励金</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520.00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30229</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福利费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168,000.00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31205</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利息补贴</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30310</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个人农业生产补贴</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30231</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公务用车运行维护费</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31206</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其他资本性补助</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30311</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代缴社会保险费</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30239</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其他交通费用</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439,995.00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31299</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其他对企业补助</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30399</w:t>
            </w:r>
          </w:p>
        </w:tc>
        <w:tc>
          <w:tcPr>
            <w:tcW w:w="66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其他对个人和家庭的补助</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146,095.00</w:t>
            </w: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30240</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税金及附加费用</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30299</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其他商品和服务支出</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606,670.00</w:t>
            </w: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39907</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国家赔偿费用支出</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债务利息及费用支出</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39908</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对民间非营利组织和群众性自治组织补贴</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30701</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国内债务付息</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39909</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经常性赠与</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30702</w:t>
            </w:r>
          </w:p>
        </w:tc>
        <w:tc>
          <w:tcPr>
            <w:tcW w:w="643"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国外债务付息</w:t>
            </w: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39910</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资本性赠与</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331" w:type="pct"/>
            <w:tcBorders>
              <w:top w:val="nil"/>
              <w:left w:val="single" w:sz="4" w:space="0" w:color="000000"/>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67"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72" w:type="pct"/>
            <w:tcBorders>
              <w:top w:val="nil"/>
              <w:left w:val="nil"/>
              <w:bottom w:val="single" w:sz="4" w:space="0" w:color="000000"/>
              <w:right w:val="single" w:sz="4" w:space="0" w:color="000000"/>
            </w:tcBorders>
            <w:shd w:val="clear" w:color="auto" w:fill="auto"/>
            <w:vAlign w:val="center"/>
          </w:tcPr>
          <w:p w:rsidR="006C4156" w:rsidRDefault="006C4156">
            <w:pPr>
              <w:jc w:val="left"/>
              <w:rPr>
                <w:rFonts w:asciiTheme="minorEastAsia" w:hAnsiTheme="minorEastAsia" w:cstheme="minorEastAsia"/>
                <w:color w:val="000000"/>
                <w:sz w:val="22"/>
                <w:szCs w:val="22"/>
              </w:rPr>
            </w:pPr>
          </w:p>
        </w:tc>
        <w:tc>
          <w:tcPr>
            <w:tcW w:w="313"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43"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654" w:type="pct"/>
            <w:tcBorders>
              <w:top w:val="nil"/>
              <w:left w:val="nil"/>
              <w:bottom w:val="single" w:sz="4" w:space="0" w:color="000000"/>
              <w:right w:val="single" w:sz="4" w:space="0" w:color="000000"/>
            </w:tcBorders>
            <w:shd w:val="clear" w:color="auto" w:fill="auto"/>
            <w:noWrap/>
            <w:vAlign w:val="center"/>
          </w:tcPr>
          <w:p w:rsidR="006C4156" w:rsidRDefault="006C4156">
            <w:pPr>
              <w:jc w:val="left"/>
              <w:rPr>
                <w:rFonts w:asciiTheme="minorEastAsia" w:hAnsiTheme="minorEastAsia" w:cstheme="minorEastAsia"/>
                <w:color w:val="000000"/>
                <w:sz w:val="22"/>
                <w:szCs w:val="22"/>
              </w:rPr>
            </w:pPr>
          </w:p>
        </w:tc>
        <w:tc>
          <w:tcPr>
            <w:tcW w:w="390"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39999</w:t>
            </w:r>
          </w:p>
        </w:tc>
        <w:tc>
          <w:tcPr>
            <w:tcW w:w="708"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其他支出</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999" w:type="pct"/>
            <w:gridSpan w:val="2"/>
            <w:tcBorders>
              <w:top w:val="nil"/>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人员经费合计</w:t>
            </w:r>
          </w:p>
        </w:tc>
        <w:tc>
          <w:tcPr>
            <w:tcW w:w="672"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36,157,981.74</w:t>
            </w:r>
          </w:p>
        </w:tc>
        <w:tc>
          <w:tcPr>
            <w:tcW w:w="2710" w:type="pct"/>
            <w:gridSpan w:val="5"/>
            <w:tcBorders>
              <w:top w:val="nil"/>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公用经费合计</w:t>
            </w:r>
          </w:p>
        </w:tc>
        <w:tc>
          <w:tcPr>
            <w:tcW w:w="617" w:type="pct"/>
            <w:tcBorders>
              <w:top w:val="nil"/>
              <w:left w:val="nil"/>
              <w:bottom w:val="single" w:sz="4" w:space="0" w:color="000000"/>
              <w:right w:val="single" w:sz="4" w:space="0" w:color="000000"/>
            </w:tcBorders>
            <w:shd w:val="clear" w:color="auto" w:fill="auto"/>
            <w:noWrap/>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3,146,980.34</w:t>
            </w:r>
          </w:p>
        </w:tc>
      </w:tr>
      <w:tr w:rsidR="006C4156">
        <w:trPr>
          <w:trHeight w:val="308"/>
        </w:trPr>
        <w:tc>
          <w:tcPr>
            <w:tcW w:w="5000" w:type="pct"/>
            <w:gridSpan w:val="9"/>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注：本表反映本年度一般公共预算财政拨款基本支出明细情况。</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八、政府性基金预算财政拨款收入支出决算表</w:t>
      </w:r>
      <w:r>
        <w:rPr>
          <w:rFonts w:ascii="仿宋" w:eastAsia="仿宋" w:hAnsi="仿宋" w:cs="仿宋" w:hint="eastAsia"/>
          <w:b/>
          <w:bCs/>
        </w:rPr>
        <w:t xml:space="preserve"> </w:t>
      </w:r>
    </w:p>
    <w:tbl>
      <w:tblPr>
        <w:tblW w:w="5000" w:type="pct"/>
        <w:tblLayout w:type="fixed"/>
        <w:tblLook w:val="04A0"/>
      </w:tblPr>
      <w:tblGrid>
        <w:gridCol w:w="1409"/>
        <w:gridCol w:w="3137"/>
        <w:gridCol w:w="1629"/>
        <w:gridCol w:w="1598"/>
        <w:gridCol w:w="1584"/>
        <w:gridCol w:w="1567"/>
        <w:gridCol w:w="1548"/>
        <w:gridCol w:w="1520"/>
      </w:tblGrid>
      <w:tr w:rsidR="006C4156">
        <w:trPr>
          <w:trHeight w:val="320"/>
        </w:trPr>
        <w:tc>
          <w:tcPr>
            <w:tcW w:w="4457" w:type="pct"/>
            <w:gridSpan w:val="7"/>
            <w:tcBorders>
              <w:top w:val="nil"/>
              <w:left w:val="nil"/>
              <w:bottom w:val="nil"/>
              <w:right w:val="nil"/>
            </w:tcBorders>
            <w:shd w:val="clear" w:color="auto" w:fill="auto"/>
            <w:noWrap/>
            <w:vAlign w:val="bottom"/>
          </w:tcPr>
          <w:p w:rsidR="006C4156" w:rsidRDefault="00417BD9">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天津市东丽区人民政府</w:t>
            </w:r>
            <w:proofErr w:type="gramStart"/>
            <w:r>
              <w:rPr>
                <w:rFonts w:ascii="Arial" w:eastAsia="宋体-简" w:hAnsi="Arial" w:cs="Arial"/>
                <w:color w:val="000000"/>
                <w:sz w:val="20"/>
                <w:szCs w:val="20"/>
                <w:lang/>
              </w:rPr>
              <w:t>无瑕街道办事处</w:t>
            </w:r>
            <w:proofErr w:type="gramEnd"/>
            <w:r>
              <w:rPr>
                <w:rFonts w:ascii="Arial" w:eastAsia="宋体-简" w:hAnsi="Arial" w:cs="Arial"/>
                <w:color w:val="000000"/>
                <w:sz w:val="20"/>
                <w:szCs w:val="20"/>
                <w:lang/>
              </w:rPr>
              <w:t xml:space="preserve"> </w:t>
            </w:r>
          </w:p>
        </w:tc>
        <w:tc>
          <w:tcPr>
            <w:tcW w:w="542" w:type="pct"/>
            <w:tcBorders>
              <w:top w:val="nil"/>
              <w:left w:val="nil"/>
              <w:bottom w:val="nil"/>
              <w:right w:val="nil"/>
            </w:tcBorders>
            <w:shd w:val="clear" w:color="auto" w:fill="auto"/>
            <w:noWrap/>
            <w:vAlign w:val="bottom"/>
          </w:tcPr>
          <w:p w:rsidR="006C4156" w:rsidRDefault="00417BD9">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6C4156">
        <w:trPr>
          <w:trHeight w:val="308"/>
        </w:trPr>
        <w:tc>
          <w:tcPr>
            <w:tcW w:w="16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582"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71"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77" w:type="pct"/>
            <w:gridSpan w:val="3"/>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42"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6C4156">
        <w:trPr>
          <w:trHeight w:val="308"/>
        </w:trPr>
        <w:tc>
          <w:tcPr>
            <w:tcW w:w="504" w:type="pct"/>
            <w:tcBorders>
              <w:top w:val="nil"/>
              <w:left w:val="single" w:sz="4" w:space="0" w:color="000000"/>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121"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582"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571"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566"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560"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49"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42"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r>
      <w:tr w:rsidR="006C4156">
        <w:trPr>
          <w:trHeight w:val="800"/>
        </w:trPr>
        <w:tc>
          <w:tcPr>
            <w:tcW w:w="16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w:t>
            </w:r>
            <w:r>
              <w:rPr>
                <w:rFonts w:asciiTheme="minorEastAsia" w:hAnsiTheme="minorEastAsia" w:cstheme="minorEastAsia" w:hint="eastAsia"/>
                <w:color w:val="000000"/>
                <w:sz w:val="22"/>
                <w:szCs w:val="22"/>
                <w:lang/>
              </w:rPr>
              <w:t>,000.00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节能环保支出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应对气候变化</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其他节能环保支出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资源勘探工业信息等支出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2159802</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制造业</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22904</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600"/>
        </w:trPr>
        <w:tc>
          <w:tcPr>
            <w:tcW w:w="5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2290403</w:t>
            </w:r>
          </w:p>
        </w:tc>
        <w:tc>
          <w:tcPr>
            <w:tcW w:w="11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其他政府性基金债务收入安排的支出</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5000" w:type="pct"/>
            <w:gridSpan w:val="8"/>
            <w:tcBorders>
              <w:top w:val="nil"/>
              <w:left w:val="nil"/>
              <w:bottom w:val="nil"/>
              <w:right w:val="nil"/>
            </w:tcBorders>
            <w:shd w:val="clear" w:color="auto" w:fill="auto"/>
            <w:noWrap/>
            <w:vAlign w:val="center"/>
          </w:tcPr>
          <w:p w:rsidR="006C4156" w:rsidRDefault="00417BD9">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注：本表反映本年度政府性基金预算财政拨款收入、支出及结转和结余情况。</w:t>
            </w:r>
          </w:p>
        </w:tc>
      </w:tr>
    </w:tbl>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九、国有资本经营预算财政拨款支出决算表</w:t>
      </w:r>
      <w:r>
        <w:rPr>
          <w:rFonts w:ascii="仿宋" w:eastAsia="仿宋" w:hAnsi="仿宋" w:cs="仿宋" w:hint="eastAsia"/>
          <w:b/>
          <w:bCs/>
        </w:rPr>
        <w:t xml:space="preserve"> </w:t>
      </w:r>
    </w:p>
    <w:tbl>
      <w:tblPr>
        <w:tblW w:w="5000" w:type="pct"/>
        <w:tblLayout w:type="fixed"/>
        <w:tblLook w:val="04A0"/>
      </w:tblPr>
      <w:tblGrid>
        <w:gridCol w:w="1103"/>
        <w:gridCol w:w="3260"/>
        <w:gridCol w:w="1690"/>
        <w:gridCol w:w="1676"/>
        <w:gridCol w:w="1492"/>
        <w:gridCol w:w="1536"/>
        <w:gridCol w:w="1668"/>
        <w:gridCol w:w="1567"/>
      </w:tblGrid>
      <w:tr w:rsidR="006C4156">
        <w:trPr>
          <w:trHeight w:val="320"/>
        </w:trPr>
        <w:tc>
          <w:tcPr>
            <w:tcW w:w="4440" w:type="pct"/>
            <w:gridSpan w:val="7"/>
            <w:tcBorders>
              <w:top w:val="nil"/>
              <w:left w:val="nil"/>
              <w:bottom w:val="nil"/>
              <w:right w:val="nil"/>
            </w:tcBorders>
            <w:shd w:val="clear" w:color="auto" w:fill="auto"/>
            <w:noWrap/>
            <w:vAlign w:val="bottom"/>
          </w:tcPr>
          <w:p w:rsidR="006C4156" w:rsidRDefault="00417BD9">
            <w:pPr>
              <w:widowControl/>
              <w:jc w:val="left"/>
              <w:textAlignment w:val="bottom"/>
              <w:rPr>
                <w:rFonts w:ascii="宋体-简" w:eastAsia="宋体-简" w:hAnsi="宋体-简" w:cs="宋体-简"/>
                <w:color w:val="000000"/>
                <w:sz w:val="20"/>
                <w:szCs w:val="20"/>
              </w:rPr>
            </w:pPr>
            <w:r>
              <w:rPr>
                <w:rFonts w:ascii="宋体-简" w:eastAsia="宋体-简" w:hAnsi="宋体-简" w:cs="宋体-简" w:hint="eastAsia"/>
                <w:color w:val="000000"/>
                <w:sz w:val="20"/>
                <w:szCs w:val="20"/>
                <w:lang/>
              </w:rPr>
              <w:t>部门（单位）：</w:t>
            </w:r>
            <w:r>
              <w:rPr>
                <w:rFonts w:ascii="Arial" w:eastAsia="宋体-简" w:hAnsi="Arial" w:cs="Arial"/>
                <w:color w:val="000000"/>
                <w:sz w:val="20"/>
                <w:szCs w:val="20"/>
                <w:lang/>
              </w:rPr>
              <w:t>天津市东丽区人民政府</w:t>
            </w:r>
            <w:proofErr w:type="gramStart"/>
            <w:r>
              <w:rPr>
                <w:rFonts w:ascii="Arial" w:eastAsia="宋体-简" w:hAnsi="Arial" w:cs="Arial"/>
                <w:color w:val="000000"/>
                <w:sz w:val="20"/>
                <w:szCs w:val="20"/>
                <w:lang/>
              </w:rPr>
              <w:t>无瑕街道办事处</w:t>
            </w:r>
            <w:proofErr w:type="gramEnd"/>
            <w:r>
              <w:rPr>
                <w:rFonts w:ascii="Arial" w:eastAsia="宋体-简" w:hAnsi="Arial" w:cs="Arial"/>
                <w:color w:val="000000"/>
                <w:sz w:val="20"/>
                <w:szCs w:val="20"/>
                <w:lang/>
              </w:rPr>
              <w:t xml:space="preserve"> </w:t>
            </w:r>
          </w:p>
        </w:tc>
        <w:tc>
          <w:tcPr>
            <w:tcW w:w="559" w:type="pct"/>
            <w:tcBorders>
              <w:top w:val="nil"/>
              <w:left w:val="nil"/>
              <w:bottom w:val="nil"/>
              <w:right w:val="nil"/>
            </w:tcBorders>
            <w:shd w:val="clear" w:color="auto" w:fill="auto"/>
            <w:noWrap/>
            <w:vAlign w:val="bottom"/>
          </w:tcPr>
          <w:p w:rsidR="006C4156" w:rsidRDefault="00417BD9">
            <w:pPr>
              <w:widowControl/>
              <w:jc w:val="right"/>
              <w:textAlignment w:val="bottom"/>
              <w:rPr>
                <w:rFonts w:ascii="宋体" w:eastAsia="宋体" w:hAnsi="宋体"/>
                <w:color w:val="000000"/>
                <w:sz w:val="20"/>
                <w:szCs w:val="20"/>
              </w:rPr>
            </w:pPr>
            <w:r>
              <w:rPr>
                <w:rFonts w:ascii="宋体" w:eastAsia="宋体" w:hAnsi="宋体" w:hint="eastAsia"/>
                <w:color w:val="000000"/>
                <w:sz w:val="20"/>
                <w:szCs w:val="20"/>
                <w:lang/>
              </w:rPr>
              <w:t>单位：元</w:t>
            </w:r>
          </w:p>
        </w:tc>
      </w:tr>
      <w:tr w:rsidR="006C4156">
        <w:trPr>
          <w:trHeight w:val="308"/>
        </w:trPr>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支出功能分类科目</w:t>
            </w:r>
          </w:p>
        </w:tc>
        <w:tc>
          <w:tcPr>
            <w:tcW w:w="604"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年初结转和结余</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本年收入</w:t>
            </w:r>
          </w:p>
        </w:tc>
        <w:tc>
          <w:tcPr>
            <w:tcW w:w="167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年末结转和结余</w:t>
            </w:r>
          </w:p>
        </w:tc>
      </w:tr>
      <w:tr w:rsidR="006C4156">
        <w:trPr>
          <w:trHeight w:val="308"/>
        </w:trPr>
        <w:tc>
          <w:tcPr>
            <w:tcW w:w="3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1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604"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5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基本支出</w:t>
            </w:r>
            <w:r>
              <w:rPr>
                <w:rFonts w:asciiTheme="minorEastAsia" w:hAnsiTheme="minorEastAsia" w:cstheme="minorEastAsia" w:hint="eastAsia"/>
                <w:color w:val="000000"/>
                <w:sz w:val="22"/>
                <w:szCs w:val="22"/>
                <w:lang/>
              </w:rPr>
              <w:t xml:space="preserve">  </w:t>
            </w:r>
          </w:p>
        </w:tc>
        <w:tc>
          <w:tcPr>
            <w:tcW w:w="59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项目支出</w:t>
            </w:r>
          </w:p>
        </w:tc>
        <w:tc>
          <w:tcPr>
            <w:tcW w:w="559"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r>
      <w:tr w:rsidR="006C4156">
        <w:trPr>
          <w:trHeight w:val="980"/>
        </w:trPr>
        <w:tc>
          <w:tcPr>
            <w:tcW w:w="155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9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4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5000" w:type="pct"/>
            <w:gridSpan w:val="8"/>
            <w:tcBorders>
              <w:top w:val="nil"/>
              <w:left w:val="nil"/>
              <w:bottom w:val="nil"/>
              <w:right w:val="nil"/>
            </w:tcBorders>
            <w:shd w:val="clear" w:color="auto" w:fill="auto"/>
            <w:noWrap/>
            <w:vAlign w:val="center"/>
          </w:tcPr>
          <w:p w:rsidR="006C4156" w:rsidRDefault="00417BD9">
            <w:pPr>
              <w:widowControl/>
              <w:jc w:val="left"/>
              <w:textAlignment w:val="center"/>
              <w:rPr>
                <w:rFonts w:ascii="宋体" w:eastAsia="宋体" w:hAnsi="宋体"/>
                <w:color w:val="000000"/>
                <w:sz w:val="22"/>
                <w:szCs w:val="22"/>
              </w:rPr>
            </w:pPr>
            <w:r>
              <w:rPr>
                <w:rFonts w:ascii="宋体" w:eastAsia="宋体" w:hAnsi="宋体" w:hint="eastAsia"/>
                <w:color w:val="000000"/>
                <w:sz w:val="22"/>
                <w:szCs w:val="22"/>
                <w:lang/>
              </w:rPr>
              <w:t>注：本表反映本年度国有资本经营预算财政拨款收入、支出及结转和结余情况。</w:t>
            </w:r>
          </w:p>
        </w:tc>
      </w:tr>
    </w:tbl>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天津市东丽区人民政府</w:t>
      </w:r>
      <w:proofErr w:type="gramStart"/>
      <w:r>
        <w:rPr>
          <w:rFonts w:ascii="宋体" w:eastAsia="仿宋_GB2312"/>
          <w:sz w:val="30"/>
          <w:szCs w:val="30"/>
        </w:rPr>
        <w:t>无瑕街道办事处</w:t>
      </w:r>
      <w:proofErr w:type="gramEnd"/>
      <w:r>
        <w:rPr>
          <w:rFonts w:ascii="宋体" w:eastAsia="仿宋_GB2312"/>
          <w:sz w:val="30"/>
          <w:szCs w:val="30"/>
        </w:rPr>
        <w:t>2024</w:t>
      </w:r>
      <w:r>
        <w:rPr>
          <w:rFonts w:ascii="宋体" w:eastAsia="仿宋_GB2312"/>
          <w:sz w:val="30"/>
          <w:szCs w:val="30"/>
        </w:rPr>
        <w:t>年国有资本经营预算财政拨款收入支出决算表为空表。</w:t>
      </w:r>
    </w:p>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十、财政拨款“三公”经费支出决算表</w:t>
      </w:r>
      <w:r>
        <w:rPr>
          <w:rFonts w:ascii="仿宋" w:eastAsia="仿宋" w:hAnsi="仿宋" w:cs="仿宋" w:hint="eastAsia"/>
          <w:b/>
          <w:bCs/>
        </w:rPr>
        <w:t xml:space="preserve"> </w:t>
      </w:r>
    </w:p>
    <w:tbl>
      <w:tblPr>
        <w:tblW w:w="13638" w:type="dxa"/>
        <w:tblInd w:w="88" w:type="dxa"/>
        <w:tblLayout w:type="fixed"/>
        <w:tblLook w:val="04A0"/>
      </w:tblPr>
      <w:tblGrid>
        <w:gridCol w:w="2169"/>
        <w:gridCol w:w="2108"/>
        <w:gridCol w:w="2400"/>
        <w:gridCol w:w="2385"/>
        <w:gridCol w:w="2430"/>
        <w:gridCol w:w="2146"/>
      </w:tblGrid>
      <w:tr w:rsidR="006C4156">
        <w:trPr>
          <w:trHeight w:val="320"/>
        </w:trPr>
        <w:tc>
          <w:tcPr>
            <w:tcW w:w="11492" w:type="dxa"/>
            <w:gridSpan w:val="5"/>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w:t>
            </w:r>
            <w:proofErr w:type="gramStart"/>
            <w:r>
              <w:rPr>
                <w:rFonts w:asciiTheme="minorEastAsia" w:hAnsiTheme="minorEastAsia" w:cstheme="minorEastAsia" w:hint="eastAsia"/>
                <w:color w:val="000000"/>
                <w:sz w:val="22"/>
                <w:szCs w:val="22"/>
                <w:lang/>
              </w:rPr>
              <w:t>无瑕街道办事处</w:t>
            </w:r>
            <w:proofErr w:type="gramEnd"/>
            <w:r>
              <w:rPr>
                <w:rFonts w:asciiTheme="minorEastAsia" w:hAnsiTheme="minorEastAsia" w:cstheme="minorEastAsia" w:hint="eastAsia"/>
                <w:color w:val="000000"/>
                <w:sz w:val="22"/>
                <w:szCs w:val="22"/>
                <w:lang/>
              </w:rPr>
              <w:t xml:space="preserve"> </w:t>
            </w:r>
          </w:p>
        </w:tc>
        <w:tc>
          <w:tcPr>
            <w:tcW w:w="2146" w:type="dxa"/>
            <w:tcBorders>
              <w:top w:val="nil"/>
              <w:left w:val="nil"/>
              <w:bottom w:val="nil"/>
              <w:right w:val="nil"/>
            </w:tcBorders>
            <w:shd w:val="clear" w:color="auto" w:fill="auto"/>
            <w:noWrap/>
            <w:vAlign w:val="bottom"/>
          </w:tcPr>
          <w:p w:rsidR="006C4156" w:rsidRDefault="00417BD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6C4156">
        <w:trPr>
          <w:trHeight w:val="308"/>
        </w:trPr>
        <w:tc>
          <w:tcPr>
            <w:tcW w:w="21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2108" w:type="dxa"/>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因公出国（境）费</w:t>
            </w:r>
          </w:p>
        </w:tc>
        <w:tc>
          <w:tcPr>
            <w:tcW w:w="7215" w:type="dxa"/>
            <w:gridSpan w:val="3"/>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公务用车购置及运行维护费</w:t>
            </w:r>
          </w:p>
        </w:tc>
        <w:tc>
          <w:tcPr>
            <w:tcW w:w="2146" w:type="dxa"/>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公务接待费</w:t>
            </w:r>
          </w:p>
        </w:tc>
      </w:tr>
      <w:tr w:rsidR="006C4156">
        <w:trPr>
          <w:trHeight w:val="308"/>
        </w:trPr>
        <w:tc>
          <w:tcPr>
            <w:tcW w:w="21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2108" w:type="dxa"/>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2400" w:type="dxa"/>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小计</w:t>
            </w:r>
          </w:p>
        </w:tc>
        <w:tc>
          <w:tcPr>
            <w:tcW w:w="2385" w:type="dxa"/>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公务用车购置费</w:t>
            </w:r>
          </w:p>
        </w:tc>
        <w:tc>
          <w:tcPr>
            <w:tcW w:w="2430" w:type="dxa"/>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公务用车运行维护费</w:t>
            </w:r>
          </w:p>
        </w:tc>
        <w:tc>
          <w:tcPr>
            <w:tcW w:w="2146" w:type="dxa"/>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r>
      <w:tr w:rsidR="006C4156">
        <w:trPr>
          <w:trHeight w:val="720"/>
        </w:trPr>
        <w:tc>
          <w:tcPr>
            <w:tcW w:w="2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2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21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13638" w:type="dxa"/>
            <w:gridSpan w:val="6"/>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注：本表反映本年度“三公”经费支出决算情况。其中决算数是包括当年财政拨款和以前年度结转资金安排的实际支出。</w:t>
            </w:r>
          </w:p>
        </w:tc>
      </w:tr>
    </w:tbl>
    <w:p w:rsidR="006C4156" w:rsidRDefault="00417BD9" w:rsidP="006C4156">
      <w:pPr>
        <w:widowControl/>
        <w:ind w:firstLineChars="200" w:firstLine="600"/>
        <w:jc w:val="left"/>
        <w:rPr>
          <w:rFonts w:ascii="宋体" w:eastAsia="仿宋_GB2312"/>
          <w:sz w:val="30"/>
          <w:szCs w:val="30"/>
        </w:rPr>
      </w:pPr>
      <w:r>
        <w:rPr>
          <w:rFonts w:ascii="宋体" w:eastAsia="仿宋_GB2312"/>
          <w:sz w:val="30"/>
          <w:szCs w:val="30"/>
        </w:rPr>
        <w:t>天津市东丽区人民政府</w:t>
      </w:r>
      <w:proofErr w:type="gramStart"/>
      <w:r>
        <w:rPr>
          <w:rFonts w:ascii="宋体" w:eastAsia="仿宋_GB2312"/>
          <w:sz w:val="30"/>
          <w:szCs w:val="30"/>
        </w:rPr>
        <w:t>无瑕街道办事处</w:t>
      </w:r>
      <w:proofErr w:type="gramEnd"/>
      <w:r>
        <w:rPr>
          <w:rFonts w:ascii="宋体" w:eastAsia="仿宋_GB2312"/>
          <w:sz w:val="30"/>
          <w:szCs w:val="30"/>
        </w:rPr>
        <w:t>2024</w:t>
      </w:r>
      <w:r>
        <w:rPr>
          <w:rFonts w:ascii="宋体" w:eastAsia="仿宋_GB2312"/>
          <w:sz w:val="30"/>
          <w:szCs w:val="30"/>
        </w:rPr>
        <w:t>年财政拨款</w:t>
      </w:r>
      <w:r>
        <w:rPr>
          <w:rFonts w:ascii="宋体" w:eastAsia="仿宋_GB2312"/>
          <w:sz w:val="30"/>
          <w:szCs w:val="30"/>
        </w:rPr>
        <w:t>“</w:t>
      </w:r>
      <w:r>
        <w:rPr>
          <w:rFonts w:ascii="宋体" w:eastAsia="仿宋_GB2312"/>
          <w:sz w:val="30"/>
          <w:szCs w:val="30"/>
        </w:rPr>
        <w:t>三公</w:t>
      </w:r>
      <w:r>
        <w:rPr>
          <w:rFonts w:ascii="宋体" w:eastAsia="仿宋_GB2312"/>
          <w:sz w:val="30"/>
          <w:szCs w:val="30"/>
        </w:rPr>
        <w:t>”</w:t>
      </w:r>
      <w:r>
        <w:rPr>
          <w:rFonts w:ascii="宋体" w:eastAsia="仿宋_GB2312"/>
          <w:sz w:val="30"/>
          <w:szCs w:val="30"/>
        </w:rPr>
        <w:t>经费支出决算表为空表。</w:t>
      </w:r>
    </w:p>
    <w:p w:rsidR="006C4156" w:rsidRDefault="00417BD9">
      <w:pPr>
        <w:rPr>
          <w:rFonts w:asciiTheme="minorEastAsia" w:hAnsiTheme="minorEastAsia" w:cstheme="minorEastAsia"/>
          <w:sz w:val="22"/>
          <w:szCs w:val="22"/>
        </w:rPr>
      </w:pPr>
      <w:r>
        <w:rPr>
          <w:rFonts w:asciiTheme="minorEastAsia" w:hAnsiTheme="minorEastAsia" w:cstheme="minorEastAsia" w:hint="eastAsia"/>
          <w:sz w:val="22"/>
          <w:szCs w:val="22"/>
        </w:rPr>
        <w:br w:type="page"/>
      </w:r>
    </w:p>
    <w:p w:rsidR="006C4156" w:rsidRDefault="00417BD9">
      <w:pPr>
        <w:pStyle w:val="p1"/>
        <w:widowControl/>
        <w:rPr>
          <w:rFonts w:ascii="仿宋" w:eastAsia="仿宋" w:hAnsi="仿宋" w:cs="仿宋"/>
          <w:b/>
          <w:bCs/>
        </w:rPr>
      </w:pPr>
      <w:r>
        <w:rPr>
          <w:rFonts w:ascii="仿宋" w:eastAsia="仿宋" w:hAnsi="仿宋" w:cs="仿宋" w:hint="eastAsia"/>
          <w:b/>
          <w:bCs/>
        </w:rPr>
        <w:lastRenderedPageBreak/>
        <w:t>十一、项目支出决算表</w:t>
      </w:r>
      <w:r>
        <w:rPr>
          <w:rFonts w:ascii="仿宋" w:eastAsia="仿宋" w:hAnsi="仿宋" w:cs="仿宋" w:hint="eastAsia"/>
          <w:b/>
          <w:bCs/>
        </w:rPr>
        <w:t xml:space="preserve"> </w:t>
      </w:r>
    </w:p>
    <w:tbl>
      <w:tblPr>
        <w:tblW w:w="5000" w:type="pct"/>
        <w:tblLayout w:type="fixed"/>
        <w:tblLook w:val="04A0"/>
      </w:tblPr>
      <w:tblGrid>
        <w:gridCol w:w="1111"/>
        <w:gridCol w:w="2815"/>
        <w:gridCol w:w="1769"/>
        <w:gridCol w:w="1629"/>
        <w:gridCol w:w="1690"/>
        <w:gridCol w:w="1645"/>
        <w:gridCol w:w="1699"/>
        <w:gridCol w:w="1634"/>
      </w:tblGrid>
      <w:tr w:rsidR="006C4156">
        <w:trPr>
          <w:trHeight w:val="320"/>
        </w:trPr>
        <w:tc>
          <w:tcPr>
            <w:tcW w:w="4416" w:type="pct"/>
            <w:gridSpan w:val="7"/>
            <w:tcBorders>
              <w:top w:val="nil"/>
              <w:left w:val="nil"/>
              <w:bottom w:val="nil"/>
              <w:right w:val="nil"/>
            </w:tcBorders>
            <w:shd w:val="clear" w:color="auto" w:fill="auto"/>
            <w:noWrap/>
            <w:vAlign w:val="bottom"/>
          </w:tcPr>
          <w:p w:rsidR="006C4156" w:rsidRDefault="00417BD9">
            <w:pPr>
              <w:widowControl/>
              <w:jc w:val="lef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部门（单位）：天津市东丽区人民政府</w:t>
            </w:r>
            <w:proofErr w:type="gramStart"/>
            <w:r>
              <w:rPr>
                <w:rFonts w:asciiTheme="minorEastAsia" w:hAnsiTheme="minorEastAsia" w:cstheme="minorEastAsia" w:hint="eastAsia"/>
                <w:color w:val="000000"/>
                <w:sz w:val="22"/>
                <w:szCs w:val="22"/>
                <w:lang/>
              </w:rPr>
              <w:t>无瑕街道办事处</w:t>
            </w:r>
            <w:proofErr w:type="gramEnd"/>
            <w:r>
              <w:rPr>
                <w:rFonts w:asciiTheme="minorEastAsia" w:hAnsiTheme="minorEastAsia" w:cstheme="minorEastAsia" w:hint="eastAsia"/>
                <w:color w:val="000000"/>
                <w:sz w:val="22"/>
                <w:szCs w:val="22"/>
                <w:lang/>
              </w:rPr>
              <w:t xml:space="preserve"> </w:t>
            </w:r>
          </w:p>
        </w:tc>
        <w:tc>
          <w:tcPr>
            <w:tcW w:w="583" w:type="pct"/>
            <w:tcBorders>
              <w:top w:val="nil"/>
              <w:left w:val="nil"/>
              <w:bottom w:val="nil"/>
              <w:right w:val="nil"/>
            </w:tcBorders>
            <w:shd w:val="clear" w:color="auto" w:fill="auto"/>
            <w:noWrap/>
            <w:vAlign w:val="bottom"/>
          </w:tcPr>
          <w:p w:rsidR="006C4156" w:rsidRDefault="00417BD9">
            <w:pPr>
              <w:widowControl/>
              <w:jc w:val="right"/>
              <w:textAlignment w:val="bottom"/>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单位：元</w:t>
            </w:r>
          </w:p>
        </w:tc>
      </w:tr>
      <w:tr w:rsidR="006C4156">
        <w:trPr>
          <w:trHeight w:val="308"/>
        </w:trPr>
        <w:tc>
          <w:tcPr>
            <w:tcW w:w="39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科目编码</w:t>
            </w:r>
          </w:p>
        </w:tc>
        <w:tc>
          <w:tcPr>
            <w:tcW w:w="1006" w:type="pct"/>
            <w:vMerge w:val="restart"/>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科目名称</w:t>
            </w:r>
          </w:p>
        </w:tc>
        <w:tc>
          <w:tcPr>
            <w:tcW w:w="3596" w:type="pct"/>
            <w:gridSpan w:val="6"/>
            <w:tcBorders>
              <w:top w:val="single" w:sz="4" w:space="0" w:color="000000"/>
              <w:left w:val="nil"/>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本年支出</w:t>
            </w:r>
          </w:p>
        </w:tc>
      </w:tr>
      <w:tr w:rsidR="006C4156">
        <w:trPr>
          <w:trHeight w:val="308"/>
        </w:trPr>
        <w:tc>
          <w:tcPr>
            <w:tcW w:w="39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1006" w:type="pct"/>
            <w:vMerge/>
            <w:tcBorders>
              <w:top w:val="single" w:sz="4" w:space="0" w:color="000000"/>
              <w:left w:val="nil"/>
              <w:bottom w:val="single" w:sz="4" w:space="0" w:color="000000"/>
              <w:right w:val="single" w:sz="4" w:space="0" w:color="000000"/>
            </w:tcBorders>
            <w:shd w:val="clear" w:color="auto" w:fill="auto"/>
            <w:noWrap/>
            <w:vAlign w:val="center"/>
          </w:tcPr>
          <w:p w:rsidR="006C4156" w:rsidRDefault="006C4156">
            <w:pPr>
              <w:jc w:val="center"/>
              <w:rPr>
                <w:rFonts w:asciiTheme="minorEastAsia" w:hAnsiTheme="minorEastAsia" w:cstheme="minorEastAsia"/>
                <w:color w:val="000000"/>
                <w:sz w:val="22"/>
                <w:szCs w:val="22"/>
              </w:rPr>
            </w:pPr>
          </w:p>
        </w:tc>
        <w:tc>
          <w:tcPr>
            <w:tcW w:w="632"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w:t>
            </w:r>
            <w:r>
              <w:rPr>
                <w:rFonts w:asciiTheme="minorEastAsia" w:hAnsiTheme="minorEastAsia" w:cstheme="minorEastAsia" w:hint="eastAsia"/>
                <w:color w:val="000000"/>
                <w:sz w:val="22"/>
                <w:szCs w:val="22"/>
                <w:lang/>
              </w:rPr>
              <w:t xml:space="preserve">  </w:t>
            </w:r>
            <w:r>
              <w:rPr>
                <w:rFonts w:asciiTheme="minorEastAsia" w:hAnsiTheme="minorEastAsia" w:cstheme="minorEastAsia" w:hint="eastAsia"/>
                <w:color w:val="000000"/>
                <w:sz w:val="22"/>
                <w:szCs w:val="22"/>
                <w:lang/>
              </w:rPr>
              <w:t>计</w:t>
            </w:r>
          </w:p>
        </w:tc>
        <w:tc>
          <w:tcPr>
            <w:tcW w:w="582"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一般公共预算</w:t>
            </w:r>
          </w:p>
        </w:tc>
        <w:tc>
          <w:tcPr>
            <w:tcW w:w="604"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政府性基金预算</w:t>
            </w:r>
          </w:p>
        </w:tc>
        <w:tc>
          <w:tcPr>
            <w:tcW w:w="588"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国有资本经营预算</w:t>
            </w:r>
          </w:p>
        </w:tc>
        <w:tc>
          <w:tcPr>
            <w:tcW w:w="604"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财政专户管理资金</w:t>
            </w:r>
          </w:p>
        </w:tc>
        <w:tc>
          <w:tcPr>
            <w:tcW w:w="583" w:type="pct"/>
            <w:tcBorders>
              <w:top w:val="nil"/>
              <w:left w:val="nil"/>
              <w:bottom w:val="nil"/>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单位资金</w:t>
            </w:r>
          </w:p>
        </w:tc>
      </w:tr>
      <w:tr w:rsidR="006C4156">
        <w:trPr>
          <w:trHeight w:val="800"/>
        </w:trPr>
        <w:tc>
          <w:tcPr>
            <w:tcW w:w="140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6C4156" w:rsidRDefault="00417BD9">
            <w:pPr>
              <w:widowControl/>
              <w:jc w:val="center"/>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合计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71,975,932.11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35,109,932.11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36,866,000.00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1,208,500.00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人大事务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2010199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其他人大事务支出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12,500.00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政府办公厅（室）及相关机构事务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2010301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行政运行</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20199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2019999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其他一般公共服务支出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396,000.00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文化旅游体育与传媒支出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2079999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其他文化旅游体育与传媒支出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259,360.00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社会保障和就业支出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22,847,741.01</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人力资源和社会保障管理事务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2080103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机关服务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4,339,829.76</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20802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民政管理事务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2080208</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基层政权建设和社区治理</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474,321.25</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2082001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临时救助支出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33,590.00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2089999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其他社会保障和就业支出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卫生健康支出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21007</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计划生育事务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2100799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其他计划生育事务支出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180,800.00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节能环保支出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17,166,000.00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2119802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应对气候变化</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7,656,000.00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2119899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其他节能环保支出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9,510,000.00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7,777,878.10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城乡社区公共设施</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2120399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其他城乡社区公共设施支出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167,878.10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21205</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2120501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城乡社区环境卫生</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7,610,000.00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农林水支出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2,595,653.00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农业农村</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2130126</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农村社会事业</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1,200,000.00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农村综合改革</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1,395,653.00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2130705</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对村民委员会和村党支部的补助</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970,553.00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2130799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其他农村综合改革支出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425,100.00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215</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资源勘探工业信息等支出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超长期特别国债安排的支出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2159802</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制造业</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8,700,000.00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援助其他地区支出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2190100</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一般公共服务</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240,000.00</w:t>
            </w: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22904</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其他政府性基金及对应专项债务收入安排的支出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900"/>
        </w:trPr>
        <w:tc>
          <w:tcPr>
            <w:tcW w:w="39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lastRenderedPageBreak/>
              <w:t>2290403</w:t>
            </w:r>
          </w:p>
        </w:tc>
        <w:tc>
          <w:tcPr>
            <w:tcW w:w="1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其他政府性基金债务收入安排的支出</w:t>
            </w:r>
          </w:p>
        </w:tc>
        <w:tc>
          <w:tcPr>
            <w:tcW w:w="6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417BD9">
            <w:pPr>
              <w:widowControl/>
              <w:jc w:val="righ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11,000,000.00</w:t>
            </w:r>
          </w:p>
        </w:tc>
        <w:tc>
          <w:tcPr>
            <w:tcW w:w="5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6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C4156" w:rsidRDefault="006C4156">
            <w:pPr>
              <w:widowControl/>
              <w:jc w:val="right"/>
              <w:textAlignment w:val="center"/>
              <w:rPr>
                <w:rFonts w:asciiTheme="minorEastAsia" w:hAnsiTheme="minorEastAsia" w:cstheme="minorEastAsia"/>
                <w:color w:val="000000"/>
                <w:sz w:val="22"/>
                <w:szCs w:val="22"/>
              </w:rPr>
            </w:pPr>
          </w:p>
        </w:tc>
      </w:tr>
      <w:tr w:rsidR="006C4156">
        <w:trPr>
          <w:trHeight w:val="308"/>
        </w:trPr>
        <w:tc>
          <w:tcPr>
            <w:tcW w:w="5000" w:type="pct"/>
            <w:gridSpan w:val="8"/>
            <w:tcBorders>
              <w:top w:val="nil"/>
              <w:left w:val="nil"/>
              <w:bottom w:val="nil"/>
              <w:right w:val="nil"/>
            </w:tcBorders>
            <w:shd w:val="clear" w:color="auto" w:fill="auto"/>
            <w:noWrap/>
            <w:vAlign w:val="center"/>
          </w:tcPr>
          <w:p w:rsidR="006C4156" w:rsidRDefault="00417BD9">
            <w:pPr>
              <w:widowControl/>
              <w:jc w:val="left"/>
              <w:textAlignment w:val="center"/>
              <w:rPr>
                <w:rFonts w:asciiTheme="minorEastAsia" w:hAnsiTheme="minorEastAsia" w:cstheme="minorEastAsia"/>
                <w:color w:val="000000"/>
                <w:sz w:val="22"/>
                <w:szCs w:val="22"/>
              </w:rPr>
            </w:pPr>
            <w:r>
              <w:rPr>
                <w:rFonts w:asciiTheme="minorEastAsia" w:hAnsiTheme="minorEastAsia" w:cstheme="minorEastAsia" w:hint="eastAsia"/>
                <w:color w:val="000000"/>
                <w:sz w:val="22"/>
                <w:szCs w:val="22"/>
                <w:lang/>
              </w:rPr>
              <w:t>注：本表反映本年度项目支出决算情况，其中支出数包括当年预算资金和以前年度结转资金安排的合计实际支出。</w:t>
            </w:r>
          </w:p>
        </w:tc>
      </w:tr>
    </w:tbl>
    <w:p w:rsidR="006C4156" w:rsidRDefault="006C4156">
      <w:pPr>
        <w:rPr>
          <w:rFonts w:asciiTheme="minorEastAsia" w:hAnsiTheme="minorEastAsia" w:cstheme="minorEastAsia"/>
          <w:sz w:val="22"/>
          <w:szCs w:val="22"/>
        </w:rPr>
      </w:pPr>
    </w:p>
    <w:p w:rsidR="006C4156" w:rsidRDefault="006C4156">
      <w:pPr>
        <w:rPr>
          <w:rFonts w:asciiTheme="minorEastAsia" w:hAnsiTheme="minorEastAsia" w:cstheme="minorEastAsia"/>
          <w:sz w:val="22"/>
          <w:szCs w:val="22"/>
        </w:rPr>
        <w:sectPr w:rsidR="006C4156">
          <w:footerReference w:type="default" r:id="rId10"/>
          <w:pgSz w:w="16838" w:h="11906" w:orient="landscape"/>
          <w:pgMar w:top="2098" w:right="1531" w:bottom="1984" w:left="1531" w:header="851" w:footer="992" w:gutter="0"/>
          <w:cols w:space="720"/>
          <w:docGrid w:type="lines" w:linePitch="312"/>
        </w:sectPr>
      </w:pPr>
    </w:p>
    <w:p w:rsidR="006C4156" w:rsidRDefault="00417BD9">
      <w:pPr>
        <w:widowControl/>
        <w:spacing w:line="360" w:lineRule="auto"/>
        <w:jc w:val="center"/>
        <w:outlineLvl w:val="0"/>
        <w:rPr>
          <w:rFonts w:ascii="黑体" w:eastAsia="黑体"/>
          <w:sz w:val="44"/>
          <w:szCs w:val="44"/>
        </w:rPr>
      </w:pPr>
      <w:r>
        <w:rPr>
          <w:rFonts w:ascii="黑体" w:eastAsia="黑体"/>
          <w:sz w:val="44"/>
          <w:szCs w:val="44"/>
        </w:rPr>
        <w:lastRenderedPageBreak/>
        <w:t>第三部分</w:t>
      </w:r>
      <w:r>
        <w:rPr>
          <w:rFonts w:ascii="黑体" w:eastAsia="黑体"/>
          <w:sz w:val="44"/>
          <w:szCs w:val="44"/>
        </w:rPr>
        <w:t> </w:t>
      </w:r>
      <w:r>
        <w:rPr>
          <w:rFonts w:ascii="黑体" w:eastAsia="黑体"/>
          <w:sz w:val="44"/>
          <w:szCs w:val="44"/>
        </w:rPr>
        <w:t xml:space="preserve"> 2024</w:t>
      </w:r>
      <w:r>
        <w:rPr>
          <w:rFonts w:ascii="黑体" w:eastAsia="黑体"/>
          <w:sz w:val="44"/>
          <w:szCs w:val="44"/>
        </w:rPr>
        <w:t>年度部门决算情况说明</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一、收入支出决算总体情况说明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年度收入、支出决算总计</w:t>
      </w:r>
      <w:r>
        <w:rPr>
          <w:rFonts w:ascii="Times New Roman" w:eastAsia="仿宋_GB2312"/>
          <w:sz w:val="30"/>
          <w:szCs w:val="30"/>
        </w:rPr>
        <w:t>111,280,894.19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年度相比，收、支总计各增加</w:t>
      </w:r>
      <w:r>
        <w:rPr>
          <w:rFonts w:ascii="Times New Roman" w:eastAsia="仿宋_GB2312"/>
          <w:sz w:val="30"/>
          <w:szCs w:val="30"/>
        </w:rPr>
        <w:t>30,607,712.31</w:t>
      </w:r>
      <w:r>
        <w:rPr>
          <w:rFonts w:ascii="Times New Roman" w:eastAsia="仿宋_GB2312"/>
          <w:sz w:val="30"/>
          <w:szCs w:val="30"/>
        </w:rPr>
        <w:t>元，增长</w:t>
      </w:r>
      <w:r>
        <w:rPr>
          <w:rFonts w:ascii="Times New Roman" w:eastAsia="仿宋_GB2312"/>
          <w:sz w:val="30"/>
          <w:szCs w:val="30"/>
        </w:rPr>
        <w:t>37.940%</w:t>
      </w:r>
      <w:r>
        <w:rPr>
          <w:rFonts w:ascii="Times New Roman" w:eastAsia="仿宋_GB2312"/>
          <w:sz w:val="30"/>
          <w:szCs w:val="30"/>
        </w:rPr>
        <w:t>，主要原因是本年增加了散货物流区基础设施建设等政府性基金预算项目支出。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收入包括：一般公共预算财政拨款收入</w:t>
      </w:r>
      <w:r>
        <w:rPr>
          <w:rFonts w:ascii="Times New Roman" w:eastAsia="仿宋_GB2312"/>
          <w:sz w:val="30"/>
          <w:szCs w:val="30"/>
        </w:rPr>
        <w:t>74,414,894.19</w:t>
      </w:r>
      <w:r>
        <w:rPr>
          <w:rFonts w:ascii="Times New Roman" w:eastAsia="仿宋_GB2312"/>
          <w:sz w:val="30"/>
          <w:szCs w:val="30"/>
        </w:rPr>
        <w:t>元、政府性基金预算财政拨款收入</w:t>
      </w:r>
      <w:r>
        <w:rPr>
          <w:rFonts w:ascii="Times New Roman" w:eastAsia="仿宋_GB2312"/>
          <w:sz w:val="30"/>
          <w:szCs w:val="30"/>
        </w:rPr>
        <w:t>36,866,000.00</w:t>
      </w:r>
      <w:r>
        <w:rPr>
          <w:rFonts w:ascii="Times New Roman" w:eastAsia="仿宋_GB2312"/>
          <w:sz w:val="30"/>
          <w:szCs w:val="30"/>
        </w:rPr>
        <w:t>元。</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支出包括：一般公共服务支出</w:t>
      </w:r>
      <w:r>
        <w:rPr>
          <w:rFonts w:ascii="Times New Roman" w:eastAsia="仿宋_GB2312"/>
          <w:sz w:val="30"/>
          <w:szCs w:val="30"/>
        </w:rPr>
        <w:t>23,221,751.68</w:t>
      </w:r>
      <w:r>
        <w:rPr>
          <w:rFonts w:ascii="Times New Roman" w:eastAsia="仿宋_GB2312"/>
          <w:sz w:val="30"/>
          <w:szCs w:val="30"/>
        </w:rPr>
        <w:t>元、文化旅游体育与传媒支出</w:t>
      </w:r>
      <w:r>
        <w:rPr>
          <w:rFonts w:ascii="Times New Roman" w:eastAsia="仿宋_GB2312"/>
          <w:sz w:val="30"/>
          <w:szCs w:val="30"/>
        </w:rPr>
        <w:t>259,360.00</w:t>
      </w:r>
      <w:r>
        <w:rPr>
          <w:rFonts w:ascii="Times New Roman" w:eastAsia="仿宋_GB2312"/>
          <w:sz w:val="30"/>
          <w:szCs w:val="30"/>
        </w:rPr>
        <w:t>元、社会保障和就业支出</w:t>
      </w:r>
      <w:r>
        <w:rPr>
          <w:rFonts w:ascii="Times New Roman" w:eastAsia="仿宋_GB2312"/>
          <w:sz w:val="30"/>
          <w:szCs w:val="30"/>
        </w:rPr>
        <w:t>27,298,966.88</w:t>
      </w:r>
      <w:r>
        <w:rPr>
          <w:rFonts w:ascii="Times New Roman" w:eastAsia="仿宋_GB2312"/>
          <w:sz w:val="30"/>
          <w:szCs w:val="30"/>
        </w:rPr>
        <w:t>元、卫生健康支出</w:t>
      </w:r>
      <w:r>
        <w:rPr>
          <w:rFonts w:ascii="Times New Roman" w:eastAsia="仿宋_GB2312"/>
          <w:sz w:val="30"/>
          <w:szCs w:val="30"/>
        </w:rPr>
        <w:t>1,614,141.41</w:t>
      </w:r>
      <w:r>
        <w:rPr>
          <w:rFonts w:ascii="Times New Roman" w:eastAsia="仿宋_GB2312"/>
          <w:sz w:val="30"/>
          <w:szCs w:val="30"/>
        </w:rPr>
        <w:t>元、节能环保支出</w:t>
      </w:r>
      <w:r>
        <w:rPr>
          <w:rFonts w:ascii="Times New Roman" w:eastAsia="仿宋_GB2312"/>
          <w:sz w:val="30"/>
          <w:szCs w:val="30"/>
        </w:rPr>
        <w:t>17,166,000.00</w:t>
      </w:r>
      <w:r>
        <w:rPr>
          <w:rFonts w:ascii="Times New Roman" w:eastAsia="仿宋_GB2312"/>
          <w:sz w:val="30"/>
          <w:szCs w:val="30"/>
        </w:rPr>
        <w:t>元</w:t>
      </w:r>
      <w:r>
        <w:rPr>
          <w:rFonts w:ascii="Times New Roman" w:eastAsia="仿宋_GB2312"/>
          <w:sz w:val="30"/>
          <w:szCs w:val="30"/>
        </w:rPr>
        <w:t>、城乡社区支出</w:t>
      </w:r>
      <w:r>
        <w:rPr>
          <w:rFonts w:ascii="Times New Roman" w:eastAsia="仿宋_GB2312"/>
          <w:sz w:val="30"/>
          <w:szCs w:val="30"/>
        </w:rPr>
        <w:t>12,068,988.66</w:t>
      </w:r>
      <w:r>
        <w:rPr>
          <w:rFonts w:ascii="Times New Roman" w:eastAsia="仿宋_GB2312"/>
          <w:sz w:val="30"/>
          <w:szCs w:val="30"/>
        </w:rPr>
        <w:t>元、农林水支出</w:t>
      </w:r>
      <w:r>
        <w:rPr>
          <w:rFonts w:ascii="Times New Roman" w:eastAsia="仿宋_GB2312"/>
          <w:sz w:val="30"/>
          <w:szCs w:val="30"/>
        </w:rPr>
        <w:t>3,120,542.56</w:t>
      </w:r>
      <w:r>
        <w:rPr>
          <w:rFonts w:ascii="Times New Roman" w:eastAsia="仿宋_GB2312"/>
          <w:sz w:val="30"/>
          <w:szCs w:val="30"/>
        </w:rPr>
        <w:t>元、资源勘探工业信息等支出</w:t>
      </w:r>
      <w:r>
        <w:rPr>
          <w:rFonts w:ascii="Times New Roman" w:eastAsia="仿宋_GB2312"/>
          <w:sz w:val="30"/>
          <w:szCs w:val="30"/>
        </w:rPr>
        <w:t>8,700,000.00</w:t>
      </w:r>
      <w:r>
        <w:rPr>
          <w:rFonts w:ascii="Times New Roman" w:eastAsia="仿宋_GB2312"/>
          <w:sz w:val="30"/>
          <w:szCs w:val="30"/>
        </w:rPr>
        <w:t>元、援助其他地区支出</w:t>
      </w:r>
      <w:r>
        <w:rPr>
          <w:rFonts w:ascii="Times New Roman" w:eastAsia="仿宋_GB2312"/>
          <w:sz w:val="30"/>
          <w:szCs w:val="30"/>
        </w:rPr>
        <w:t>240,000.00</w:t>
      </w:r>
      <w:r>
        <w:rPr>
          <w:rFonts w:ascii="Times New Roman" w:eastAsia="仿宋_GB2312"/>
          <w:sz w:val="30"/>
          <w:szCs w:val="30"/>
        </w:rPr>
        <w:t>元、住房保障支出</w:t>
      </w:r>
      <w:r>
        <w:rPr>
          <w:rFonts w:ascii="Times New Roman" w:eastAsia="仿宋_GB2312"/>
          <w:sz w:val="30"/>
          <w:szCs w:val="30"/>
        </w:rPr>
        <w:t>6,591,143.00</w:t>
      </w:r>
      <w:r>
        <w:rPr>
          <w:rFonts w:ascii="Times New Roman" w:eastAsia="仿宋_GB2312"/>
          <w:sz w:val="30"/>
          <w:szCs w:val="30"/>
        </w:rPr>
        <w:t>元、其他支出</w:t>
      </w:r>
      <w:r>
        <w:rPr>
          <w:rFonts w:ascii="Times New Roman" w:eastAsia="仿宋_GB2312"/>
          <w:sz w:val="30"/>
          <w:szCs w:val="30"/>
        </w:rPr>
        <w:t>11,000,000.00</w:t>
      </w:r>
      <w:r>
        <w:rPr>
          <w:rFonts w:ascii="Times New Roman" w:eastAsia="仿宋_GB2312"/>
          <w:sz w:val="30"/>
          <w:szCs w:val="30"/>
        </w:rPr>
        <w:t>元。</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二、收入决算情况说明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年度本年收入合计</w:t>
      </w:r>
      <w:r>
        <w:rPr>
          <w:rFonts w:ascii="Times New Roman" w:eastAsia="仿宋_GB2312"/>
          <w:sz w:val="30"/>
          <w:szCs w:val="30"/>
        </w:rPr>
        <w:t>111,280,894.19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30,607,712.31</w:t>
      </w:r>
      <w:r>
        <w:rPr>
          <w:rFonts w:ascii="Times New Roman" w:eastAsia="仿宋_GB2312"/>
          <w:sz w:val="30"/>
          <w:szCs w:val="30"/>
        </w:rPr>
        <w:t>元，主要原因是本年增加了散货物流区基础设施建设等政府性基金预算项目支出。其中：</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一般公共预算财政拨款收入</w:t>
      </w:r>
      <w:r>
        <w:rPr>
          <w:rFonts w:ascii="Times New Roman" w:eastAsia="仿宋_GB2312"/>
          <w:sz w:val="30"/>
          <w:szCs w:val="30"/>
        </w:rPr>
        <w:t>74,414,894.19</w:t>
      </w:r>
      <w:r>
        <w:rPr>
          <w:rFonts w:ascii="Times New Roman" w:eastAsia="仿宋_GB2312"/>
          <w:sz w:val="30"/>
          <w:szCs w:val="30"/>
        </w:rPr>
        <w:t>元，占</w:t>
      </w:r>
      <w:r>
        <w:rPr>
          <w:rFonts w:ascii="Times New Roman" w:eastAsia="仿宋_GB2312"/>
          <w:sz w:val="30"/>
          <w:szCs w:val="30"/>
        </w:rPr>
        <w:t>66.871%</w:t>
      </w:r>
      <w:r>
        <w:rPr>
          <w:rFonts w:ascii="Times New Roman" w:eastAsia="仿宋_GB2312"/>
          <w:sz w:val="30"/>
          <w:szCs w:val="30"/>
        </w:rPr>
        <w:t>；政府性基金预算财政拨款收入</w:t>
      </w:r>
      <w:r>
        <w:rPr>
          <w:rFonts w:ascii="Times New Roman" w:eastAsia="仿宋_GB2312"/>
          <w:sz w:val="30"/>
          <w:szCs w:val="30"/>
        </w:rPr>
        <w:t>36,866,000.00</w:t>
      </w:r>
      <w:r>
        <w:rPr>
          <w:rFonts w:ascii="Times New Roman" w:eastAsia="仿宋_GB2312"/>
          <w:sz w:val="30"/>
          <w:szCs w:val="30"/>
        </w:rPr>
        <w:t>元，占</w:t>
      </w:r>
      <w:r>
        <w:rPr>
          <w:rFonts w:ascii="Times New Roman" w:eastAsia="仿宋_GB2312"/>
          <w:sz w:val="30"/>
          <w:szCs w:val="30"/>
        </w:rPr>
        <w:t>33.129%</w:t>
      </w:r>
      <w:r>
        <w:rPr>
          <w:rFonts w:ascii="Times New Roman" w:eastAsia="仿宋_GB2312"/>
          <w:sz w:val="30"/>
          <w:szCs w:val="30"/>
        </w:rPr>
        <w:t>。</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三、支出决算情况说明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年度本年支出合计</w:t>
      </w:r>
      <w:r>
        <w:rPr>
          <w:rFonts w:ascii="Times New Roman" w:eastAsia="仿宋_GB2312"/>
          <w:sz w:val="30"/>
          <w:szCs w:val="30"/>
        </w:rPr>
        <w:t>111,280,894.19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30,607,712.31</w:t>
      </w:r>
      <w:r>
        <w:rPr>
          <w:rFonts w:ascii="Times New Roman" w:eastAsia="仿宋_GB2312"/>
          <w:sz w:val="30"/>
          <w:szCs w:val="30"/>
        </w:rPr>
        <w:t>元，主要原因是本年增加了散货物流区基础设施建设等政府性基金预算项目支出。其中：</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基本支出</w:t>
      </w:r>
      <w:r>
        <w:rPr>
          <w:rFonts w:ascii="Times New Roman" w:eastAsia="仿宋_GB2312"/>
          <w:sz w:val="30"/>
          <w:szCs w:val="30"/>
        </w:rPr>
        <w:t>39,304,962.08</w:t>
      </w:r>
      <w:r>
        <w:rPr>
          <w:rFonts w:ascii="Times New Roman" w:eastAsia="仿宋_GB2312"/>
          <w:sz w:val="30"/>
          <w:szCs w:val="30"/>
        </w:rPr>
        <w:t>元，占</w:t>
      </w:r>
      <w:r>
        <w:rPr>
          <w:rFonts w:ascii="Times New Roman" w:eastAsia="仿宋_GB2312"/>
          <w:sz w:val="30"/>
          <w:szCs w:val="30"/>
        </w:rPr>
        <w:t>35.320%</w:t>
      </w:r>
      <w:r>
        <w:rPr>
          <w:rFonts w:ascii="Times New Roman" w:eastAsia="仿宋_GB2312"/>
          <w:sz w:val="30"/>
          <w:szCs w:val="30"/>
        </w:rPr>
        <w:t>；项目支出</w:t>
      </w:r>
      <w:r>
        <w:rPr>
          <w:rFonts w:ascii="Times New Roman" w:eastAsia="仿宋_GB2312"/>
          <w:sz w:val="30"/>
          <w:szCs w:val="30"/>
        </w:rPr>
        <w:t>71,975,932.11</w:t>
      </w:r>
      <w:r>
        <w:rPr>
          <w:rFonts w:ascii="Times New Roman" w:eastAsia="仿宋_GB2312"/>
          <w:sz w:val="30"/>
          <w:szCs w:val="30"/>
        </w:rPr>
        <w:t>元，占</w:t>
      </w:r>
      <w:r>
        <w:rPr>
          <w:rFonts w:ascii="Times New Roman" w:eastAsia="仿宋_GB2312"/>
          <w:sz w:val="30"/>
          <w:szCs w:val="30"/>
        </w:rPr>
        <w:t>64.680%</w:t>
      </w:r>
      <w:r>
        <w:rPr>
          <w:rFonts w:ascii="Times New Roman" w:eastAsia="仿宋_GB2312"/>
          <w:sz w:val="30"/>
          <w:szCs w:val="30"/>
        </w:rPr>
        <w:t>。</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四、财政拨</w:t>
      </w:r>
      <w:r>
        <w:rPr>
          <w:rFonts w:ascii="宋体" w:eastAsia="黑体"/>
          <w:b/>
          <w:sz w:val="30"/>
          <w:szCs w:val="30"/>
        </w:rPr>
        <w:t>款收支决算总体情况说明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年度财政拨款收入、支出决算总计</w:t>
      </w:r>
      <w:r>
        <w:rPr>
          <w:rFonts w:ascii="Times New Roman" w:eastAsia="仿宋_GB2312"/>
          <w:sz w:val="30"/>
          <w:szCs w:val="30"/>
        </w:rPr>
        <w:t>111,280,894.19</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年度相比，财政拨款收、支总计各增加</w:t>
      </w:r>
      <w:r>
        <w:rPr>
          <w:rFonts w:ascii="Times New Roman" w:eastAsia="仿宋_GB2312"/>
          <w:sz w:val="30"/>
          <w:szCs w:val="30"/>
        </w:rPr>
        <w:t>30,607,712.31</w:t>
      </w:r>
      <w:r>
        <w:rPr>
          <w:rFonts w:ascii="Times New Roman" w:eastAsia="仿宋_GB2312"/>
          <w:sz w:val="30"/>
          <w:szCs w:val="30"/>
        </w:rPr>
        <w:t>元，增长</w:t>
      </w:r>
      <w:r>
        <w:rPr>
          <w:rFonts w:ascii="Times New Roman" w:eastAsia="仿宋_GB2312"/>
          <w:sz w:val="30"/>
          <w:szCs w:val="30"/>
        </w:rPr>
        <w:t>37.940%</w:t>
      </w:r>
      <w:r>
        <w:rPr>
          <w:rFonts w:ascii="Times New Roman" w:eastAsia="仿宋_GB2312"/>
          <w:sz w:val="30"/>
          <w:szCs w:val="30"/>
        </w:rPr>
        <w:t>，主要原因是本年增加了散货物流区基础设施建设等政府性基金预算项目支出。</w:t>
      </w:r>
    </w:p>
    <w:p w:rsidR="006C4156" w:rsidRDefault="00417BD9" w:rsidP="006C4156">
      <w:pPr>
        <w:widowControl/>
        <w:spacing w:line="360" w:lineRule="auto"/>
        <w:ind w:firstLineChars="200" w:firstLine="600"/>
        <w:jc w:val="left"/>
        <w:outlineLvl w:val="1"/>
        <w:rPr>
          <w:rFonts w:ascii="Times New Roman" w:eastAsia="仿宋_GB2312"/>
          <w:sz w:val="30"/>
          <w:szCs w:val="30"/>
        </w:rPr>
      </w:pPr>
      <w:r>
        <w:rPr>
          <w:rFonts w:ascii="Times New Roman" w:eastAsia="仿宋_GB2312"/>
          <w:sz w:val="30"/>
          <w:szCs w:val="30"/>
        </w:rPr>
        <w:t>收入包括：一般公共预算财政拨款</w:t>
      </w:r>
      <w:r>
        <w:rPr>
          <w:rFonts w:ascii="Times New Roman" w:eastAsia="仿宋_GB2312"/>
          <w:sz w:val="30"/>
          <w:szCs w:val="30"/>
        </w:rPr>
        <w:t>74,414,894.19</w:t>
      </w:r>
      <w:r>
        <w:rPr>
          <w:rFonts w:ascii="Times New Roman" w:eastAsia="仿宋_GB2312"/>
          <w:sz w:val="30"/>
          <w:szCs w:val="30"/>
        </w:rPr>
        <w:t>元、政府性基金预算财政拨款</w:t>
      </w:r>
      <w:r>
        <w:rPr>
          <w:rFonts w:ascii="Times New Roman" w:eastAsia="仿宋_GB2312"/>
          <w:sz w:val="30"/>
          <w:szCs w:val="30"/>
        </w:rPr>
        <w:t>36,866,000.00</w:t>
      </w:r>
      <w:r>
        <w:rPr>
          <w:rFonts w:ascii="Times New Roman" w:eastAsia="仿宋_GB2312"/>
          <w:sz w:val="30"/>
          <w:szCs w:val="30"/>
        </w:rPr>
        <w:t>元。</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支出包括：</w:t>
      </w:r>
      <w:r>
        <w:rPr>
          <w:rFonts w:ascii="Times New Roman" w:eastAsia="仿宋_GB2312"/>
          <w:sz w:val="30"/>
          <w:szCs w:val="30"/>
        </w:rPr>
        <w:t>一般公共服务支出</w:t>
      </w:r>
      <w:r>
        <w:rPr>
          <w:rFonts w:ascii="Times New Roman" w:eastAsia="仿宋_GB2312"/>
          <w:sz w:val="30"/>
          <w:szCs w:val="30"/>
        </w:rPr>
        <w:t>23,221,751.68</w:t>
      </w:r>
      <w:r>
        <w:rPr>
          <w:rFonts w:ascii="Times New Roman" w:eastAsia="仿宋_GB2312"/>
          <w:sz w:val="30"/>
          <w:szCs w:val="30"/>
        </w:rPr>
        <w:t>元、文化旅游体育与传媒支出</w:t>
      </w:r>
      <w:r>
        <w:rPr>
          <w:rFonts w:ascii="Times New Roman" w:eastAsia="仿宋_GB2312"/>
          <w:sz w:val="30"/>
          <w:szCs w:val="30"/>
        </w:rPr>
        <w:t>259,360.00</w:t>
      </w:r>
      <w:r>
        <w:rPr>
          <w:rFonts w:ascii="Times New Roman" w:eastAsia="仿宋_GB2312"/>
          <w:sz w:val="30"/>
          <w:szCs w:val="30"/>
        </w:rPr>
        <w:t>元、社会保障和就业支出</w:t>
      </w:r>
      <w:r>
        <w:rPr>
          <w:rFonts w:ascii="Times New Roman" w:eastAsia="仿宋_GB2312"/>
          <w:sz w:val="30"/>
          <w:szCs w:val="30"/>
        </w:rPr>
        <w:t>27,298,966.88</w:t>
      </w:r>
      <w:r>
        <w:rPr>
          <w:rFonts w:ascii="Times New Roman" w:eastAsia="仿宋_GB2312"/>
          <w:sz w:val="30"/>
          <w:szCs w:val="30"/>
        </w:rPr>
        <w:t>元、卫生健康支出</w:t>
      </w:r>
      <w:r>
        <w:rPr>
          <w:rFonts w:ascii="Times New Roman" w:eastAsia="仿宋_GB2312"/>
          <w:sz w:val="30"/>
          <w:szCs w:val="30"/>
        </w:rPr>
        <w:t>1,614,141.41</w:t>
      </w:r>
      <w:r>
        <w:rPr>
          <w:rFonts w:ascii="Times New Roman" w:eastAsia="仿宋_GB2312"/>
          <w:sz w:val="30"/>
          <w:szCs w:val="30"/>
        </w:rPr>
        <w:t>元、节能环保支出</w:t>
      </w:r>
      <w:r>
        <w:rPr>
          <w:rFonts w:ascii="Times New Roman" w:eastAsia="仿宋_GB2312"/>
          <w:sz w:val="30"/>
          <w:szCs w:val="30"/>
        </w:rPr>
        <w:t>17,166,000.00</w:t>
      </w:r>
      <w:r>
        <w:rPr>
          <w:rFonts w:ascii="Times New Roman" w:eastAsia="仿宋_GB2312"/>
          <w:sz w:val="30"/>
          <w:szCs w:val="30"/>
        </w:rPr>
        <w:t>元、城乡社区</w:t>
      </w:r>
      <w:r>
        <w:rPr>
          <w:rFonts w:ascii="Times New Roman" w:eastAsia="仿宋_GB2312"/>
          <w:sz w:val="30"/>
          <w:szCs w:val="30"/>
        </w:rPr>
        <w:lastRenderedPageBreak/>
        <w:t>支出</w:t>
      </w:r>
      <w:r>
        <w:rPr>
          <w:rFonts w:ascii="Times New Roman" w:eastAsia="仿宋_GB2312"/>
          <w:sz w:val="30"/>
          <w:szCs w:val="30"/>
        </w:rPr>
        <w:t>12,068,988.66</w:t>
      </w:r>
      <w:r>
        <w:rPr>
          <w:rFonts w:ascii="Times New Roman" w:eastAsia="仿宋_GB2312"/>
          <w:sz w:val="30"/>
          <w:szCs w:val="30"/>
        </w:rPr>
        <w:t>元、农林水支出</w:t>
      </w:r>
      <w:r>
        <w:rPr>
          <w:rFonts w:ascii="Times New Roman" w:eastAsia="仿宋_GB2312"/>
          <w:sz w:val="30"/>
          <w:szCs w:val="30"/>
        </w:rPr>
        <w:t>3,120,542.56</w:t>
      </w:r>
      <w:r>
        <w:rPr>
          <w:rFonts w:ascii="Times New Roman" w:eastAsia="仿宋_GB2312"/>
          <w:sz w:val="30"/>
          <w:szCs w:val="30"/>
        </w:rPr>
        <w:t>元、资源勘探工业信息等支出</w:t>
      </w:r>
      <w:r>
        <w:rPr>
          <w:rFonts w:ascii="Times New Roman" w:eastAsia="仿宋_GB2312"/>
          <w:sz w:val="30"/>
          <w:szCs w:val="30"/>
        </w:rPr>
        <w:t>8,700,000.00</w:t>
      </w:r>
      <w:r>
        <w:rPr>
          <w:rFonts w:ascii="Times New Roman" w:eastAsia="仿宋_GB2312"/>
          <w:sz w:val="30"/>
          <w:szCs w:val="30"/>
        </w:rPr>
        <w:t>元、援助其他地区支出</w:t>
      </w:r>
      <w:r>
        <w:rPr>
          <w:rFonts w:ascii="Times New Roman" w:eastAsia="仿宋_GB2312"/>
          <w:sz w:val="30"/>
          <w:szCs w:val="30"/>
        </w:rPr>
        <w:t>240,000.00</w:t>
      </w:r>
      <w:r>
        <w:rPr>
          <w:rFonts w:ascii="Times New Roman" w:eastAsia="仿宋_GB2312"/>
          <w:sz w:val="30"/>
          <w:szCs w:val="30"/>
        </w:rPr>
        <w:t>元、住房保障支出</w:t>
      </w:r>
      <w:r>
        <w:rPr>
          <w:rFonts w:ascii="Times New Roman" w:eastAsia="仿宋_GB2312"/>
          <w:sz w:val="30"/>
          <w:szCs w:val="30"/>
        </w:rPr>
        <w:t>6,591,143.00</w:t>
      </w:r>
      <w:r>
        <w:rPr>
          <w:rFonts w:ascii="Times New Roman" w:eastAsia="仿宋_GB2312"/>
          <w:sz w:val="30"/>
          <w:szCs w:val="30"/>
        </w:rPr>
        <w:t>元、其他支出</w:t>
      </w:r>
      <w:r>
        <w:rPr>
          <w:rFonts w:ascii="Times New Roman" w:eastAsia="仿宋_GB2312"/>
          <w:sz w:val="30"/>
          <w:szCs w:val="30"/>
        </w:rPr>
        <w:t>11,000,000.00</w:t>
      </w:r>
      <w:r>
        <w:rPr>
          <w:rFonts w:ascii="Times New Roman" w:eastAsia="仿宋_GB2312"/>
          <w:sz w:val="30"/>
          <w:szCs w:val="30"/>
        </w:rPr>
        <w:t>元。</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五、一般公共预算财政拨款支出决算情况说明</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年度部门决算一般公共预算财政拨款支出合计</w:t>
      </w:r>
      <w:r>
        <w:rPr>
          <w:rFonts w:ascii="Times New Roman" w:eastAsia="仿宋_GB2312"/>
          <w:sz w:val="30"/>
          <w:szCs w:val="30"/>
        </w:rPr>
        <w:t>74,414,894.19</w:t>
      </w:r>
      <w:r>
        <w:rPr>
          <w:rFonts w:ascii="Times New Roman" w:eastAsia="仿宋_GB2312"/>
          <w:sz w:val="30"/>
          <w:szCs w:val="30"/>
        </w:rPr>
        <w:t>元，占本年支出合计的</w:t>
      </w:r>
      <w:r>
        <w:rPr>
          <w:rFonts w:ascii="Times New Roman" w:eastAsia="仿宋_GB2312"/>
          <w:sz w:val="30"/>
          <w:szCs w:val="30"/>
        </w:rPr>
        <w:t>66.871%</w:t>
      </w:r>
      <w:r>
        <w:rPr>
          <w:rFonts w:ascii="Times New Roman" w:eastAsia="仿宋_GB2312"/>
          <w:sz w:val="30"/>
          <w:szCs w:val="30"/>
        </w:rPr>
        <w:t>。与</w:t>
      </w:r>
      <w:r>
        <w:rPr>
          <w:rFonts w:ascii="Times New Roman" w:eastAsia="仿宋_GB2312"/>
          <w:sz w:val="30"/>
          <w:szCs w:val="30"/>
        </w:rPr>
        <w:t>2023</w:t>
      </w:r>
      <w:r>
        <w:rPr>
          <w:rFonts w:ascii="Times New Roman" w:eastAsia="仿宋_GB2312"/>
          <w:sz w:val="30"/>
          <w:szCs w:val="30"/>
        </w:rPr>
        <w:t>年度相比，一般公共预算财政拨款支出减少</w:t>
      </w:r>
      <w:r>
        <w:rPr>
          <w:rFonts w:ascii="Times New Roman" w:eastAsia="仿宋_GB2312"/>
          <w:sz w:val="30"/>
          <w:szCs w:val="30"/>
        </w:rPr>
        <w:t>6,258,287.69</w:t>
      </w:r>
      <w:r>
        <w:rPr>
          <w:rFonts w:ascii="Times New Roman" w:eastAsia="仿宋_GB2312"/>
          <w:sz w:val="30"/>
          <w:szCs w:val="30"/>
        </w:rPr>
        <w:t>元，下降</w:t>
      </w:r>
      <w:r>
        <w:rPr>
          <w:rFonts w:ascii="Times New Roman" w:eastAsia="仿宋_GB2312"/>
          <w:sz w:val="30"/>
          <w:szCs w:val="30"/>
        </w:rPr>
        <w:t>7.758%</w:t>
      </w:r>
      <w:r>
        <w:rPr>
          <w:rFonts w:ascii="Times New Roman" w:eastAsia="仿宋_GB2312"/>
          <w:sz w:val="30"/>
          <w:szCs w:val="30"/>
        </w:rPr>
        <w:t>，主要原因是本年度减少了社会保障和就业及城乡社区支出等项目支出。</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w:t>
      </w:r>
      <w:r>
        <w:rPr>
          <w:rFonts w:ascii="Times New Roman" w:eastAsia="仿宋_GB2312"/>
          <w:sz w:val="30"/>
          <w:szCs w:val="30"/>
        </w:rPr>
        <w:t>74,414,894.19</w:t>
      </w:r>
      <w:r>
        <w:rPr>
          <w:rFonts w:ascii="Times New Roman" w:eastAsia="仿宋_GB2312"/>
          <w:sz w:val="30"/>
          <w:szCs w:val="30"/>
        </w:rPr>
        <w:t>元，主要用于以下方面：一般公共服务支出（类）</w:t>
      </w:r>
      <w:r>
        <w:rPr>
          <w:rFonts w:ascii="Times New Roman" w:eastAsia="仿宋_GB2312"/>
          <w:sz w:val="30"/>
          <w:szCs w:val="30"/>
        </w:rPr>
        <w:t>23,221,751.68</w:t>
      </w:r>
      <w:r>
        <w:rPr>
          <w:rFonts w:ascii="Times New Roman" w:eastAsia="仿宋_GB2312"/>
          <w:sz w:val="30"/>
          <w:szCs w:val="30"/>
        </w:rPr>
        <w:t>元，占</w:t>
      </w:r>
      <w:r>
        <w:rPr>
          <w:rFonts w:ascii="Times New Roman" w:eastAsia="仿宋_GB2312"/>
          <w:sz w:val="30"/>
          <w:szCs w:val="30"/>
        </w:rPr>
        <w:t>31.206%</w:t>
      </w:r>
      <w:r>
        <w:rPr>
          <w:rFonts w:ascii="Times New Roman" w:eastAsia="仿宋_GB2312"/>
          <w:sz w:val="30"/>
          <w:szCs w:val="30"/>
        </w:rPr>
        <w:t>；文化旅游体育与传媒</w:t>
      </w:r>
      <w:r>
        <w:rPr>
          <w:rFonts w:ascii="Times New Roman" w:eastAsia="仿宋_GB2312"/>
          <w:sz w:val="30"/>
          <w:szCs w:val="30"/>
        </w:rPr>
        <w:t>支出（类）</w:t>
      </w:r>
      <w:r>
        <w:rPr>
          <w:rFonts w:ascii="Times New Roman" w:eastAsia="仿宋_GB2312"/>
          <w:sz w:val="30"/>
          <w:szCs w:val="30"/>
        </w:rPr>
        <w:t>259,360.00</w:t>
      </w:r>
      <w:r>
        <w:rPr>
          <w:rFonts w:ascii="Times New Roman" w:eastAsia="仿宋_GB2312"/>
          <w:sz w:val="30"/>
          <w:szCs w:val="30"/>
        </w:rPr>
        <w:t>元，占</w:t>
      </w:r>
      <w:r>
        <w:rPr>
          <w:rFonts w:ascii="Times New Roman" w:eastAsia="仿宋_GB2312"/>
          <w:sz w:val="30"/>
          <w:szCs w:val="30"/>
        </w:rPr>
        <w:t>0.349%</w:t>
      </w:r>
      <w:r>
        <w:rPr>
          <w:rFonts w:ascii="Times New Roman" w:eastAsia="仿宋_GB2312"/>
          <w:sz w:val="30"/>
          <w:szCs w:val="30"/>
        </w:rPr>
        <w:t>；社会保障和就业支出（类）</w:t>
      </w:r>
      <w:r>
        <w:rPr>
          <w:rFonts w:ascii="Times New Roman" w:eastAsia="仿宋_GB2312"/>
          <w:sz w:val="30"/>
          <w:szCs w:val="30"/>
        </w:rPr>
        <w:t>27,298,966.88</w:t>
      </w:r>
      <w:r>
        <w:rPr>
          <w:rFonts w:ascii="Times New Roman" w:eastAsia="仿宋_GB2312"/>
          <w:sz w:val="30"/>
          <w:szCs w:val="30"/>
        </w:rPr>
        <w:t>元，占</w:t>
      </w:r>
      <w:r>
        <w:rPr>
          <w:rFonts w:ascii="Times New Roman" w:eastAsia="仿宋_GB2312"/>
          <w:sz w:val="30"/>
          <w:szCs w:val="30"/>
        </w:rPr>
        <w:t>36.685%</w:t>
      </w:r>
      <w:r>
        <w:rPr>
          <w:rFonts w:ascii="Times New Roman" w:eastAsia="仿宋_GB2312"/>
          <w:sz w:val="30"/>
          <w:szCs w:val="30"/>
        </w:rPr>
        <w:t>；卫生健康支出（类）</w:t>
      </w:r>
      <w:r>
        <w:rPr>
          <w:rFonts w:ascii="Times New Roman" w:eastAsia="仿宋_GB2312"/>
          <w:sz w:val="30"/>
          <w:szCs w:val="30"/>
        </w:rPr>
        <w:t>1,614,141.41</w:t>
      </w:r>
      <w:r>
        <w:rPr>
          <w:rFonts w:ascii="Times New Roman" w:eastAsia="仿宋_GB2312"/>
          <w:sz w:val="30"/>
          <w:szCs w:val="30"/>
        </w:rPr>
        <w:t>元，占</w:t>
      </w:r>
      <w:r>
        <w:rPr>
          <w:rFonts w:ascii="Times New Roman" w:eastAsia="仿宋_GB2312"/>
          <w:sz w:val="30"/>
          <w:szCs w:val="30"/>
        </w:rPr>
        <w:t>2.169%</w:t>
      </w:r>
      <w:r>
        <w:rPr>
          <w:rFonts w:ascii="Times New Roman" w:eastAsia="仿宋_GB2312"/>
          <w:sz w:val="30"/>
          <w:szCs w:val="30"/>
        </w:rPr>
        <w:t>；城乡社区支出（类）</w:t>
      </w:r>
      <w:r>
        <w:rPr>
          <w:rFonts w:ascii="Times New Roman" w:eastAsia="仿宋_GB2312"/>
          <w:sz w:val="30"/>
          <w:szCs w:val="30"/>
        </w:rPr>
        <w:t>12,068,988.66</w:t>
      </w:r>
      <w:r>
        <w:rPr>
          <w:rFonts w:ascii="Times New Roman" w:eastAsia="仿宋_GB2312"/>
          <w:sz w:val="30"/>
          <w:szCs w:val="30"/>
        </w:rPr>
        <w:t>元，占</w:t>
      </w:r>
      <w:r>
        <w:rPr>
          <w:rFonts w:ascii="Times New Roman" w:eastAsia="仿宋_GB2312"/>
          <w:sz w:val="30"/>
          <w:szCs w:val="30"/>
        </w:rPr>
        <w:t>16.219%</w:t>
      </w:r>
      <w:r>
        <w:rPr>
          <w:rFonts w:ascii="Times New Roman" w:eastAsia="仿宋_GB2312"/>
          <w:sz w:val="30"/>
          <w:szCs w:val="30"/>
        </w:rPr>
        <w:t>；农林水支出（类）</w:t>
      </w:r>
      <w:r>
        <w:rPr>
          <w:rFonts w:ascii="Times New Roman" w:eastAsia="仿宋_GB2312"/>
          <w:sz w:val="30"/>
          <w:szCs w:val="30"/>
        </w:rPr>
        <w:t>3,120,542.56</w:t>
      </w:r>
      <w:r>
        <w:rPr>
          <w:rFonts w:ascii="Times New Roman" w:eastAsia="仿宋_GB2312"/>
          <w:sz w:val="30"/>
          <w:szCs w:val="30"/>
        </w:rPr>
        <w:t>元，占</w:t>
      </w:r>
      <w:r>
        <w:rPr>
          <w:rFonts w:ascii="Times New Roman" w:eastAsia="仿宋_GB2312"/>
          <w:sz w:val="30"/>
          <w:szCs w:val="30"/>
        </w:rPr>
        <w:t>4.193%</w:t>
      </w:r>
      <w:r>
        <w:rPr>
          <w:rFonts w:ascii="Times New Roman" w:eastAsia="仿宋_GB2312"/>
          <w:sz w:val="30"/>
          <w:szCs w:val="30"/>
        </w:rPr>
        <w:t>；援助其他地区支出（类）</w:t>
      </w:r>
      <w:r>
        <w:rPr>
          <w:rFonts w:ascii="Times New Roman" w:eastAsia="仿宋_GB2312"/>
          <w:sz w:val="30"/>
          <w:szCs w:val="30"/>
        </w:rPr>
        <w:t>240,000.00</w:t>
      </w:r>
      <w:r>
        <w:rPr>
          <w:rFonts w:ascii="Times New Roman" w:eastAsia="仿宋_GB2312"/>
          <w:sz w:val="30"/>
          <w:szCs w:val="30"/>
        </w:rPr>
        <w:t>元，占</w:t>
      </w:r>
      <w:r>
        <w:rPr>
          <w:rFonts w:ascii="Times New Roman" w:eastAsia="仿宋_GB2312"/>
          <w:sz w:val="30"/>
          <w:szCs w:val="30"/>
        </w:rPr>
        <w:t>0.323%</w:t>
      </w:r>
      <w:r>
        <w:rPr>
          <w:rFonts w:ascii="Times New Roman" w:eastAsia="仿宋_GB2312"/>
          <w:sz w:val="30"/>
          <w:szCs w:val="30"/>
        </w:rPr>
        <w:t>；住房保障支出（类）</w:t>
      </w:r>
      <w:r>
        <w:rPr>
          <w:rFonts w:ascii="Times New Roman" w:eastAsia="仿宋_GB2312"/>
          <w:sz w:val="30"/>
          <w:szCs w:val="30"/>
        </w:rPr>
        <w:t>6,591,143.00</w:t>
      </w:r>
      <w:r>
        <w:rPr>
          <w:rFonts w:ascii="Times New Roman" w:eastAsia="仿宋_GB2312"/>
          <w:sz w:val="30"/>
          <w:szCs w:val="30"/>
        </w:rPr>
        <w:t>元，占</w:t>
      </w:r>
      <w:r>
        <w:rPr>
          <w:rFonts w:ascii="Times New Roman" w:eastAsia="仿宋_GB2312"/>
          <w:sz w:val="30"/>
          <w:szCs w:val="30"/>
        </w:rPr>
        <w:t>8.857%</w:t>
      </w:r>
      <w:r>
        <w:rPr>
          <w:rFonts w:ascii="Times New Roman" w:eastAsia="仿宋_GB2312"/>
          <w:sz w:val="30"/>
          <w:szCs w:val="30"/>
        </w:rPr>
        <w:t>。</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lastRenderedPageBreak/>
        <w:t>（三）具体情况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年度一般公共预算财政拨款支出年初预算为</w:t>
      </w:r>
      <w:r>
        <w:rPr>
          <w:rFonts w:ascii="Times New Roman" w:eastAsia="仿宋_GB2312"/>
          <w:sz w:val="30"/>
          <w:szCs w:val="30"/>
        </w:rPr>
        <w:t>53,886,</w:t>
      </w:r>
      <w:r>
        <w:rPr>
          <w:rFonts w:ascii="Times New Roman" w:eastAsia="仿宋_GB2312"/>
          <w:sz w:val="30"/>
          <w:szCs w:val="30"/>
        </w:rPr>
        <w:t>900.00</w:t>
      </w:r>
      <w:r>
        <w:rPr>
          <w:rFonts w:ascii="Times New Roman" w:eastAsia="仿宋_GB2312"/>
          <w:sz w:val="30"/>
          <w:szCs w:val="30"/>
        </w:rPr>
        <w:t>元，支出决算为</w:t>
      </w:r>
      <w:r>
        <w:rPr>
          <w:rFonts w:ascii="Times New Roman" w:eastAsia="仿宋_GB2312"/>
          <w:sz w:val="30"/>
          <w:szCs w:val="30"/>
        </w:rPr>
        <w:t>74,414,894.19</w:t>
      </w:r>
      <w:r>
        <w:rPr>
          <w:rFonts w:ascii="Times New Roman" w:eastAsia="仿宋_GB2312"/>
          <w:sz w:val="30"/>
          <w:szCs w:val="30"/>
        </w:rPr>
        <w:t>元，完成年初预算的</w:t>
      </w:r>
      <w:r>
        <w:rPr>
          <w:rFonts w:ascii="Times New Roman" w:eastAsia="仿宋_GB2312"/>
          <w:sz w:val="30"/>
          <w:szCs w:val="30"/>
        </w:rPr>
        <w:t>138.095%</w:t>
      </w:r>
      <w:r>
        <w:rPr>
          <w:rFonts w:ascii="Times New Roman" w:eastAsia="仿宋_GB2312"/>
          <w:sz w:val="30"/>
          <w:szCs w:val="30"/>
        </w:rPr>
        <w:t>。其中：</w:t>
      </w:r>
      <w:r>
        <w:rPr>
          <w:rFonts w:ascii="Times New Roman" w:eastAsia="仿宋_GB2312"/>
          <w:sz w:val="30"/>
          <w:szCs w:val="30"/>
        </w:rPr>
        <w:t> </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人大事务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其他人大事务支出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34,000.00</w:t>
      </w:r>
      <w:r>
        <w:rPr>
          <w:rFonts w:ascii="Times New Roman" w:eastAsia="仿宋_GB2312"/>
          <w:sz w:val="30"/>
          <w:szCs w:val="30"/>
        </w:rPr>
        <w:t>元，支出决算为</w:t>
      </w:r>
      <w:r>
        <w:rPr>
          <w:rFonts w:ascii="Times New Roman" w:eastAsia="仿宋_GB2312"/>
          <w:sz w:val="30"/>
          <w:szCs w:val="30"/>
        </w:rPr>
        <w:t>12,500.00</w:t>
      </w:r>
      <w:r>
        <w:rPr>
          <w:rFonts w:ascii="Times New Roman" w:eastAsia="仿宋_GB2312"/>
          <w:sz w:val="30"/>
          <w:szCs w:val="30"/>
        </w:rPr>
        <w:t>元，完成年初预算的</w:t>
      </w:r>
      <w:r>
        <w:rPr>
          <w:rFonts w:ascii="Times New Roman" w:eastAsia="仿宋_GB2312"/>
          <w:sz w:val="30"/>
          <w:szCs w:val="30"/>
        </w:rPr>
        <w:t>36.765%</w:t>
      </w:r>
      <w:r>
        <w:rPr>
          <w:rFonts w:ascii="Times New Roman" w:eastAsia="仿宋_GB2312"/>
          <w:sz w:val="30"/>
          <w:szCs w:val="30"/>
        </w:rPr>
        <w:t>，决算数小于年初预算数的主要原因是：根据实际项目情况列支项目经费。</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政府办公厅（室）及相关机构事务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行政运行</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10,766,900.00</w:t>
      </w:r>
      <w:r>
        <w:rPr>
          <w:rFonts w:ascii="Times New Roman" w:eastAsia="仿宋_GB2312"/>
          <w:sz w:val="30"/>
          <w:szCs w:val="30"/>
        </w:rPr>
        <w:t>元，支出决算为</w:t>
      </w:r>
      <w:r>
        <w:rPr>
          <w:rFonts w:ascii="Times New Roman" w:eastAsia="仿宋_GB2312"/>
          <w:sz w:val="30"/>
          <w:szCs w:val="30"/>
        </w:rPr>
        <w:t>11,075,051.29</w:t>
      </w:r>
      <w:r>
        <w:rPr>
          <w:rFonts w:ascii="Times New Roman" w:eastAsia="仿宋_GB2312"/>
          <w:sz w:val="30"/>
          <w:szCs w:val="30"/>
        </w:rPr>
        <w:t>元，完成年初预算的</w:t>
      </w:r>
      <w:r>
        <w:rPr>
          <w:rFonts w:ascii="Times New Roman" w:eastAsia="仿宋_GB2312"/>
          <w:sz w:val="30"/>
          <w:szCs w:val="30"/>
        </w:rPr>
        <w:t>102.862%</w:t>
      </w:r>
      <w:r>
        <w:rPr>
          <w:rFonts w:ascii="Times New Roman" w:eastAsia="仿宋_GB2312"/>
          <w:sz w:val="30"/>
          <w:szCs w:val="30"/>
        </w:rPr>
        <w:t>，</w:t>
      </w:r>
      <w:r>
        <w:rPr>
          <w:rFonts w:ascii="Times New Roman" w:eastAsia="仿宋_GB2312"/>
          <w:sz w:val="30"/>
          <w:szCs w:val="30"/>
        </w:rPr>
        <w:t>决算数大于年初预算数的主要原因是：人员动态调整（调入</w:t>
      </w:r>
      <w:r>
        <w:rPr>
          <w:rFonts w:ascii="Times New Roman" w:eastAsia="仿宋_GB2312"/>
          <w:sz w:val="30"/>
          <w:szCs w:val="30"/>
        </w:rPr>
        <w:t xml:space="preserve"> 2 </w:t>
      </w:r>
      <w:r>
        <w:rPr>
          <w:rFonts w:ascii="Times New Roman" w:eastAsia="仿宋_GB2312"/>
          <w:sz w:val="30"/>
          <w:szCs w:val="30"/>
        </w:rPr>
        <w:t>人，新招录</w:t>
      </w:r>
      <w:r>
        <w:rPr>
          <w:rFonts w:ascii="Times New Roman" w:eastAsia="仿宋_GB2312"/>
          <w:sz w:val="30"/>
          <w:szCs w:val="30"/>
        </w:rPr>
        <w:t xml:space="preserve"> 1 </w:t>
      </w:r>
      <w:r>
        <w:rPr>
          <w:rFonts w:ascii="Times New Roman" w:eastAsia="仿宋_GB2312"/>
          <w:sz w:val="30"/>
          <w:szCs w:val="30"/>
        </w:rPr>
        <w:t>人，调出</w:t>
      </w:r>
      <w:r>
        <w:rPr>
          <w:rFonts w:ascii="Times New Roman" w:eastAsia="仿宋_GB2312"/>
          <w:sz w:val="30"/>
          <w:szCs w:val="30"/>
        </w:rPr>
        <w:t xml:space="preserve"> 4 </w:t>
      </w:r>
      <w:r>
        <w:rPr>
          <w:rFonts w:ascii="Times New Roman" w:eastAsia="仿宋_GB2312"/>
          <w:sz w:val="30"/>
          <w:szCs w:val="30"/>
        </w:rPr>
        <w:t>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财政事务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其他财政事务支出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1,953,900.00</w:t>
      </w:r>
      <w:r>
        <w:rPr>
          <w:rFonts w:ascii="Times New Roman" w:eastAsia="仿宋_GB2312"/>
          <w:sz w:val="30"/>
          <w:szCs w:val="30"/>
        </w:rPr>
        <w:t>元，支出决算为</w:t>
      </w:r>
      <w:r>
        <w:rPr>
          <w:rFonts w:ascii="Times New Roman" w:eastAsia="仿宋_GB2312"/>
          <w:sz w:val="30"/>
          <w:szCs w:val="30"/>
        </w:rPr>
        <w:t>1,360,843.82</w:t>
      </w:r>
      <w:r>
        <w:rPr>
          <w:rFonts w:ascii="Times New Roman" w:eastAsia="仿宋_GB2312"/>
          <w:sz w:val="30"/>
          <w:szCs w:val="30"/>
        </w:rPr>
        <w:t>元，完成年初预算的</w:t>
      </w:r>
      <w:r>
        <w:rPr>
          <w:rFonts w:ascii="Times New Roman" w:eastAsia="仿宋_GB2312"/>
          <w:sz w:val="30"/>
          <w:szCs w:val="30"/>
        </w:rPr>
        <w:t>69.648%</w:t>
      </w:r>
      <w:r>
        <w:rPr>
          <w:rFonts w:ascii="Times New Roman" w:eastAsia="仿宋_GB2312"/>
          <w:sz w:val="30"/>
          <w:szCs w:val="30"/>
        </w:rPr>
        <w:t>，决算数小于年初预算数的主要原因是：因机构改革，天津市东丽区无瑕街财务中心于</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9</w:t>
      </w:r>
      <w:r>
        <w:rPr>
          <w:rFonts w:ascii="Times New Roman" w:eastAsia="仿宋_GB2312"/>
          <w:sz w:val="30"/>
          <w:szCs w:val="30"/>
        </w:rPr>
        <w:t>月份撤销。</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商贸事务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其他商贸事务支出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1,999,100.00</w:t>
      </w:r>
      <w:r>
        <w:rPr>
          <w:rFonts w:ascii="Times New Roman" w:eastAsia="仿宋_GB2312"/>
          <w:sz w:val="30"/>
          <w:szCs w:val="30"/>
        </w:rPr>
        <w:t>元，支出决算为</w:t>
      </w:r>
      <w:r>
        <w:rPr>
          <w:rFonts w:ascii="Times New Roman" w:eastAsia="仿宋_GB2312"/>
          <w:sz w:val="30"/>
          <w:szCs w:val="30"/>
        </w:rPr>
        <w:t>1,418,391.86</w:t>
      </w:r>
      <w:r>
        <w:rPr>
          <w:rFonts w:ascii="Times New Roman" w:eastAsia="仿宋_GB2312"/>
          <w:sz w:val="30"/>
          <w:szCs w:val="30"/>
        </w:rPr>
        <w:t>元，完成年初</w:t>
      </w:r>
      <w:r>
        <w:rPr>
          <w:rFonts w:ascii="Times New Roman" w:eastAsia="仿宋_GB2312"/>
          <w:sz w:val="30"/>
          <w:szCs w:val="30"/>
        </w:rPr>
        <w:t>预算的</w:t>
      </w:r>
      <w:r>
        <w:rPr>
          <w:rFonts w:ascii="Times New Roman" w:eastAsia="仿宋_GB2312"/>
          <w:sz w:val="30"/>
          <w:szCs w:val="30"/>
        </w:rPr>
        <w:t>70.952%</w:t>
      </w:r>
      <w:r>
        <w:rPr>
          <w:rFonts w:ascii="Times New Roman" w:eastAsia="仿宋_GB2312"/>
          <w:sz w:val="30"/>
          <w:szCs w:val="30"/>
        </w:rPr>
        <w:t>，决算数小于年初预算数的主要原因是：因机构改革，天津市东丽区无瑕街经济发展中心于</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9</w:t>
      </w:r>
      <w:r>
        <w:rPr>
          <w:rFonts w:ascii="Times New Roman" w:eastAsia="仿宋_GB2312"/>
          <w:sz w:val="30"/>
          <w:szCs w:val="30"/>
        </w:rPr>
        <w:t>月份撤销。</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5.</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其他共产党事务支出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其他共产党事务支出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9,386,900.00</w:t>
      </w:r>
      <w:r>
        <w:rPr>
          <w:rFonts w:ascii="Times New Roman" w:eastAsia="仿宋_GB2312"/>
          <w:sz w:val="30"/>
          <w:szCs w:val="30"/>
        </w:rPr>
        <w:t>元，支出决算为</w:t>
      </w:r>
      <w:r>
        <w:rPr>
          <w:rFonts w:ascii="Times New Roman" w:eastAsia="仿宋_GB2312"/>
          <w:sz w:val="30"/>
          <w:szCs w:val="30"/>
        </w:rPr>
        <w:t>8,958,964.71</w:t>
      </w:r>
      <w:r>
        <w:rPr>
          <w:rFonts w:ascii="Times New Roman" w:eastAsia="仿宋_GB2312"/>
          <w:sz w:val="30"/>
          <w:szCs w:val="30"/>
        </w:rPr>
        <w:t>元，完成年初预算的</w:t>
      </w:r>
      <w:r>
        <w:rPr>
          <w:rFonts w:ascii="Times New Roman" w:eastAsia="仿宋_GB2312"/>
          <w:sz w:val="30"/>
          <w:szCs w:val="30"/>
        </w:rPr>
        <w:t>95.441%</w:t>
      </w:r>
      <w:r>
        <w:rPr>
          <w:rFonts w:ascii="Times New Roman" w:eastAsia="仿宋_GB2312"/>
          <w:sz w:val="30"/>
          <w:szCs w:val="30"/>
        </w:rPr>
        <w:t>，决算数小于年初预算数的主要原因是：响应政府过紧日子号召，厉行节约，压减经费支出。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6.</w:t>
      </w:r>
      <w:r>
        <w:rPr>
          <w:rFonts w:ascii="Times New Roman" w:eastAsia="仿宋_GB2312"/>
          <w:sz w:val="30"/>
          <w:szCs w:val="30"/>
        </w:rPr>
        <w:t>​</w:t>
      </w:r>
      <w:r>
        <w:rPr>
          <w:rFonts w:ascii="Times New Roman" w:eastAsia="仿宋_GB2312"/>
          <w:sz w:val="30"/>
          <w:szCs w:val="30"/>
        </w:rPr>
        <w:t>一般公共服务支出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其他一般公共服务支出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其他一般公共服务支出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396,000.00</w:t>
      </w:r>
      <w:r>
        <w:rPr>
          <w:rFonts w:ascii="Times New Roman" w:eastAsia="仿宋_GB2312"/>
          <w:sz w:val="30"/>
          <w:szCs w:val="30"/>
        </w:rPr>
        <w:t>元，支出决算为</w:t>
      </w:r>
      <w:r>
        <w:rPr>
          <w:rFonts w:ascii="Times New Roman" w:eastAsia="仿宋_GB2312"/>
          <w:sz w:val="30"/>
          <w:szCs w:val="30"/>
        </w:rPr>
        <w:t>396,000.00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，决算数与年初预算数持平的主要原因是：本项目严格按照预算执行。</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7.</w:t>
      </w:r>
      <w:r>
        <w:rPr>
          <w:rFonts w:ascii="Times New Roman" w:eastAsia="仿宋_GB2312"/>
          <w:sz w:val="30"/>
          <w:szCs w:val="30"/>
        </w:rPr>
        <w:t>​</w:t>
      </w:r>
      <w:r>
        <w:rPr>
          <w:rFonts w:ascii="Times New Roman" w:eastAsia="仿宋_GB2312"/>
          <w:sz w:val="30"/>
          <w:szCs w:val="30"/>
        </w:rPr>
        <w:t>文化旅游体育与传媒支出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文化和旅游</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一般行政管理事务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200,000.00</w:t>
      </w:r>
      <w:r>
        <w:rPr>
          <w:rFonts w:ascii="Times New Roman" w:eastAsia="仿宋_GB2312"/>
          <w:sz w:val="30"/>
          <w:szCs w:val="30"/>
        </w:rPr>
        <w:t>元，支出决算为</w:t>
      </w:r>
      <w:r>
        <w:rPr>
          <w:rFonts w:ascii="Times New Roman" w:eastAsia="仿宋_GB2312"/>
          <w:sz w:val="30"/>
          <w:szCs w:val="30"/>
        </w:rPr>
        <w:t>0.00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，决算数小于年初预算数的主要原因是：响应政府过紧日子号召，厉行节约，压减经费支出。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8.</w:t>
      </w:r>
      <w:r>
        <w:rPr>
          <w:rFonts w:ascii="Times New Roman" w:eastAsia="仿宋_GB2312"/>
          <w:sz w:val="30"/>
          <w:szCs w:val="30"/>
        </w:rPr>
        <w:t>​</w:t>
      </w:r>
      <w:r>
        <w:rPr>
          <w:rFonts w:ascii="Times New Roman" w:eastAsia="仿宋_GB2312"/>
          <w:sz w:val="30"/>
          <w:szCs w:val="30"/>
        </w:rPr>
        <w:t>文化旅游体育与传媒支出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其他文化旅游体育与传媒支出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其他文化旅游体育与传媒支出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259,400.00</w:t>
      </w:r>
      <w:r>
        <w:rPr>
          <w:rFonts w:ascii="Times New Roman" w:eastAsia="仿宋_GB2312"/>
          <w:sz w:val="30"/>
          <w:szCs w:val="30"/>
        </w:rPr>
        <w:t>元，支出决算为</w:t>
      </w:r>
      <w:r>
        <w:rPr>
          <w:rFonts w:ascii="Times New Roman" w:eastAsia="仿宋_GB2312"/>
          <w:sz w:val="30"/>
          <w:szCs w:val="30"/>
        </w:rPr>
        <w:t>259,360</w:t>
      </w:r>
      <w:r>
        <w:rPr>
          <w:rFonts w:ascii="Times New Roman" w:eastAsia="仿宋_GB2312"/>
          <w:sz w:val="30"/>
          <w:szCs w:val="30"/>
        </w:rPr>
        <w:t>.00</w:t>
      </w:r>
      <w:r>
        <w:rPr>
          <w:rFonts w:ascii="Times New Roman" w:eastAsia="仿宋_GB2312"/>
          <w:sz w:val="30"/>
          <w:szCs w:val="30"/>
        </w:rPr>
        <w:t>元，完成年初预算的</w:t>
      </w:r>
      <w:r>
        <w:rPr>
          <w:rFonts w:ascii="Times New Roman" w:eastAsia="仿宋_GB2312"/>
          <w:sz w:val="30"/>
          <w:szCs w:val="30"/>
        </w:rPr>
        <w:t>99.985%</w:t>
      </w:r>
      <w:r>
        <w:rPr>
          <w:rFonts w:ascii="Times New Roman" w:eastAsia="仿宋_GB2312"/>
          <w:sz w:val="30"/>
          <w:szCs w:val="30"/>
        </w:rPr>
        <w:t>，决算数小于年初预算数的主要原因是：响应政府过紧日子号召，厉行节约，压减经费支出。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9.</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人力资源和社会保障管理事务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机关服务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2,600,200.00</w:t>
      </w:r>
      <w:r>
        <w:rPr>
          <w:rFonts w:ascii="Times New Roman" w:eastAsia="仿宋_GB2312"/>
          <w:sz w:val="30"/>
          <w:szCs w:val="30"/>
        </w:rPr>
        <w:t>元，支出决算为</w:t>
      </w:r>
      <w:r>
        <w:rPr>
          <w:rFonts w:ascii="Times New Roman" w:eastAsia="仿宋_GB2312"/>
          <w:sz w:val="30"/>
          <w:szCs w:val="30"/>
        </w:rPr>
        <w:t>4,339,829.76</w:t>
      </w:r>
      <w:r>
        <w:rPr>
          <w:rFonts w:ascii="Times New Roman" w:eastAsia="仿宋_GB2312"/>
          <w:sz w:val="30"/>
          <w:szCs w:val="30"/>
        </w:rPr>
        <w:t>元，完</w:t>
      </w:r>
      <w:r>
        <w:rPr>
          <w:rFonts w:ascii="Times New Roman" w:eastAsia="仿宋_GB2312"/>
          <w:sz w:val="30"/>
          <w:szCs w:val="30"/>
        </w:rPr>
        <w:lastRenderedPageBreak/>
        <w:t>成年初预算的</w:t>
      </w:r>
      <w:r>
        <w:rPr>
          <w:rFonts w:ascii="Times New Roman" w:eastAsia="仿宋_GB2312"/>
          <w:sz w:val="30"/>
          <w:szCs w:val="30"/>
        </w:rPr>
        <w:t>166.904%</w:t>
      </w:r>
      <w:r>
        <w:rPr>
          <w:rFonts w:ascii="Times New Roman" w:eastAsia="仿宋_GB2312"/>
          <w:sz w:val="30"/>
          <w:szCs w:val="30"/>
        </w:rPr>
        <w:t>，决算数大于年初预算数的主要原因是：年中增加了裁撤编外人员赔偿经费支出。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10.</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民政管理事务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基层政权建设和社区治理</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450,000.00</w:t>
      </w:r>
      <w:r>
        <w:rPr>
          <w:rFonts w:ascii="Times New Roman" w:eastAsia="仿宋_GB2312"/>
          <w:sz w:val="30"/>
          <w:szCs w:val="30"/>
        </w:rPr>
        <w:t>元，支出决算为</w:t>
      </w:r>
      <w:r>
        <w:rPr>
          <w:rFonts w:ascii="Times New Roman" w:eastAsia="仿宋_GB2312"/>
          <w:sz w:val="30"/>
          <w:szCs w:val="30"/>
        </w:rPr>
        <w:t>474,32</w:t>
      </w:r>
      <w:r>
        <w:rPr>
          <w:rFonts w:ascii="Times New Roman" w:eastAsia="仿宋_GB2312"/>
          <w:sz w:val="30"/>
          <w:szCs w:val="30"/>
        </w:rPr>
        <w:t>1.25</w:t>
      </w:r>
      <w:r>
        <w:rPr>
          <w:rFonts w:ascii="Times New Roman" w:eastAsia="仿宋_GB2312"/>
          <w:sz w:val="30"/>
          <w:szCs w:val="30"/>
        </w:rPr>
        <w:t>元，完成年初预算的</w:t>
      </w:r>
      <w:r>
        <w:rPr>
          <w:rFonts w:ascii="Times New Roman" w:eastAsia="仿宋_GB2312"/>
          <w:sz w:val="30"/>
          <w:szCs w:val="30"/>
        </w:rPr>
        <w:t>105.405%</w:t>
      </w:r>
      <w:r>
        <w:rPr>
          <w:rFonts w:ascii="Times New Roman" w:eastAsia="仿宋_GB2312"/>
          <w:sz w:val="30"/>
          <w:szCs w:val="30"/>
        </w:rPr>
        <w:t>，决算数大于年初预算数的主要原因是：年中追加了社区项目经费的专项预算。</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11.</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机关事业单位基本养老保险缴费支出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2,017,700.00</w:t>
      </w:r>
      <w:r>
        <w:rPr>
          <w:rFonts w:ascii="Times New Roman" w:eastAsia="仿宋_GB2312"/>
          <w:sz w:val="30"/>
          <w:szCs w:val="30"/>
        </w:rPr>
        <w:t>元，支出决算为</w:t>
      </w:r>
      <w:r>
        <w:rPr>
          <w:rFonts w:ascii="Times New Roman" w:eastAsia="仿宋_GB2312"/>
          <w:sz w:val="30"/>
          <w:szCs w:val="30"/>
        </w:rPr>
        <w:t>1,978,099.48</w:t>
      </w:r>
      <w:r>
        <w:rPr>
          <w:rFonts w:ascii="Times New Roman" w:eastAsia="仿宋_GB2312"/>
          <w:sz w:val="30"/>
          <w:szCs w:val="30"/>
        </w:rPr>
        <w:t>元，完成年初预算的</w:t>
      </w:r>
      <w:r>
        <w:rPr>
          <w:rFonts w:ascii="Times New Roman" w:eastAsia="仿宋_GB2312"/>
          <w:sz w:val="30"/>
          <w:szCs w:val="30"/>
        </w:rPr>
        <w:t>98.037%</w:t>
      </w:r>
      <w:r>
        <w:rPr>
          <w:rFonts w:ascii="Times New Roman" w:eastAsia="仿宋_GB2312"/>
          <w:sz w:val="30"/>
          <w:szCs w:val="30"/>
        </w:rPr>
        <w:t>，决算数小于年初预算数的主要原因是：人员动态调整，按实际情况支出。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12.</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行政事业单位养老支出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机关事业单位职业年金缴费支出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1,008,700.00</w:t>
      </w:r>
      <w:r>
        <w:rPr>
          <w:rFonts w:ascii="Times New Roman" w:eastAsia="仿宋_GB2312"/>
          <w:sz w:val="30"/>
          <w:szCs w:val="30"/>
        </w:rPr>
        <w:t>元，</w:t>
      </w:r>
      <w:r>
        <w:rPr>
          <w:rFonts w:ascii="Times New Roman" w:eastAsia="仿宋_GB2312"/>
          <w:sz w:val="30"/>
          <w:szCs w:val="30"/>
        </w:rPr>
        <w:t>支出决算为</w:t>
      </w:r>
      <w:r>
        <w:rPr>
          <w:rFonts w:ascii="Times New Roman" w:eastAsia="仿宋_GB2312"/>
          <w:sz w:val="30"/>
          <w:szCs w:val="30"/>
        </w:rPr>
        <w:t>984,353.24</w:t>
      </w:r>
      <w:r>
        <w:rPr>
          <w:rFonts w:ascii="Times New Roman" w:eastAsia="仿宋_GB2312"/>
          <w:sz w:val="30"/>
          <w:szCs w:val="30"/>
        </w:rPr>
        <w:t>元，完成年初预算的</w:t>
      </w:r>
      <w:r>
        <w:rPr>
          <w:rFonts w:ascii="Times New Roman" w:eastAsia="仿宋_GB2312"/>
          <w:sz w:val="30"/>
          <w:szCs w:val="30"/>
        </w:rPr>
        <w:t>97.586%</w:t>
      </w:r>
      <w:r>
        <w:rPr>
          <w:rFonts w:ascii="Times New Roman" w:eastAsia="仿宋_GB2312"/>
          <w:sz w:val="30"/>
          <w:szCs w:val="30"/>
        </w:rPr>
        <w:t>，决算数小于年初预算数的主要原因是：人员动态调整，按实际情况支出。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13.</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退役安置</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其他退役安置支出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1,145,700.00</w:t>
      </w:r>
      <w:r>
        <w:rPr>
          <w:rFonts w:ascii="Times New Roman" w:eastAsia="仿宋_GB2312"/>
          <w:sz w:val="30"/>
          <w:szCs w:val="30"/>
        </w:rPr>
        <w:t>元，支出决算为</w:t>
      </w:r>
      <w:r>
        <w:rPr>
          <w:rFonts w:ascii="Times New Roman" w:eastAsia="仿宋_GB2312"/>
          <w:sz w:val="30"/>
          <w:szCs w:val="30"/>
        </w:rPr>
        <w:t>1,488,773.15</w:t>
      </w:r>
      <w:r>
        <w:rPr>
          <w:rFonts w:ascii="Times New Roman" w:eastAsia="仿宋_GB2312"/>
          <w:sz w:val="30"/>
          <w:szCs w:val="30"/>
        </w:rPr>
        <w:t>元，完成年初预算的</w:t>
      </w:r>
      <w:r>
        <w:rPr>
          <w:rFonts w:ascii="Times New Roman" w:eastAsia="仿宋_GB2312"/>
          <w:sz w:val="30"/>
          <w:szCs w:val="30"/>
        </w:rPr>
        <w:t>129.944%</w:t>
      </w:r>
      <w:r>
        <w:rPr>
          <w:rFonts w:ascii="Times New Roman" w:eastAsia="仿宋_GB2312"/>
          <w:sz w:val="30"/>
          <w:szCs w:val="30"/>
        </w:rPr>
        <w:t>，决算数大于年初预算数的主要原因是：天津市东丽区</w:t>
      </w:r>
      <w:proofErr w:type="gramStart"/>
      <w:r>
        <w:rPr>
          <w:rFonts w:ascii="Times New Roman" w:eastAsia="仿宋_GB2312"/>
          <w:sz w:val="30"/>
          <w:szCs w:val="30"/>
        </w:rPr>
        <w:t>无瑕街</w:t>
      </w:r>
      <w:proofErr w:type="gramEnd"/>
      <w:r>
        <w:rPr>
          <w:rFonts w:ascii="Times New Roman" w:eastAsia="仿宋_GB2312"/>
          <w:sz w:val="30"/>
          <w:szCs w:val="30"/>
        </w:rPr>
        <w:t>退役军人服务站人员动态调整（调入</w:t>
      </w:r>
      <w:r>
        <w:rPr>
          <w:rFonts w:ascii="Times New Roman" w:eastAsia="仿宋_GB2312"/>
          <w:sz w:val="30"/>
          <w:szCs w:val="30"/>
        </w:rPr>
        <w:t>11</w:t>
      </w:r>
      <w:r>
        <w:rPr>
          <w:rFonts w:ascii="Times New Roman" w:eastAsia="仿宋_GB2312"/>
          <w:sz w:val="30"/>
          <w:szCs w:val="30"/>
        </w:rPr>
        <w:t>人，退休</w:t>
      </w:r>
      <w:r>
        <w:rPr>
          <w:rFonts w:ascii="Times New Roman" w:eastAsia="仿宋_GB2312"/>
          <w:sz w:val="30"/>
          <w:szCs w:val="30"/>
        </w:rPr>
        <w:t>1</w:t>
      </w:r>
      <w:r>
        <w:rPr>
          <w:rFonts w:ascii="Times New Roman" w:eastAsia="仿宋_GB2312"/>
          <w:sz w:val="30"/>
          <w:szCs w:val="30"/>
        </w:rPr>
        <w:t>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14.</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临时救助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临时救助支出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40,000.00</w:t>
      </w:r>
      <w:r>
        <w:rPr>
          <w:rFonts w:ascii="Times New Roman" w:eastAsia="仿宋_GB2312"/>
          <w:sz w:val="30"/>
          <w:szCs w:val="30"/>
        </w:rPr>
        <w:t>元，支出</w:t>
      </w:r>
      <w:r>
        <w:rPr>
          <w:rFonts w:ascii="Times New Roman" w:eastAsia="仿宋_GB2312"/>
          <w:sz w:val="30"/>
          <w:szCs w:val="30"/>
        </w:rPr>
        <w:t>决算为</w:t>
      </w:r>
      <w:r>
        <w:rPr>
          <w:rFonts w:ascii="Times New Roman" w:eastAsia="仿宋_GB2312"/>
          <w:sz w:val="30"/>
          <w:szCs w:val="30"/>
        </w:rPr>
        <w:t>33,590.00</w:t>
      </w:r>
      <w:r>
        <w:rPr>
          <w:rFonts w:ascii="Times New Roman" w:eastAsia="仿宋_GB2312"/>
          <w:sz w:val="30"/>
          <w:szCs w:val="30"/>
        </w:rPr>
        <w:t>元，完成年初预算的</w:t>
      </w:r>
      <w:r>
        <w:rPr>
          <w:rFonts w:ascii="Times New Roman" w:eastAsia="仿宋_GB2312"/>
          <w:sz w:val="30"/>
          <w:szCs w:val="30"/>
        </w:rPr>
        <w:t>83.975%</w:t>
      </w:r>
      <w:r>
        <w:rPr>
          <w:rFonts w:ascii="Times New Roman" w:eastAsia="仿宋_GB2312"/>
          <w:sz w:val="30"/>
          <w:szCs w:val="30"/>
        </w:rPr>
        <w:t>，决算数小于年初预算数的主要原因是：临时救助项目支出减少。</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15.</w:t>
      </w:r>
      <w:r>
        <w:rPr>
          <w:rFonts w:ascii="Times New Roman" w:eastAsia="仿宋_GB2312"/>
          <w:sz w:val="30"/>
          <w:szCs w:val="30"/>
        </w:rPr>
        <w:t>​</w:t>
      </w:r>
      <w:r>
        <w:rPr>
          <w:rFonts w:ascii="Times New Roman" w:eastAsia="仿宋_GB2312"/>
          <w:sz w:val="30"/>
          <w:szCs w:val="30"/>
        </w:rPr>
        <w:t>社会保障和就业支出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其他社会保障和就业支出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其他社会保障和就业支出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18,000,000.00</w:t>
      </w:r>
      <w:r>
        <w:rPr>
          <w:rFonts w:ascii="Times New Roman" w:eastAsia="仿宋_GB2312"/>
          <w:sz w:val="30"/>
          <w:szCs w:val="30"/>
        </w:rPr>
        <w:t>元，决算数大于年初预算数的主要原因是：本年增加了</w:t>
      </w:r>
      <w:r>
        <w:rPr>
          <w:rFonts w:ascii="Times New Roman" w:eastAsia="仿宋_GB2312"/>
          <w:sz w:val="30"/>
          <w:szCs w:val="30"/>
        </w:rPr>
        <w:t xml:space="preserve"> 4+1 </w:t>
      </w:r>
      <w:r>
        <w:rPr>
          <w:rFonts w:ascii="Times New Roman" w:eastAsia="仿宋_GB2312"/>
          <w:sz w:val="30"/>
          <w:szCs w:val="30"/>
        </w:rPr>
        <w:t>村养老金项目支出。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16.</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计划生育事务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其他计划生育事务支出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180,800.00</w:t>
      </w:r>
      <w:r>
        <w:rPr>
          <w:rFonts w:ascii="Times New Roman" w:eastAsia="仿宋_GB2312"/>
          <w:sz w:val="30"/>
          <w:szCs w:val="30"/>
        </w:rPr>
        <w:t>元，支出决算为</w:t>
      </w:r>
      <w:r>
        <w:rPr>
          <w:rFonts w:ascii="Times New Roman" w:eastAsia="仿宋_GB2312"/>
          <w:sz w:val="30"/>
          <w:szCs w:val="30"/>
        </w:rPr>
        <w:t>180,800.00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w:t>
      </w:r>
      <w:r>
        <w:rPr>
          <w:rFonts w:ascii="Times New Roman" w:eastAsia="仿宋_GB2312"/>
          <w:sz w:val="30"/>
          <w:szCs w:val="30"/>
        </w:rPr>
        <w:t>算数与年初预算数持平的主要原因是：本项目严格按照预算执行。</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17.</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行政单位医疗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615,300.00</w:t>
      </w:r>
      <w:r>
        <w:rPr>
          <w:rFonts w:ascii="Times New Roman" w:eastAsia="仿宋_GB2312"/>
          <w:sz w:val="30"/>
          <w:szCs w:val="30"/>
        </w:rPr>
        <w:t>元，支出决算为</w:t>
      </w:r>
      <w:r>
        <w:rPr>
          <w:rFonts w:ascii="Times New Roman" w:eastAsia="仿宋_GB2312"/>
          <w:sz w:val="30"/>
          <w:szCs w:val="30"/>
        </w:rPr>
        <w:t>611,208.35</w:t>
      </w:r>
      <w:r>
        <w:rPr>
          <w:rFonts w:ascii="Times New Roman" w:eastAsia="仿宋_GB2312"/>
          <w:sz w:val="30"/>
          <w:szCs w:val="30"/>
        </w:rPr>
        <w:t>元，完成年初预算的</w:t>
      </w:r>
      <w:r>
        <w:rPr>
          <w:rFonts w:ascii="Times New Roman" w:eastAsia="仿宋_GB2312"/>
          <w:sz w:val="30"/>
          <w:szCs w:val="30"/>
        </w:rPr>
        <w:t>99.335%</w:t>
      </w:r>
      <w:r>
        <w:rPr>
          <w:rFonts w:ascii="Times New Roman" w:eastAsia="仿宋_GB2312"/>
          <w:sz w:val="30"/>
          <w:szCs w:val="30"/>
        </w:rPr>
        <w:t>，决算数小于年初预算数的主要原因是：</w:t>
      </w:r>
      <w:r>
        <w:rPr>
          <w:rFonts w:ascii="Times New Roman" w:eastAsia="仿宋_GB2312"/>
          <w:sz w:val="30"/>
          <w:szCs w:val="30"/>
        </w:rPr>
        <w:t>​​</w:t>
      </w:r>
      <w:r>
        <w:rPr>
          <w:rFonts w:ascii="Times New Roman" w:eastAsia="仿宋_GB2312"/>
          <w:sz w:val="30"/>
          <w:szCs w:val="30"/>
        </w:rPr>
        <w:t>人员动态调整，按实际情况支出。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18.</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事业单位医疗</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723,000.00</w:t>
      </w:r>
      <w:r>
        <w:rPr>
          <w:rFonts w:ascii="Times New Roman" w:eastAsia="仿宋_GB2312"/>
          <w:sz w:val="30"/>
          <w:szCs w:val="30"/>
        </w:rPr>
        <w:t>元，支出决算为</w:t>
      </w:r>
      <w:r>
        <w:rPr>
          <w:rFonts w:ascii="Times New Roman" w:eastAsia="仿宋_GB2312"/>
          <w:sz w:val="30"/>
          <w:szCs w:val="30"/>
        </w:rPr>
        <w:t>699,568.26</w:t>
      </w:r>
      <w:r>
        <w:rPr>
          <w:rFonts w:ascii="Times New Roman" w:eastAsia="仿宋_GB2312"/>
          <w:sz w:val="30"/>
          <w:szCs w:val="30"/>
        </w:rPr>
        <w:t>元，完成年初预算的</w:t>
      </w:r>
      <w:r>
        <w:rPr>
          <w:rFonts w:ascii="Times New Roman" w:eastAsia="仿宋_GB2312"/>
          <w:sz w:val="30"/>
          <w:szCs w:val="30"/>
        </w:rPr>
        <w:lastRenderedPageBreak/>
        <w:t>96.759%</w:t>
      </w:r>
      <w:r>
        <w:rPr>
          <w:rFonts w:ascii="Times New Roman" w:eastAsia="仿宋_GB2312"/>
          <w:sz w:val="30"/>
          <w:szCs w:val="30"/>
        </w:rPr>
        <w:t>，决算数小于年初预算数的主要原因是：</w:t>
      </w:r>
      <w:r>
        <w:rPr>
          <w:rFonts w:ascii="Times New Roman" w:eastAsia="仿宋_GB2312"/>
          <w:sz w:val="30"/>
          <w:szCs w:val="30"/>
        </w:rPr>
        <w:t>​​</w:t>
      </w:r>
      <w:r>
        <w:rPr>
          <w:rFonts w:ascii="Times New Roman" w:eastAsia="仿宋_GB2312"/>
          <w:sz w:val="30"/>
          <w:szCs w:val="30"/>
        </w:rPr>
        <w:t>人员动态调整，按实际情况支出。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19.</w:t>
      </w:r>
      <w:r>
        <w:rPr>
          <w:rFonts w:ascii="Times New Roman" w:eastAsia="仿宋_GB2312"/>
          <w:sz w:val="30"/>
          <w:szCs w:val="30"/>
        </w:rPr>
        <w:t>​</w:t>
      </w:r>
      <w:r>
        <w:rPr>
          <w:rFonts w:ascii="Times New Roman" w:eastAsia="仿宋_GB2312"/>
          <w:sz w:val="30"/>
          <w:szCs w:val="30"/>
        </w:rPr>
        <w:t>卫生健康支出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行政事业单位医疗</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公务员医疗补助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123,100.00</w:t>
      </w:r>
      <w:r>
        <w:rPr>
          <w:rFonts w:ascii="Times New Roman" w:eastAsia="仿宋_GB2312"/>
          <w:sz w:val="30"/>
          <w:szCs w:val="30"/>
        </w:rPr>
        <w:t>元，支出决算为</w:t>
      </w:r>
      <w:r>
        <w:rPr>
          <w:rFonts w:ascii="Times New Roman" w:eastAsia="仿宋_GB2312"/>
          <w:sz w:val="30"/>
          <w:szCs w:val="30"/>
        </w:rPr>
        <w:t>122,564.80</w:t>
      </w:r>
      <w:r>
        <w:rPr>
          <w:rFonts w:ascii="Times New Roman" w:eastAsia="仿宋_GB2312"/>
          <w:sz w:val="30"/>
          <w:szCs w:val="30"/>
        </w:rPr>
        <w:t>元，完成年初预算的</w:t>
      </w:r>
      <w:r>
        <w:rPr>
          <w:rFonts w:ascii="Times New Roman" w:eastAsia="仿宋_GB2312"/>
          <w:sz w:val="30"/>
          <w:szCs w:val="30"/>
        </w:rPr>
        <w:t>99.565%</w:t>
      </w:r>
      <w:r>
        <w:rPr>
          <w:rFonts w:ascii="Times New Roman" w:eastAsia="仿宋_GB2312"/>
          <w:sz w:val="30"/>
          <w:szCs w:val="30"/>
        </w:rPr>
        <w:t>，决算数小于年初预算数的主要原因是：</w:t>
      </w:r>
      <w:r>
        <w:rPr>
          <w:rFonts w:ascii="Times New Roman" w:eastAsia="仿宋_GB2312"/>
          <w:sz w:val="30"/>
          <w:szCs w:val="30"/>
        </w:rPr>
        <w:t>​​</w:t>
      </w:r>
      <w:r>
        <w:rPr>
          <w:rFonts w:ascii="Times New Roman" w:eastAsia="仿宋_GB2312"/>
          <w:sz w:val="30"/>
          <w:szCs w:val="30"/>
        </w:rPr>
        <w:t>人员动态调整，按实际情况支出。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城管执法</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1,754,100.00</w:t>
      </w:r>
      <w:r>
        <w:rPr>
          <w:rFonts w:ascii="Times New Roman" w:eastAsia="仿宋_GB2312"/>
          <w:sz w:val="30"/>
          <w:szCs w:val="30"/>
        </w:rPr>
        <w:t>元，支出决算为</w:t>
      </w:r>
      <w:r>
        <w:rPr>
          <w:rFonts w:ascii="Times New Roman" w:eastAsia="仿宋_GB2312"/>
          <w:sz w:val="30"/>
          <w:szCs w:val="30"/>
        </w:rPr>
        <w:t>1,974,206.87</w:t>
      </w:r>
      <w:r>
        <w:rPr>
          <w:rFonts w:ascii="Times New Roman" w:eastAsia="仿宋_GB2312"/>
          <w:sz w:val="30"/>
          <w:szCs w:val="30"/>
        </w:rPr>
        <w:t>元，完成年初预算的</w:t>
      </w:r>
      <w:r>
        <w:rPr>
          <w:rFonts w:ascii="Times New Roman" w:eastAsia="仿宋_GB2312"/>
          <w:sz w:val="30"/>
          <w:szCs w:val="30"/>
        </w:rPr>
        <w:t>112.548%</w:t>
      </w:r>
      <w:r>
        <w:rPr>
          <w:rFonts w:ascii="Times New Roman" w:eastAsia="仿宋_GB2312"/>
          <w:sz w:val="30"/>
          <w:szCs w:val="30"/>
        </w:rPr>
        <w:t>，决算数大于年初预算数的主要原因是：天津市东丽区</w:t>
      </w:r>
      <w:proofErr w:type="gramStart"/>
      <w:r>
        <w:rPr>
          <w:rFonts w:ascii="Times New Roman" w:eastAsia="仿宋_GB2312"/>
          <w:sz w:val="30"/>
          <w:szCs w:val="30"/>
        </w:rPr>
        <w:t>无瑕街</w:t>
      </w:r>
      <w:proofErr w:type="gramEnd"/>
      <w:r>
        <w:rPr>
          <w:rFonts w:ascii="Times New Roman" w:eastAsia="仿宋_GB2312"/>
          <w:sz w:val="30"/>
          <w:szCs w:val="30"/>
        </w:rPr>
        <w:t>综合执法大队人员动</w:t>
      </w:r>
      <w:r>
        <w:rPr>
          <w:rFonts w:ascii="Times New Roman" w:eastAsia="仿宋_GB2312"/>
          <w:sz w:val="30"/>
          <w:szCs w:val="30"/>
        </w:rPr>
        <w:t>态调整（新招录</w:t>
      </w:r>
      <w:r>
        <w:rPr>
          <w:rFonts w:ascii="Times New Roman" w:eastAsia="仿宋_GB2312"/>
          <w:sz w:val="30"/>
          <w:szCs w:val="30"/>
        </w:rPr>
        <w:t>2</w:t>
      </w:r>
      <w:r>
        <w:rPr>
          <w:rFonts w:ascii="Times New Roman" w:eastAsia="仿宋_GB2312"/>
          <w:sz w:val="30"/>
          <w:szCs w:val="30"/>
        </w:rPr>
        <w:t>人，调出</w:t>
      </w:r>
      <w:r>
        <w:rPr>
          <w:rFonts w:ascii="Times New Roman" w:eastAsia="仿宋_GB2312"/>
          <w:sz w:val="30"/>
          <w:szCs w:val="30"/>
        </w:rPr>
        <w:t>1</w:t>
      </w:r>
      <w:r>
        <w:rPr>
          <w:rFonts w:ascii="Times New Roman" w:eastAsia="仿宋_GB2312"/>
          <w:sz w:val="30"/>
          <w:szCs w:val="30"/>
        </w:rPr>
        <w:t>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21.</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城乡社区管理事务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其他城乡社区管理事务支出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2,134,700.00</w:t>
      </w:r>
      <w:r>
        <w:rPr>
          <w:rFonts w:ascii="Times New Roman" w:eastAsia="仿宋_GB2312"/>
          <w:sz w:val="30"/>
          <w:szCs w:val="30"/>
        </w:rPr>
        <w:t>元，支出决算为</w:t>
      </w:r>
      <w:r>
        <w:rPr>
          <w:rFonts w:ascii="Times New Roman" w:eastAsia="仿宋_GB2312"/>
          <w:sz w:val="30"/>
          <w:szCs w:val="30"/>
        </w:rPr>
        <w:t>2,316,903.69</w:t>
      </w:r>
      <w:r>
        <w:rPr>
          <w:rFonts w:ascii="Times New Roman" w:eastAsia="仿宋_GB2312"/>
          <w:sz w:val="30"/>
          <w:szCs w:val="30"/>
        </w:rPr>
        <w:t>元，完成年初预算的</w:t>
      </w:r>
      <w:r>
        <w:rPr>
          <w:rFonts w:ascii="Times New Roman" w:eastAsia="仿宋_GB2312"/>
          <w:sz w:val="30"/>
          <w:szCs w:val="30"/>
        </w:rPr>
        <w:t>108.535%</w:t>
      </w:r>
      <w:r>
        <w:rPr>
          <w:rFonts w:ascii="Times New Roman" w:eastAsia="仿宋_GB2312"/>
          <w:sz w:val="30"/>
          <w:szCs w:val="30"/>
        </w:rPr>
        <w:t>，决算数大于年初预算数的主要原因是：天津市东丽区</w:t>
      </w:r>
      <w:proofErr w:type="gramStart"/>
      <w:r>
        <w:rPr>
          <w:rFonts w:ascii="Times New Roman" w:eastAsia="仿宋_GB2312"/>
          <w:sz w:val="30"/>
          <w:szCs w:val="30"/>
        </w:rPr>
        <w:t>无瑕街</w:t>
      </w:r>
      <w:proofErr w:type="gramEnd"/>
      <w:r>
        <w:rPr>
          <w:rFonts w:ascii="Times New Roman" w:eastAsia="仿宋_GB2312"/>
          <w:sz w:val="30"/>
          <w:szCs w:val="30"/>
        </w:rPr>
        <w:t>综合治理中心人员动态调整（调入</w:t>
      </w:r>
      <w:r>
        <w:rPr>
          <w:rFonts w:ascii="Times New Roman" w:eastAsia="仿宋_GB2312"/>
          <w:sz w:val="30"/>
          <w:szCs w:val="30"/>
        </w:rPr>
        <w:t>5</w:t>
      </w:r>
      <w:r>
        <w:rPr>
          <w:rFonts w:ascii="Times New Roman" w:eastAsia="仿宋_GB2312"/>
          <w:sz w:val="30"/>
          <w:szCs w:val="30"/>
        </w:rPr>
        <w:t>人，调出</w:t>
      </w:r>
      <w:r>
        <w:rPr>
          <w:rFonts w:ascii="Times New Roman" w:eastAsia="仿宋_GB2312"/>
          <w:sz w:val="30"/>
          <w:szCs w:val="30"/>
        </w:rPr>
        <w:t>2</w:t>
      </w:r>
      <w:r>
        <w:rPr>
          <w:rFonts w:ascii="Times New Roman" w:eastAsia="仿宋_GB2312"/>
          <w:sz w:val="30"/>
          <w:szCs w:val="30"/>
        </w:rPr>
        <w:t>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22.</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城乡社区公共设施</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其他城乡社区公共设施支出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167,900.00</w:t>
      </w:r>
      <w:r>
        <w:rPr>
          <w:rFonts w:ascii="Times New Roman" w:eastAsia="仿宋_GB2312"/>
          <w:sz w:val="30"/>
          <w:szCs w:val="30"/>
        </w:rPr>
        <w:t>元，支出决算为</w:t>
      </w:r>
      <w:r>
        <w:rPr>
          <w:rFonts w:ascii="Times New Roman" w:eastAsia="仿宋_GB2312"/>
          <w:sz w:val="30"/>
          <w:szCs w:val="30"/>
        </w:rPr>
        <w:t>167,878.10</w:t>
      </w:r>
      <w:r>
        <w:rPr>
          <w:rFonts w:ascii="Times New Roman" w:eastAsia="仿宋_GB2312"/>
          <w:sz w:val="30"/>
          <w:szCs w:val="30"/>
        </w:rPr>
        <w:t>元，完成年初预算的</w:t>
      </w:r>
      <w:r>
        <w:rPr>
          <w:rFonts w:ascii="Times New Roman" w:eastAsia="仿宋_GB2312"/>
          <w:sz w:val="30"/>
          <w:szCs w:val="30"/>
        </w:rPr>
        <w:t>99.987%</w:t>
      </w:r>
      <w:r>
        <w:rPr>
          <w:rFonts w:ascii="Times New Roman" w:eastAsia="仿宋_GB2312"/>
          <w:sz w:val="30"/>
          <w:szCs w:val="30"/>
        </w:rPr>
        <w:t>，决算数小于年初</w:t>
      </w:r>
      <w:r>
        <w:rPr>
          <w:rFonts w:ascii="Times New Roman" w:eastAsia="仿宋_GB2312"/>
          <w:sz w:val="30"/>
          <w:szCs w:val="30"/>
        </w:rPr>
        <w:t>预算数的主要原因是：响应政府过紧日子号召，厉行节约，压减经费支出</w:t>
      </w:r>
      <w:r>
        <w:rPr>
          <w:rFonts w:ascii="Times New Roman" w:eastAsia="仿宋_GB2312"/>
          <w:sz w:val="30"/>
          <w:szCs w:val="30"/>
        </w:rPr>
        <w:t>​</w:t>
      </w:r>
      <w:r>
        <w:rPr>
          <w:rFonts w:ascii="Times New Roman" w:eastAsia="仿宋_GB2312"/>
          <w:sz w:val="30"/>
          <w:szCs w:val="30"/>
        </w:rPr>
        <w:t>。。</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23.</w:t>
      </w:r>
      <w:r>
        <w:rPr>
          <w:rFonts w:ascii="Times New Roman" w:eastAsia="仿宋_GB2312"/>
          <w:sz w:val="30"/>
          <w:szCs w:val="30"/>
        </w:rPr>
        <w:t>​</w:t>
      </w:r>
      <w:r>
        <w:rPr>
          <w:rFonts w:ascii="Times New Roman" w:eastAsia="仿宋_GB2312"/>
          <w:sz w:val="30"/>
          <w:szCs w:val="30"/>
        </w:rPr>
        <w:t>城乡社区支出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城乡社区环境卫生</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7,610,000.00</w:t>
      </w:r>
      <w:r>
        <w:rPr>
          <w:rFonts w:ascii="Times New Roman" w:eastAsia="仿宋_GB2312"/>
          <w:sz w:val="30"/>
          <w:szCs w:val="30"/>
        </w:rPr>
        <w:t>元，支出决算为</w:t>
      </w:r>
      <w:r>
        <w:rPr>
          <w:rFonts w:ascii="Times New Roman" w:eastAsia="仿宋_GB2312"/>
          <w:sz w:val="30"/>
          <w:szCs w:val="30"/>
        </w:rPr>
        <w:t>7,610,000.00</w:t>
      </w:r>
      <w:r>
        <w:rPr>
          <w:rFonts w:ascii="Times New Roman" w:eastAsia="仿宋_GB2312"/>
          <w:sz w:val="30"/>
          <w:szCs w:val="30"/>
        </w:rPr>
        <w:t>元，完成年初预算的</w:t>
      </w:r>
      <w:r>
        <w:rPr>
          <w:rFonts w:ascii="Times New Roman" w:eastAsia="仿宋_GB2312"/>
          <w:sz w:val="30"/>
          <w:szCs w:val="30"/>
        </w:rPr>
        <w:t>100.000%</w:t>
      </w:r>
      <w:r>
        <w:rPr>
          <w:rFonts w:ascii="Times New Roman" w:eastAsia="仿宋_GB2312"/>
          <w:sz w:val="30"/>
          <w:szCs w:val="30"/>
        </w:rPr>
        <w:t>，决算数与年初预算数持平的主要原因是：本项目严格按照预算执行。</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24.</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农业农村</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农村社会事业</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1,200,000.00</w:t>
      </w:r>
      <w:r>
        <w:rPr>
          <w:rFonts w:ascii="Times New Roman" w:eastAsia="仿宋_GB2312"/>
          <w:sz w:val="30"/>
          <w:szCs w:val="30"/>
        </w:rPr>
        <w:t>元，决算数大于年初预算数的主要原因是：年中追加了</w:t>
      </w:r>
      <w:r>
        <w:rPr>
          <w:rFonts w:ascii="Times New Roman" w:eastAsia="仿宋_GB2312"/>
          <w:sz w:val="30"/>
          <w:szCs w:val="30"/>
        </w:rPr>
        <w:t xml:space="preserve"> 2023 </w:t>
      </w:r>
      <w:r>
        <w:rPr>
          <w:rFonts w:ascii="Times New Roman" w:eastAsia="仿宋_GB2312"/>
          <w:sz w:val="30"/>
          <w:szCs w:val="30"/>
        </w:rPr>
        <w:t>年街道体制分成资金。</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25.</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巩固脱贫攻坚成果衔接乡村振兴</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其他巩固脱贫攻坚成果衔接乡村振兴支出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524,889.56</w:t>
      </w:r>
      <w:r>
        <w:rPr>
          <w:rFonts w:ascii="Times New Roman" w:eastAsia="仿宋_GB2312"/>
          <w:sz w:val="30"/>
          <w:szCs w:val="30"/>
        </w:rPr>
        <w:t>元，决算数大于年初预算数的主要原因是：天津市东丽区</w:t>
      </w:r>
      <w:proofErr w:type="gramStart"/>
      <w:r>
        <w:rPr>
          <w:rFonts w:ascii="Times New Roman" w:eastAsia="仿宋_GB2312"/>
          <w:sz w:val="30"/>
          <w:szCs w:val="30"/>
        </w:rPr>
        <w:t>无瑕街</w:t>
      </w:r>
      <w:proofErr w:type="gramEnd"/>
      <w:r>
        <w:rPr>
          <w:rFonts w:ascii="Times New Roman" w:eastAsia="仿宋_GB2312"/>
          <w:sz w:val="30"/>
          <w:szCs w:val="30"/>
        </w:rPr>
        <w:t>乡村振兴服务中心为</w:t>
      </w:r>
      <w:r>
        <w:rPr>
          <w:rFonts w:ascii="Times New Roman" w:eastAsia="仿宋_GB2312"/>
          <w:sz w:val="30"/>
          <w:szCs w:val="30"/>
        </w:rPr>
        <w:t>2024</w:t>
      </w:r>
      <w:r>
        <w:rPr>
          <w:rFonts w:ascii="Times New Roman" w:eastAsia="仿宋_GB2312"/>
          <w:sz w:val="30"/>
          <w:szCs w:val="30"/>
        </w:rPr>
        <w:t>年机构改革新增单位。</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26.</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农村综合改革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对村民委员会和村党支部的补助</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917,000.00</w:t>
      </w:r>
      <w:r>
        <w:rPr>
          <w:rFonts w:ascii="Times New Roman" w:eastAsia="仿宋_GB2312"/>
          <w:sz w:val="30"/>
          <w:szCs w:val="30"/>
        </w:rPr>
        <w:t>元，支出决算为</w:t>
      </w:r>
      <w:r>
        <w:rPr>
          <w:rFonts w:ascii="Times New Roman" w:eastAsia="仿宋_GB2312"/>
          <w:sz w:val="30"/>
          <w:szCs w:val="30"/>
        </w:rPr>
        <w:t>970,553.00</w:t>
      </w:r>
      <w:r>
        <w:rPr>
          <w:rFonts w:ascii="Times New Roman" w:eastAsia="仿宋_GB2312"/>
          <w:sz w:val="30"/>
          <w:szCs w:val="30"/>
        </w:rPr>
        <w:t>元，完成年初预算的</w:t>
      </w:r>
      <w:r>
        <w:rPr>
          <w:rFonts w:ascii="Times New Roman" w:eastAsia="仿宋_GB2312"/>
          <w:sz w:val="30"/>
          <w:szCs w:val="30"/>
        </w:rPr>
        <w:t>105.840%</w:t>
      </w:r>
      <w:r>
        <w:rPr>
          <w:rFonts w:ascii="Times New Roman" w:eastAsia="仿宋_GB2312"/>
          <w:sz w:val="30"/>
          <w:szCs w:val="30"/>
        </w:rPr>
        <w:t>，决算数大于年初预算数的主要原因是：增加了在职村干部工资项目支出。</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27.</w:t>
      </w:r>
      <w:r>
        <w:rPr>
          <w:rFonts w:ascii="Times New Roman" w:eastAsia="仿宋_GB2312"/>
          <w:sz w:val="30"/>
          <w:szCs w:val="30"/>
        </w:rPr>
        <w:t>​</w:t>
      </w:r>
      <w:r>
        <w:rPr>
          <w:rFonts w:ascii="Times New Roman" w:eastAsia="仿宋_GB2312"/>
          <w:sz w:val="30"/>
          <w:szCs w:val="30"/>
        </w:rPr>
        <w:t>农林水支出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农村综合改革</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其他农村综合改革支出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435,000.00</w:t>
      </w:r>
      <w:r>
        <w:rPr>
          <w:rFonts w:ascii="Times New Roman" w:eastAsia="仿宋_GB2312"/>
          <w:sz w:val="30"/>
          <w:szCs w:val="30"/>
        </w:rPr>
        <w:t>元，支出决算为</w:t>
      </w:r>
      <w:r>
        <w:rPr>
          <w:rFonts w:ascii="Times New Roman" w:eastAsia="仿宋_GB2312"/>
          <w:sz w:val="30"/>
          <w:szCs w:val="30"/>
        </w:rPr>
        <w:t>425,100.00</w:t>
      </w:r>
      <w:r>
        <w:rPr>
          <w:rFonts w:ascii="Times New Roman" w:eastAsia="仿宋_GB2312"/>
          <w:sz w:val="30"/>
          <w:szCs w:val="30"/>
        </w:rPr>
        <w:t>元，完成年初预算的</w:t>
      </w:r>
      <w:r>
        <w:rPr>
          <w:rFonts w:ascii="Times New Roman" w:eastAsia="仿宋_GB2312"/>
          <w:sz w:val="30"/>
          <w:szCs w:val="30"/>
        </w:rPr>
        <w:t>97.724%</w:t>
      </w:r>
      <w:r>
        <w:rPr>
          <w:rFonts w:ascii="Times New Roman" w:eastAsia="仿宋_GB2312"/>
          <w:sz w:val="30"/>
          <w:szCs w:val="30"/>
        </w:rPr>
        <w:t>，决算数小于年初预算数的主要原因是：响应政府过紧日子号召，厉行节约，压减经费支出</w:t>
      </w:r>
      <w:r>
        <w:rPr>
          <w:rFonts w:ascii="Times New Roman" w:eastAsia="仿宋_GB2312"/>
          <w:sz w:val="30"/>
          <w:szCs w:val="30"/>
        </w:rPr>
        <w:t>​</w:t>
      </w:r>
      <w:r>
        <w:rPr>
          <w:rFonts w:ascii="Times New Roman" w:eastAsia="仿宋_GB2312"/>
          <w:sz w:val="30"/>
          <w:szCs w:val="30"/>
        </w:rPr>
        <w:t>。</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28.</w:t>
      </w:r>
      <w:r>
        <w:rPr>
          <w:rFonts w:ascii="Times New Roman" w:eastAsia="仿宋_GB2312"/>
          <w:sz w:val="30"/>
          <w:szCs w:val="30"/>
        </w:rPr>
        <w:t>​</w:t>
      </w:r>
      <w:r>
        <w:rPr>
          <w:rFonts w:ascii="Times New Roman" w:eastAsia="仿宋_GB2312"/>
          <w:sz w:val="30"/>
          <w:szCs w:val="30"/>
        </w:rPr>
        <w:t>援助其他地区支出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一般公共服务</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一般公共服务</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310,000.00</w:t>
      </w:r>
      <w:r>
        <w:rPr>
          <w:rFonts w:ascii="Times New Roman" w:eastAsia="仿宋_GB2312"/>
          <w:sz w:val="30"/>
          <w:szCs w:val="30"/>
        </w:rPr>
        <w:t>元，支出决算为</w:t>
      </w:r>
      <w:r>
        <w:rPr>
          <w:rFonts w:ascii="Times New Roman" w:eastAsia="仿宋_GB2312"/>
          <w:sz w:val="30"/>
          <w:szCs w:val="30"/>
        </w:rPr>
        <w:t>240,000.00</w:t>
      </w:r>
      <w:r>
        <w:rPr>
          <w:rFonts w:ascii="Times New Roman" w:eastAsia="仿宋_GB2312"/>
          <w:sz w:val="30"/>
          <w:szCs w:val="30"/>
        </w:rPr>
        <w:t>元，完成年初预算的</w:t>
      </w:r>
      <w:r>
        <w:rPr>
          <w:rFonts w:ascii="Times New Roman" w:eastAsia="仿宋_GB2312"/>
          <w:sz w:val="30"/>
          <w:szCs w:val="30"/>
        </w:rPr>
        <w:t>77.419%</w:t>
      </w:r>
      <w:r>
        <w:rPr>
          <w:rFonts w:ascii="Times New Roman" w:eastAsia="仿宋_GB2312"/>
          <w:sz w:val="30"/>
          <w:szCs w:val="30"/>
        </w:rPr>
        <w:t>，决算数小于年初预算数的主要原因是：响应政府过紧日子号召，厉行节约，压减经费支出</w:t>
      </w:r>
      <w:r>
        <w:rPr>
          <w:rFonts w:ascii="Times New Roman" w:eastAsia="仿宋_GB2312"/>
          <w:sz w:val="30"/>
          <w:szCs w:val="30"/>
        </w:rPr>
        <w:t>​</w:t>
      </w:r>
      <w:r>
        <w:rPr>
          <w:rFonts w:ascii="Times New Roman" w:eastAsia="仿宋_GB2312"/>
          <w:sz w:val="30"/>
          <w:szCs w:val="30"/>
        </w:rPr>
        <w:t>。</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29.</w:t>
      </w:r>
      <w:r>
        <w:rPr>
          <w:rFonts w:ascii="Times New Roman" w:eastAsia="仿宋_GB2312"/>
          <w:sz w:val="30"/>
          <w:szCs w:val="30"/>
        </w:rPr>
        <w:t>​</w:t>
      </w:r>
      <w:r>
        <w:rPr>
          <w:rFonts w:ascii="Times New Roman" w:eastAsia="仿宋_GB2312"/>
          <w:sz w:val="30"/>
          <w:szCs w:val="30"/>
        </w:rPr>
        <w:t>住房保障支出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住房改革</w:t>
      </w:r>
      <w:r>
        <w:rPr>
          <w:rFonts w:ascii="Times New Roman" w:eastAsia="仿宋_GB2312"/>
          <w:sz w:val="30"/>
          <w:szCs w:val="30"/>
        </w:rPr>
        <w:t>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住房公积金</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6,657,500.00</w:t>
      </w:r>
      <w:r>
        <w:rPr>
          <w:rFonts w:ascii="Times New Roman" w:eastAsia="仿宋_GB2312"/>
          <w:sz w:val="30"/>
          <w:szCs w:val="30"/>
        </w:rPr>
        <w:t>元，支出决算为</w:t>
      </w:r>
      <w:r>
        <w:rPr>
          <w:rFonts w:ascii="Times New Roman" w:eastAsia="仿宋_GB2312"/>
          <w:sz w:val="30"/>
          <w:szCs w:val="30"/>
        </w:rPr>
        <w:t>6,591,143.00</w:t>
      </w:r>
      <w:r>
        <w:rPr>
          <w:rFonts w:ascii="Times New Roman" w:eastAsia="仿宋_GB2312"/>
          <w:sz w:val="30"/>
          <w:szCs w:val="30"/>
        </w:rPr>
        <w:t>元，完成年初预算的</w:t>
      </w:r>
      <w:r>
        <w:rPr>
          <w:rFonts w:ascii="Times New Roman" w:eastAsia="仿宋_GB2312"/>
          <w:sz w:val="30"/>
          <w:szCs w:val="30"/>
        </w:rPr>
        <w:t>99.003%</w:t>
      </w:r>
      <w:r>
        <w:rPr>
          <w:rFonts w:ascii="Times New Roman" w:eastAsia="仿宋_GB2312"/>
          <w:sz w:val="30"/>
          <w:szCs w:val="30"/>
        </w:rPr>
        <w:t>，决算数小于年初预算数的主要原因是：人员动态调整，按实际情况支出。</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六、一般公共预算财政拨款基本支出决算情况说明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年度部门决算一般公共预算财政拨款基本支出合计</w:t>
      </w:r>
      <w:r>
        <w:rPr>
          <w:rFonts w:ascii="Times New Roman" w:eastAsia="仿宋_GB2312"/>
          <w:sz w:val="30"/>
          <w:szCs w:val="30"/>
        </w:rPr>
        <w:t>39,304,962.08</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年度相比增加</w:t>
      </w:r>
      <w:r>
        <w:rPr>
          <w:rFonts w:ascii="Times New Roman" w:eastAsia="仿宋_GB2312"/>
          <w:sz w:val="30"/>
          <w:szCs w:val="30"/>
        </w:rPr>
        <w:t>2,606,180.20</w:t>
      </w:r>
      <w:r>
        <w:rPr>
          <w:rFonts w:ascii="Times New Roman" w:eastAsia="仿宋_GB2312"/>
          <w:sz w:val="30"/>
          <w:szCs w:val="30"/>
        </w:rPr>
        <w:t>元，主要原因是本年新增劳动保障协管员人员经费支出。其中：</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人员经费</w:t>
      </w:r>
      <w:r>
        <w:rPr>
          <w:rFonts w:ascii="Times New Roman" w:eastAsia="仿宋_GB2312"/>
          <w:sz w:val="30"/>
          <w:szCs w:val="30"/>
        </w:rPr>
        <w:t>36,157,981.74</w:t>
      </w:r>
      <w:r>
        <w:rPr>
          <w:rFonts w:ascii="Times New Roman" w:eastAsia="仿宋_GB2312"/>
          <w:sz w:val="30"/>
          <w:szCs w:val="30"/>
        </w:rPr>
        <w:t>元，主要包括基</w:t>
      </w:r>
      <w:r>
        <w:rPr>
          <w:rFonts w:ascii="Times New Roman" w:eastAsia="仿宋_GB2312"/>
          <w:sz w:val="30"/>
          <w:szCs w:val="30"/>
        </w:rPr>
        <w:t>本工资、津贴补贴、奖金、绩效工资、机关事业单位基本养老保险缴费、职业年金缴费、职工基本医疗保险缴费、公务员医疗补助缴费、其他社会保障缴费、住房公积金、医疗费、其他工资福利支出、退休费、医疗费补助、奖励金和其他对个人和家庭的补助。</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公用经费</w:t>
      </w:r>
      <w:r>
        <w:rPr>
          <w:rFonts w:ascii="Times New Roman" w:eastAsia="仿宋_GB2312"/>
          <w:sz w:val="30"/>
          <w:szCs w:val="30"/>
        </w:rPr>
        <w:t>3,146,980.34</w:t>
      </w:r>
      <w:r>
        <w:rPr>
          <w:rFonts w:ascii="Times New Roman" w:eastAsia="仿宋_GB2312"/>
          <w:sz w:val="30"/>
          <w:szCs w:val="30"/>
        </w:rPr>
        <w:t>元，主要包括办公费、手续费、水费、电费、邮电费、取暖费、物业管理费、差旅费、培训费、委托业务费、工会经费、福利费、其他交通费用和其他商品和服务支出。</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七、政府性基金预算财政拨款收支决算情况说明</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w:t>
      </w:r>
      <w:r>
        <w:rPr>
          <w:rFonts w:ascii="Times New Roman" w:eastAsia="仿宋_GB2312"/>
          <w:sz w:val="30"/>
          <w:szCs w:val="30"/>
        </w:rPr>
        <w:t>4</w:t>
      </w:r>
      <w:r>
        <w:rPr>
          <w:rFonts w:ascii="Times New Roman" w:eastAsia="仿宋_GB2312"/>
          <w:sz w:val="30"/>
          <w:szCs w:val="30"/>
        </w:rPr>
        <w:t>年度部门决算政府性基金预算财政拨款年初结转和结余</w:t>
      </w:r>
      <w:r>
        <w:rPr>
          <w:rFonts w:ascii="Times New Roman" w:eastAsia="仿宋_GB2312"/>
          <w:sz w:val="30"/>
          <w:szCs w:val="30"/>
        </w:rPr>
        <w:t>0.00</w:t>
      </w:r>
      <w:r>
        <w:rPr>
          <w:rFonts w:ascii="Times New Roman" w:eastAsia="仿宋_GB2312"/>
          <w:sz w:val="30"/>
          <w:szCs w:val="30"/>
        </w:rPr>
        <w:t>元，收入</w:t>
      </w:r>
      <w:r>
        <w:rPr>
          <w:rFonts w:ascii="Times New Roman" w:eastAsia="仿宋_GB2312"/>
          <w:sz w:val="30"/>
          <w:szCs w:val="30"/>
        </w:rPr>
        <w:t>36,866,000.00</w:t>
      </w:r>
      <w:r>
        <w:rPr>
          <w:rFonts w:ascii="Times New Roman" w:eastAsia="仿宋_GB2312"/>
          <w:sz w:val="30"/>
          <w:szCs w:val="30"/>
        </w:rPr>
        <w:t>元，支出</w:t>
      </w:r>
      <w:r>
        <w:rPr>
          <w:rFonts w:ascii="Times New Roman" w:eastAsia="仿宋_GB2312"/>
          <w:sz w:val="30"/>
          <w:szCs w:val="30"/>
        </w:rPr>
        <w:t>36,866,000.00</w:t>
      </w:r>
      <w:r>
        <w:rPr>
          <w:rFonts w:ascii="Times New Roman" w:eastAsia="仿宋_GB2312"/>
          <w:sz w:val="30"/>
          <w:szCs w:val="30"/>
        </w:rPr>
        <w:t>元，年末结转和结余</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2023</w:t>
      </w:r>
      <w:r>
        <w:rPr>
          <w:rFonts w:ascii="Times New Roman" w:eastAsia="仿宋_GB2312"/>
          <w:sz w:val="30"/>
          <w:szCs w:val="30"/>
        </w:rPr>
        <w:t>年度相比，政府性基金预算财政拨款支出增加</w:t>
      </w:r>
      <w:r>
        <w:rPr>
          <w:rFonts w:ascii="Times New Roman" w:eastAsia="仿宋_GB2312"/>
          <w:sz w:val="30"/>
          <w:szCs w:val="30"/>
        </w:rPr>
        <w:t>36,866,000.00</w:t>
      </w:r>
      <w:r>
        <w:rPr>
          <w:rFonts w:ascii="Times New Roman" w:eastAsia="仿宋_GB2312"/>
          <w:sz w:val="30"/>
          <w:szCs w:val="30"/>
        </w:rPr>
        <w:t>元，增长</w:t>
      </w:r>
      <w:r>
        <w:rPr>
          <w:rFonts w:ascii="Times New Roman" w:eastAsia="仿宋_GB2312"/>
          <w:sz w:val="30"/>
          <w:szCs w:val="30"/>
        </w:rPr>
        <w:t>100.000%</w:t>
      </w:r>
      <w:r>
        <w:rPr>
          <w:rFonts w:ascii="Times New Roman" w:eastAsia="仿宋_GB2312"/>
          <w:sz w:val="30"/>
          <w:szCs w:val="30"/>
        </w:rPr>
        <w:t>，主要原因是本年新增了政府性基金预算财政拨款</w:t>
      </w:r>
      <w:r>
        <w:rPr>
          <w:rFonts w:ascii="Times New Roman" w:eastAsia="仿宋_GB2312"/>
          <w:sz w:val="30"/>
          <w:szCs w:val="30"/>
        </w:rPr>
        <w:t xml:space="preserve"> </w:t>
      </w:r>
      <w:r>
        <w:rPr>
          <w:rFonts w:ascii="Times New Roman" w:eastAsia="仿宋_GB2312"/>
          <w:sz w:val="30"/>
          <w:szCs w:val="30"/>
        </w:rPr>
        <w:t>项目支出（节能环保、资源勘探工业信息等支出）。</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t>（二）支出结构情况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w:t>
      </w:r>
      <w:r>
        <w:rPr>
          <w:rFonts w:ascii="Times New Roman" w:eastAsia="仿宋_GB2312"/>
          <w:sz w:val="30"/>
          <w:szCs w:val="30"/>
        </w:rPr>
        <w:t>36,866,000.00</w:t>
      </w:r>
      <w:r>
        <w:rPr>
          <w:rFonts w:ascii="Times New Roman" w:eastAsia="仿宋_GB2312"/>
          <w:sz w:val="30"/>
          <w:szCs w:val="30"/>
        </w:rPr>
        <w:t>元，主要用于以下方面：节能环保支出（类）</w:t>
      </w:r>
      <w:r>
        <w:rPr>
          <w:rFonts w:ascii="Times New Roman" w:eastAsia="仿宋_GB2312"/>
          <w:sz w:val="30"/>
          <w:szCs w:val="30"/>
        </w:rPr>
        <w:t>17,166,000.00</w:t>
      </w:r>
      <w:r>
        <w:rPr>
          <w:rFonts w:ascii="Times New Roman" w:eastAsia="仿宋_GB2312"/>
          <w:sz w:val="30"/>
          <w:szCs w:val="30"/>
        </w:rPr>
        <w:t>元，占</w:t>
      </w:r>
      <w:r>
        <w:rPr>
          <w:rFonts w:ascii="Times New Roman" w:eastAsia="仿宋_GB2312"/>
          <w:sz w:val="30"/>
          <w:szCs w:val="30"/>
        </w:rPr>
        <w:t>46.</w:t>
      </w:r>
      <w:r>
        <w:rPr>
          <w:rFonts w:ascii="Times New Roman" w:eastAsia="仿宋_GB2312"/>
          <w:sz w:val="30"/>
          <w:szCs w:val="30"/>
        </w:rPr>
        <w:t>563%</w:t>
      </w:r>
      <w:r>
        <w:rPr>
          <w:rFonts w:ascii="Times New Roman" w:eastAsia="仿宋_GB2312"/>
          <w:sz w:val="30"/>
          <w:szCs w:val="30"/>
        </w:rPr>
        <w:t>；资源勘探工业信息等支出（类）</w:t>
      </w:r>
      <w:r>
        <w:rPr>
          <w:rFonts w:ascii="Times New Roman" w:eastAsia="仿宋_GB2312"/>
          <w:sz w:val="30"/>
          <w:szCs w:val="30"/>
        </w:rPr>
        <w:t>8,700,000.00</w:t>
      </w:r>
      <w:r>
        <w:rPr>
          <w:rFonts w:ascii="Times New Roman" w:eastAsia="仿宋_GB2312"/>
          <w:sz w:val="30"/>
          <w:szCs w:val="30"/>
        </w:rPr>
        <w:t>元，占</w:t>
      </w:r>
      <w:r>
        <w:rPr>
          <w:rFonts w:ascii="Times New Roman" w:eastAsia="仿宋_GB2312"/>
          <w:sz w:val="30"/>
          <w:szCs w:val="30"/>
        </w:rPr>
        <w:t>23.599%</w:t>
      </w:r>
      <w:r>
        <w:rPr>
          <w:rFonts w:ascii="Times New Roman" w:eastAsia="仿宋_GB2312"/>
          <w:sz w:val="30"/>
          <w:szCs w:val="30"/>
        </w:rPr>
        <w:t>；其他支出（类）</w:t>
      </w:r>
      <w:r>
        <w:rPr>
          <w:rFonts w:ascii="Times New Roman" w:eastAsia="仿宋_GB2312"/>
          <w:sz w:val="30"/>
          <w:szCs w:val="30"/>
        </w:rPr>
        <w:t>11,000,000.00</w:t>
      </w:r>
      <w:r>
        <w:rPr>
          <w:rFonts w:ascii="Times New Roman" w:eastAsia="仿宋_GB2312"/>
          <w:sz w:val="30"/>
          <w:szCs w:val="30"/>
        </w:rPr>
        <w:t>元，占</w:t>
      </w:r>
      <w:r>
        <w:rPr>
          <w:rFonts w:ascii="Times New Roman" w:eastAsia="仿宋_GB2312"/>
          <w:sz w:val="30"/>
          <w:szCs w:val="30"/>
        </w:rPr>
        <w:t>29.838%</w:t>
      </w:r>
      <w:r>
        <w:rPr>
          <w:rFonts w:ascii="Times New Roman" w:eastAsia="仿宋_GB2312"/>
          <w:sz w:val="30"/>
          <w:szCs w:val="30"/>
        </w:rPr>
        <w:t>。</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t>（三）具体情况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年度政府性基金预算财政拨款支出年初预算为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36,866,000.00</w:t>
      </w:r>
      <w:r>
        <w:rPr>
          <w:rFonts w:ascii="Times New Roman" w:eastAsia="仿宋_GB2312"/>
          <w:sz w:val="30"/>
          <w:szCs w:val="30"/>
        </w:rPr>
        <w:t>元，完成年初预算的</w:t>
      </w:r>
      <w:r>
        <w:rPr>
          <w:rFonts w:ascii="Times New Roman" w:eastAsia="仿宋_GB2312"/>
          <w:sz w:val="30"/>
          <w:szCs w:val="30"/>
        </w:rPr>
        <w:t>0.000%</w:t>
      </w:r>
      <w:r>
        <w:rPr>
          <w:rFonts w:ascii="Times New Roman" w:eastAsia="仿宋_GB2312"/>
          <w:sz w:val="30"/>
          <w:szCs w:val="30"/>
        </w:rPr>
        <w:t>。其中：</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1.</w:t>
      </w:r>
      <w:r>
        <w:rPr>
          <w:rFonts w:ascii="Times New Roman" w:eastAsia="仿宋_GB2312"/>
          <w:sz w:val="30"/>
          <w:szCs w:val="30"/>
        </w:rPr>
        <w:t>​</w:t>
      </w:r>
      <w:r>
        <w:rPr>
          <w:rFonts w:ascii="Times New Roman" w:eastAsia="仿宋_GB2312"/>
          <w:sz w:val="30"/>
          <w:szCs w:val="30"/>
        </w:rPr>
        <w:t>节能环保支出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应对气候变化</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7,656,000.00</w:t>
      </w:r>
      <w:r>
        <w:rPr>
          <w:rFonts w:ascii="Times New Roman" w:eastAsia="仿宋_GB2312"/>
          <w:sz w:val="30"/>
          <w:szCs w:val="30"/>
        </w:rPr>
        <w:t>元，决算数大于年初预算数的主要原因是：年终</w:t>
      </w:r>
      <w:proofErr w:type="gramStart"/>
      <w:r>
        <w:rPr>
          <w:rFonts w:ascii="Times New Roman" w:eastAsia="仿宋_GB2312"/>
          <w:sz w:val="30"/>
          <w:szCs w:val="30"/>
        </w:rPr>
        <w:t>新增天钢动力</w:t>
      </w:r>
      <w:proofErr w:type="gramEnd"/>
      <w:r>
        <w:rPr>
          <w:rFonts w:ascii="Times New Roman" w:eastAsia="仿宋_GB2312"/>
          <w:sz w:val="30"/>
          <w:szCs w:val="30"/>
        </w:rPr>
        <w:t>鼓风</w:t>
      </w:r>
      <w:proofErr w:type="gramStart"/>
      <w:r>
        <w:rPr>
          <w:rFonts w:ascii="Times New Roman" w:eastAsia="仿宋_GB2312"/>
          <w:sz w:val="30"/>
          <w:szCs w:val="30"/>
        </w:rPr>
        <w:t>汽拖改电</w:t>
      </w:r>
      <w:proofErr w:type="gramEnd"/>
      <w:r>
        <w:rPr>
          <w:rFonts w:ascii="Times New Roman" w:eastAsia="仿宋_GB2312"/>
          <w:sz w:val="30"/>
          <w:szCs w:val="30"/>
        </w:rPr>
        <w:t>设备更新及配</w:t>
      </w:r>
      <w:r>
        <w:rPr>
          <w:rFonts w:ascii="Times New Roman" w:eastAsia="仿宋_GB2312"/>
          <w:sz w:val="30"/>
          <w:szCs w:val="30"/>
        </w:rPr>
        <w:t xml:space="preserve"> </w:t>
      </w:r>
      <w:r>
        <w:rPr>
          <w:rFonts w:ascii="Times New Roman" w:eastAsia="仿宋_GB2312"/>
          <w:sz w:val="30"/>
          <w:szCs w:val="30"/>
        </w:rPr>
        <w:t>套项</w:t>
      </w:r>
      <w:r>
        <w:rPr>
          <w:rFonts w:ascii="Times New Roman" w:eastAsia="仿宋_GB2312"/>
          <w:sz w:val="30"/>
          <w:szCs w:val="30"/>
        </w:rPr>
        <w:t>目、天津德屿物流码头项目。</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w:t>
      </w:r>
      <w:r>
        <w:rPr>
          <w:rFonts w:ascii="Times New Roman" w:eastAsia="仿宋_GB2312"/>
          <w:sz w:val="30"/>
          <w:szCs w:val="30"/>
        </w:rPr>
        <w:t>节能环保支出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其他节能环保支出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9,510,000.00</w:t>
      </w:r>
      <w:r>
        <w:rPr>
          <w:rFonts w:ascii="Times New Roman" w:eastAsia="仿宋_GB2312"/>
          <w:sz w:val="30"/>
          <w:szCs w:val="30"/>
        </w:rPr>
        <w:t>元，决算数大于年初预算数的主要原因是：年终新增天津钢管制造有限公司变态器更</w:t>
      </w:r>
      <w:r>
        <w:rPr>
          <w:rFonts w:ascii="Times New Roman" w:eastAsia="仿宋_GB2312"/>
          <w:sz w:val="30"/>
          <w:szCs w:val="30"/>
        </w:rPr>
        <w:t xml:space="preserve"> </w:t>
      </w:r>
      <w:r>
        <w:rPr>
          <w:rFonts w:ascii="Times New Roman" w:eastAsia="仿宋_GB2312"/>
          <w:sz w:val="30"/>
          <w:szCs w:val="30"/>
        </w:rPr>
        <w:t>新项目、</w:t>
      </w:r>
      <w:proofErr w:type="gramStart"/>
      <w:r>
        <w:rPr>
          <w:rFonts w:ascii="Times New Roman" w:eastAsia="仿宋_GB2312"/>
          <w:sz w:val="30"/>
          <w:szCs w:val="30"/>
        </w:rPr>
        <w:t>天钢公司</w:t>
      </w:r>
      <w:proofErr w:type="gramEnd"/>
      <w:r>
        <w:rPr>
          <w:rFonts w:ascii="Times New Roman" w:eastAsia="仿宋_GB2312"/>
          <w:sz w:val="30"/>
          <w:szCs w:val="30"/>
        </w:rPr>
        <w:t>绿色冶金极致能效提升项目。</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资源勘探工业信息等支出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超长期特别国债安排的支出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制造业</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8,700,000.00</w:t>
      </w:r>
      <w:r>
        <w:rPr>
          <w:rFonts w:ascii="Times New Roman" w:eastAsia="仿宋_GB2312"/>
          <w:sz w:val="30"/>
          <w:szCs w:val="30"/>
        </w:rPr>
        <w:t>元，决算数大于年初预算数的主要原因是：年终</w:t>
      </w:r>
      <w:proofErr w:type="gramStart"/>
      <w:r>
        <w:rPr>
          <w:rFonts w:ascii="Times New Roman" w:eastAsia="仿宋_GB2312"/>
          <w:sz w:val="30"/>
          <w:szCs w:val="30"/>
        </w:rPr>
        <w:t>新增天钢动力</w:t>
      </w:r>
      <w:proofErr w:type="gramEnd"/>
      <w:r>
        <w:rPr>
          <w:rFonts w:ascii="Times New Roman" w:eastAsia="仿宋_GB2312"/>
          <w:sz w:val="30"/>
          <w:szCs w:val="30"/>
        </w:rPr>
        <w:t>空分设备更新优化提升改造项目。</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4.</w:t>
      </w:r>
      <w:r>
        <w:rPr>
          <w:rFonts w:ascii="Times New Roman" w:eastAsia="仿宋_GB2312"/>
          <w:sz w:val="30"/>
          <w:szCs w:val="30"/>
        </w:rPr>
        <w:t>​</w:t>
      </w:r>
      <w:r>
        <w:rPr>
          <w:rFonts w:ascii="Times New Roman" w:eastAsia="仿宋_GB2312"/>
          <w:sz w:val="30"/>
          <w:szCs w:val="30"/>
        </w:rPr>
        <w:t>其他支出</w:t>
      </w:r>
      <w:r>
        <w:rPr>
          <w:rFonts w:ascii="Times New Roman" w:eastAsia="仿宋_GB2312"/>
          <w:sz w:val="30"/>
          <w:szCs w:val="30"/>
        </w:rPr>
        <w:t>(</w:t>
      </w:r>
      <w:r>
        <w:rPr>
          <w:rFonts w:ascii="Times New Roman" w:eastAsia="仿宋_GB2312"/>
          <w:sz w:val="30"/>
          <w:szCs w:val="30"/>
        </w:rPr>
        <w:t>类</w:t>
      </w:r>
      <w:r>
        <w:rPr>
          <w:rFonts w:ascii="Times New Roman" w:eastAsia="仿宋_GB2312"/>
          <w:sz w:val="30"/>
          <w:szCs w:val="30"/>
        </w:rPr>
        <w:t>)</w:t>
      </w:r>
      <w:r>
        <w:rPr>
          <w:rFonts w:ascii="Times New Roman" w:eastAsia="仿宋_GB2312"/>
          <w:sz w:val="30"/>
          <w:szCs w:val="30"/>
        </w:rPr>
        <w:t>其他政府性基金及对应专项债务收入安排的支出</w:t>
      </w:r>
      <w:r>
        <w:rPr>
          <w:rFonts w:ascii="Times New Roman" w:eastAsia="仿宋_GB2312"/>
          <w:sz w:val="30"/>
          <w:szCs w:val="30"/>
        </w:rPr>
        <w:t>(</w:t>
      </w:r>
      <w:r>
        <w:rPr>
          <w:rFonts w:ascii="Times New Roman" w:eastAsia="仿宋_GB2312"/>
          <w:sz w:val="30"/>
          <w:szCs w:val="30"/>
        </w:rPr>
        <w:t>款</w:t>
      </w:r>
      <w:r>
        <w:rPr>
          <w:rFonts w:ascii="Times New Roman" w:eastAsia="仿宋_GB2312"/>
          <w:sz w:val="30"/>
          <w:szCs w:val="30"/>
        </w:rPr>
        <w:t>)</w:t>
      </w:r>
      <w:r>
        <w:rPr>
          <w:rFonts w:ascii="Times New Roman" w:eastAsia="仿宋_GB2312"/>
          <w:sz w:val="30"/>
          <w:szCs w:val="30"/>
        </w:rPr>
        <w:t>其他政府性基金债务收入安排的支出</w:t>
      </w:r>
      <w:r>
        <w:rPr>
          <w:rFonts w:ascii="Times New Roman" w:eastAsia="仿宋_GB2312"/>
          <w:sz w:val="30"/>
          <w:szCs w:val="30"/>
        </w:rPr>
        <w:t>(</w:t>
      </w:r>
      <w:r>
        <w:rPr>
          <w:rFonts w:ascii="Times New Roman" w:eastAsia="仿宋_GB2312"/>
          <w:sz w:val="30"/>
          <w:szCs w:val="30"/>
        </w:rPr>
        <w:t>项</w:t>
      </w:r>
      <w:r>
        <w:rPr>
          <w:rFonts w:ascii="Times New Roman" w:eastAsia="仿宋_GB2312"/>
          <w:sz w:val="30"/>
          <w:szCs w:val="30"/>
        </w:rPr>
        <w:t>)</w:t>
      </w:r>
      <w:r>
        <w:rPr>
          <w:rFonts w:ascii="Times New Roman" w:eastAsia="仿宋_GB2312"/>
          <w:sz w:val="30"/>
          <w:szCs w:val="30"/>
        </w:rPr>
        <w:t>年初预算为</w:t>
      </w:r>
      <w:r>
        <w:rPr>
          <w:rFonts w:ascii="Times New Roman" w:eastAsia="仿宋_GB2312"/>
          <w:sz w:val="30"/>
          <w:szCs w:val="30"/>
        </w:rPr>
        <w:t>0.00</w:t>
      </w:r>
      <w:r>
        <w:rPr>
          <w:rFonts w:ascii="Times New Roman" w:eastAsia="仿宋_GB2312"/>
          <w:sz w:val="30"/>
          <w:szCs w:val="30"/>
        </w:rPr>
        <w:t>元，支出决算为</w:t>
      </w:r>
      <w:r>
        <w:rPr>
          <w:rFonts w:ascii="Times New Roman" w:eastAsia="仿宋_GB2312"/>
          <w:sz w:val="30"/>
          <w:szCs w:val="30"/>
        </w:rPr>
        <w:t>11,000,000.00</w:t>
      </w:r>
      <w:r>
        <w:rPr>
          <w:rFonts w:ascii="Times New Roman" w:eastAsia="仿宋_GB2312"/>
          <w:sz w:val="30"/>
          <w:szCs w:val="30"/>
        </w:rPr>
        <w:t>元，决算数大于年初预算数的主要原因是：年终新增散货物</w:t>
      </w:r>
      <w:proofErr w:type="gramStart"/>
      <w:r>
        <w:rPr>
          <w:rFonts w:ascii="Times New Roman" w:eastAsia="仿宋_GB2312"/>
          <w:sz w:val="30"/>
          <w:szCs w:val="30"/>
        </w:rPr>
        <w:t>流基础</w:t>
      </w:r>
      <w:proofErr w:type="gramEnd"/>
      <w:r>
        <w:rPr>
          <w:rFonts w:ascii="Times New Roman" w:eastAsia="仿宋_GB2312"/>
          <w:sz w:val="30"/>
          <w:szCs w:val="30"/>
        </w:rPr>
        <w:t>设施建设费项目。</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八、国有资本经营预算财政拨款收支决算情况说明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年度无国有资本经营预算财政拨款收入、支出和结转结余。</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lastRenderedPageBreak/>
        <w:t>九、财政拨款</w:t>
      </w:r>
      <w:r>
        <w:rPr>
          <w:rFonts w:ascii="宋体" w:eastAsia="黑体"/>
          <w:b/>
          <w:sz w:val="30"/>
          <w:szCs w:val="30"/>
        </w:rPr>
        <w:t>“</w:t>
      </w:r>
      <w:r>
        <w:rPr>
          <w:rFonts w:ascii="宋体" w:eastAsia="黑体"/>
          <w:b/>
          <w:sz w:val="30"/>
          <w:szCs w:val="30"/>
        </w:rPr>
        <w:t>三公</w:t>
      </w:r>
      <w:r>
        <w:rPr>
          <w:rFonts w:ascii="宋体" w:eastAsia="黑体"/>
          <w:b/>
          <w:sz w:val="30"/>
          <w:szCs w:val="30"/>
        </w:rPr>
        <w:t>”</w:t>
      </w:r>
      <w:r>
        <w:rPr>
          <w:rFonts w:ascii="宋体" w:eastAsia="黑体"/>
          <w:b/>
          <w:sz w:val="30"/>
          <w:szCs w:val="30"/>
        </w:rPr>
        <w:t>经费支出决算情况说明</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t>（一）总体情况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年财政拨款</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w:t>
      </w:r>
      <w:r>
        <w:rPr>
          <w:rFonts w:ascii="Times New Roman" w:eastAsia="仿宋_GB2312"/>
          <w:sz w:val="30"/>
          <w:szCs w:val="30"/>
        </w:rPr>
        <w:t>2024</w:t>
      </w:r>
      <w:r>
        <w:rPr>
          <w:rFonts w:ascii="Times New Roman" w:eastAsia="仿宋_GB2312"/>
          <w:sz w:val="30"/>
          <w:szCs w:val="30"/>
        </w:rPr>
        <w:t>年预算相比</w:t>
      </w:r>
      <w:r>
        <w:rPr>
          <w:rFonts w:ascii="Times New Roman" w:eastAsia="仿宋_GB2312"/>
          <w:sz w:val="30"/>
          <w:szCs w:val="30"/>
        </w:rPr>
        <w:t>持平；支出决算较上年减少</w:t>
      </w:r>
      <w:r>
        <w:rPr>
          <w:rFonts w:ascii="Times New Roman" w:eastAsia="仿宋_GB2312"/>
          <w:sz w:val="30"/>
          <w:szCs w:val="30"/>
        </w:rPr>
        <w:t>23,030.99</w:t>
      </w:r>
      <w:r>
        <w:rPr>
          <w:rFonts w:ascii="Times New Roman" w:eastAsia="仿宋_GB2312"/>
          <w:sz w:val="30"/>
          <w:szCs w:val="30"/>
        </w:rPr>
        <w:t>元，下降</w:t>
      </w:r>
      <w:r>
        <w:rPr>
          <w:rFonts w:ascii="Times New Roman" w:eastAsia="仿宋_GB2312"/>
          <w:sz w:val="30"/>
          <w:szCs w:val="30"/>
        </w:rPr>
        <w:t>100.000%</w:t>
      </w:r>
      <w:r>
        <w:rPr>
          <w:rFonts w:ascii="Times New Roman" w:eastAsia="仿宋_GB2312"/>
          <w:sz w:val="30"/>
          <w:szCs w:val="30"/>
        </w:rPr>
        <w:t>。决算数与预算数持平的主要原因是本年未用财政拨款列支</w:t>
      </w:r>
      <w:r>
        <w:rPr>
          <w:rFonts w:ascii="Times New Roman" w:eastAsia="仿宋_GB2312"/>
          <w:sz w:val="30"/>
          <w:szCs w:val="30"/>
        </w:rPr>
        <w:t xml:space="preserve"> </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经费；决算数较上年减少的主要原因是本年未用财政拨款列支</w:t>
      </w:r>
      <w:r>
        <w:rPr>
          <w:rFonts w:ascii="Times New Roman" w:eastAsia="仿宋_GB2312"/>
          <w:sz w:val="30"/>
          <w:szCs w:val="30"/>
        </w:rPr>
        <w:t xml:space="preserve"> </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6C4156" w:rsidRDefault="00417BD9" w:rsidP="006C4156">
      <w:pPr>
        <w:widowControl/>
        <w:spacing w:line="360" w:lineRule="auto"/>
        <w:ind w:firstLineChars="200" w:firstLine="602"/>
        <w:jc w:val="left"/>
        <w:rPr>
          <w:rFonts w:ascii="楷体" w:eastAsia="楷体"/>
          <w:sz w:val="30"/>
          <w:szCs w:val="30"/>
        </w:rPr>
      </w:pPr>
      <w:r>
        <w:rPr>
          <w:rFonts w:ascii="楷体" w:eastAsia="楷体"/>
          <w:b/>
          <w:sz w:val="30"/>
          <w:szCs w:val="30"/>
        </w:rPr>
        <w:t>（二）具体情况</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因公出国（境）费预算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w:t>
      </w:r>
      <w:r>
        <w:rPr>
          <w:rFonts w:ascii="Times New Roman" w:eastAsia="仿宋_GB2312"/>
          <w:sz w:val="30"/>
          <w:szCs w:val="30"/>
        </w:rPr>
        <w:t xml:space="preserve"> </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经费；决算数较上年持平的主要原因是本年未用财政拨款列支</w:t>
      </w:r>
      <w:r>
        <w:rPr>
          <w:rFonts w:ascii="Times New Roman" w:eastAsia="仿宋_GB2312"/>
          <w:sz w:val="30"/>
          <w:szCs w:val="30"/>
        </w:rPr>
        <w:t xml:space="preserve"> </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年本单位组织的出国团组</w:t>
      </w:r>
      <w:r>
        <w:rPr>
          <w:rFonts w:ascii="Times New Roman" w:eastAsia="仿宋_GB2312"/>
          <w:sz w:val="30"/>
          <w:szCs w:val="30"/>
        </w:rPr>
        <w:t>0</w:t>
      </w:r>
      <w:r>
        <w:rPr>
          <w:rFonts w:ascii="Times New Roman" w:eastAsia="仿宋_GB2312"/>
          <w:sz w:val="30"/>
          <w:szCs w:val="30"/>
        </w:rPr>
        <w:t>个，出国</w:t>
      </w:r>
      <w:r>
        <w:rPr>
          <w:rFonts w:ascii="Times New Roman" w:eastAsia="仿宋_GB2312"/>
          <w:sz w:val="30"/>
          <w:szCs w:val="30"/>
        </w:rPr>
        <w:t>0</w:t>
      </w:r>
      <w:r>
        <w:rPr>
          <w:rFonts w:ascii="Times New Roman" w:eastAsia="仿宋_GB2312"/>
          <w:sz w:val="30"/>
          <w:szCs w:val="30"/>
        </w:rPr>
        <w:t>人次。</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w:t>
      </w:r>
      <w:r>
        <w:rPr>
          <w:rFonts w:ascii="Times New Roman" w:eastAsia="仿宋_GB2312"/>
          <w:sz w:val="30"/>
          <w:szCs w:val="30"/>
        </w:rPr>
        <w:t>公务用车购置及运行</w:t>
      </w:r>
      <w:r>
        <w:rPr>
          <w:rFonts w:ascii="Times New Roman" w:eastAsia="仿宋_GB2312"/>
          <w:sz w:val="30"/>
          <w:szCs w:val="30"/>
        </w:rPr>
        <w:t>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元，与预算相比持平；支出决算较上年减少</w:t>
      </w:r>
      <w:r>
        <w:rPr>
          <w:rFonts w:ascii="Times New Roman" w:eastAsia="仿宋_GB2312"/>
          <w:sz w:val="30"/>
          <w:szCs w:val="30"/>
        </w:rPr>
        <w:t>23,030.99</w:t>
      </w:r>
      <w:r>
        <w:rPr>
          <w:rFonts w:ascii="Times New Roman" w:eastAsia="仿宋_GB2312"/>
          <w:sz w:val="30"/>
          <w:szCs w:val="30"/>
        </w:rPr>
        <w:t>元，下降</w:t>
      </w:r>
      <w:r>
        <w:rPr>
          <w:rFonts w:ascii="Times New Roman" w:eastAsia="仿宋_GB2312"/>
          <w:sz w:val="30"/>
          <w:szCs w:val="30"/>
        </w:rPr>
        <w:t>100.000%</w:t>
      </w:r>
      <w:r>
        <w:rPr>
          <w:rFonts w:ascii="Times New Roman" w:eastAsia="仿宋_GB2312"/>
          <w:sz w:val="30"/>
          <w:szCs w:val="30"/>
        </w:rPr>
        <w:t>。决算数与预算数持平的主要原因是本年未用财政拨款列支公务用车购置及运行维护费；决算数较上年减少的主要原因是本年未用财政拨款列支公务用车购置及运行维护费。其中：</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公务用车运行维护费预算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元，与预算相比持平；支出决算较上年减少</w:t>
      </w:r>
      <w:r>
        <w:rPr>
          <w:rFonts w:ascii="Times New Roman" w:eastAsia="仿宋_GB2312"/>
          <w:sz w:val="30"/>
          <w:szCs w:val="30"/>
        </w:rPr>
        <w:t>23,030.99</w:t>
      </w:r>
      <w:r>
        <w:rPr>
          <w:rFonts w:ascii="Times New Roman" w:eastAsia="仿宋_GB2312"/>
          <w:sz w:val="30"/>
          <w:szCs w:val="30"/>
        </w:rPr>
        <w:t>元，下降</w:t>
      </w:r>
      <w:r>
        <w:rPr>
          <w:rFonts w:ascii="Times New Roman" w:eastAsia="仿宋_GB2312"/>
          <w:sz w:val="30"/>
          <w:szCs w:val="30"/>
        </w:rPr>
        <w:t>100.000%</w:t>
      </w:r>
      <w:r>
        <w:rPr>
          <w:rFonts w:ascii="Times New Roman" w:eastAsia="仿宋_GB2312"/>
          <w:sz w:val="30"/>
          <w:szCs w:val="30"/>
        </w:rPr>
        <w:t>。决算数与预算数持平的主要原因是本年未用财政拨款列支公务用车运行维护费；决算数较上年减少的主要原因是本年</w:t>
      </w:r>
      <w:r>
        <w:rPr>
          <w:rFonts w:ascii="Times New Roman" w:eastAsia="仿宋_GB2312"/>
          <w:sz w:val="30"/>
          <w:szCs w:val="30"/>
        </w:rPr>
        <w:t>未用财政拨款列支公务用车运行维护费。</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日，使用财政拨款开支运行维护费的公务用车保有量为</w:t>
      </w:r>
      <w:r>
        <w:rPr>
          <w:rFonts w:ascii="Times New Roman" w:eastAsia="仿宋_GB2312"/>
          <w:sz w:val="30"/>
          <w:szCs w:val="30"/>
        </w:rPr>
        <w:t>0</w:t>
      </w:r>
      <w:r>
        <w:rPr>
          <w:rFonts w:ascii="Times New Roman" w:eastAsia="仿宋_GB2312"/>
          <w:sz w:val="30"/>
          <w:szCs w:val="30"/>
        </w:rPr>
        <w:t>辆。</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公务用车购置费预算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元，与预算相比持平；支出决算较上年持平；决算数与预算数持平的主要原因是本年未用财政拨款列支公务用车购置费；决算数较上年持平的主要原因是本年未用财政拨款列支公务用车购置费。</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年购置公务用车</w:t>
      </w:r>
      <w:r>
        <w:rPr>
          <w:rFonts w:ascii="Times New Roman" w:eastAsia="仿宋_GB2312"/>
          <w:sz w:val="30"/>
          <w:szCs w:val="30"/>
        </w:rPr>
        <w:t>0</w:t>
      </w:r>
      <w:r>
        <w:rPr>
          <w:rFonts w:ascii="Times New Roman" w:eastAsia="仿宋_GB2312"/>
          <w:sz w:val="30"/>
          <w:szCs w:val="30"/>
        </w:rPr>
        <w:t>辆。</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公务接待费预算</w:t>
      </w:r>
      <w:r>
        <w:rPr>
          <w:rFonts w:ascii="Times New Roman" w:eastAsia="仿宋_GB2312"/>
          <w:sz w:val="30"/>
          <w:szCs w:val="30"/>
        </w:rPr>
        <w:t>0.00</w:t>
      </w:r>
      <w:r>
        <w:rPr>
          <w:rFonts w:ascii="Times New Roman" w:eastAsia="仿宋_GB2312"/>
          <w:sz w:val="30"/>
          <w:szCs w:val="30"/>
        </w:rPr>
        <w:t>元，支出决算</w:t>
      </w:r>
      <w:r>
        <w:rPr>
          <w:rFonts w:ascii="Times New Roman" w:eastAsia="仿宋_GB2312"/>
          <w:sz w:val="30"/>
          <w:szCs w:val="30"/>
        </w:rPr>
        <w:t>0.00</w:t>
      </w:r>
      <w:r>
        <w:rPr>
          <w:rFonts w:ascii="Times New Roman" w:eastAsia="仿宋_GB2312"/>
          <w:sz w:val="30"/>
          <w:szCs w:val="30"/>
        </w:rPr>
        <w:t>元，与预算相比持平；支出决算较上年持平；决算数与预算数持平的主要原因是本年未用财政拨款列支公务接待费</w:t>
      </w:r>
      <w:r>
        <w:rPr>
          <w:rFonts w:ascii="Times New Roman" w:eastAsia="仿宋_GB2312"/>
          <w:sz w:val="30"/>
          <w:szCs w:val="30"/>
        </w:rPr>
        <w:t>；决算数较上年持平的主要原因是本年未用财政拨款列支公务接待费。</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年本单位国内公务接待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人次；其中，外事接待</w:t>
      </w:r>
      <w:r>
        <w:rPr>
          <w:rFonts w:ascii="Times New Roman" w:eastAsia="仿宋_GB2312"/>
          <w:sz w:val="30"/>
          <w:szCs w:val="30"/>
        </w:rPr>
        <w:t>0</w:t>
      </w:r>
      <w:r>
        <w:rPr>
          <w:rFonts w:ascii="Times New Roman" w:eastAsia="仿宋_GB2312"/>
          <w:sz w:val="30"/>
          <w:szCs w:val="30"/>
        </w:rPr>
        <w:t>批次，</w:t>
      </w:r>
      <w:r>
        <w:rPr>
          <w:rFonts w:ascii="Times New Roman" w:eastAsia="仿宋_GB2312"/>
          <w:sz w:val="30"/>
          <w:szCs w:val="30"/>
        </w:rPr>
        <w:t>0</w:t>
      </w:r>
      <w:r>
        <w:rPr>
          <w:rFonts w:ascii="Times New Roman" w:eastAsia="仿宋_GB2312"/>
          <w:sz w:val="30"/>
          <w:szCs w:val="30"/>
        </w:rPr>
        <w:t>人次。</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十、机关运行经费支出情况说明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机关运行经费是指行政单位和参照公务员法管理的事业单位使用财政拨款安排的基本支出中的日常公用经费支出，天津市东丽区人民政府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年度机关运行经费年初预算</w:t>
      </w:r>
      <w:r>
        <w:rPr>
          <w:rFonts w:ascii="Times New Roman" w:eastAsia="仿宋_GB2312"/>
          <w:sz w:val="30"/>
          <w:szCs w:val="30"/>
        </w:rPr>
        <w:t>1,778,533.24</w:t>
      </w:r>
      <w:r>
        <w:rPr>
          <w:rFonts w:ascii="Times New Roman" w:eastAsia="仿宋_GB2312"/>
          <w:sz w:val="30"/>
          <w:szCs w:val="30"/>
        </w:rPr>
        <w:t>元，决算数</w:t>
      </w:r>
      <w:r>
        <w:rPr>
          <w:rFonts w:ascii="Times New Roman" w:eastAsia="仿宋_GB2312"/>
          <w:sz w:val="30"/>
          <w:szCs w:val="30"/>
        </w:rPr>
        <w:t>1,873,444.24</w:t>
      </w:r>
      <w:r>
        <w:rPr>
          <w:rFonts w:ascii="Times New Roman" w:eastAsia="仿宋_GB2312"/>
          <w:sz w:val="30"/>
          <w:szCs w:val="30"/>
        </w:rPr>
        <w:t>元，与年初预算相比增加</w:t>
      </w:r>
      <w:r>
        <w:rPr>
          <w:rFonts w:ascii="Times New Roman" w:eastAsia="仿宋_GB2312"/>
          <w:sz w:val="30"/>
          <w:szCs w:val="30"/>
        </w:rPr>
        <w:t>94,911.00</w:t>
      </w:r>
      <w:r>
        <w:rPr>
          <w:rFonts w:ascii="Times New Roman" w:eastAsia="仿宋_GB2312"/>
          <w:sz w:val="30"/>
          <w:szCs w:val="30"/>
        </w:rPr>
        <w:t>元，完成年初预算的</w:t>
      </w:r>
      <w:r>
        <w:rPr>
          <w:rFonts w:ascii="Times New Roman" w:eastAsia="仿宋_GB2312"/>
          <w:sz w:val="30"/>
          <w:szCs w:val="30"/>
        </w:rPr>
        <w:t>105.336%</w:t>
      </w:r>
      <w:r>
        <w:rPr>
          <w:rFonts w:ascii="Times New Roman" w:eastAsia="仿宋_GB2312"/>
          <w:sz w:val="30"/>
          <w:szCs w:val="30"/>
        </w:rPr>
        <w:t>；比</w:t>
      </w:r>
      <w:r>
        <w:rPr>
          <w:rFonts w:ascii="Times New Roman" w:eastAsia="仿宋_GB2312"/>
          <w:sz w:val="30"/>
          <w:szCs w:val="30"/>
        </w:rPr>
        <w:t>2023</w:t>
      </w:r>
      <w:r>
        <w:rPr>
          <w:rFonts w:ascii="Times New Roman" w:eastAsia="仿宋_GB2312"/>
          <w:sz w:val="30"/>
          <w:szCs w:val="30"/>
        </w:rPr>
        <w:t>年增加</w:t>
      </w:r>
      <w:r>
        <w:rPr>
          <w:rFonts w:ascii="Times New Roman" w:eastAsia="仿宋_GB2312"/>
          <w:sz w:val="30"/>
          <w:szCs w:val="30"/>
        </w:rPr>
        <w:t>670,643.90</w:t>
      </w:r>
      <w:r>
        <w:rPr>
          <w:rFonts w:ascii="Times New Roman" w:eastAsia="仿宋_GB2312"/>
          <w:sz w:val="30"/>
          <w:szCs w:val="30"/>
        </w:rPr>
        <w:t>元，</w:t>
      </w:r>
      <w:r>
        <w:rPr>
          <w:rFonts w:ascii="Times New Roman" w:eastAsia="仿宋_GB2312"/>
          <w:sz w:val="30"/>
          <w:szCs w:val="30"/>
        </w:rPr>
        <w:t>增长</w:t>
      </w:r>
      <w:r>
        <w:rPr>
          <w:rFonts w:ascii="Times New Roman" w:eastAsia="仿宋_GB2312"/>
          <w:sz w:val="30"/>
          <w:szCs w:val="30"/>
        </w:rPr>
        <w:t>55.757%</w:t>
      </w:r>
      <w:r>
        <w:rPr>
          <w:rFonts w:ascii="Times New Roman" w:eastAsia="仿宋_GB2312"/>
          <w:sz w:val="30"/>
          <w:szCs w:val="30"/>
        </w:rPr>
        <w:t>。主要原因是：由于人员动态调整导致</w:t>
      </w:r>
      <w:r>
        <w:rPr>
          <w:rFonts w:ascii="Times New Roman" w:eastAsia="仿宋_GB2312"/>
          <w:sz w:val="30"/>
          <w:szCs w:val="30"/>
        </w:rPr>
        <w:t xml:space="preserve"> 2024 </w:t>
      </w:r>
      <w:r>
        <w:rPr>
          <w:rFonts w:ascii="Times New Roman" w:eastAsia="仿宋_GB2312"/>
          <w:sz w:val="30"/>
          <w:szCs w:val="30"/>
        </w:rPr>
        <w:t>年度机关运行经费决算数比预算数增加；与</w:t>
      </w:r>
      <w:r>
        <w:rPr>
          <w:rFonts w:ascii="Times New Roman" w:eastAsia="仿宋_GB2312"/>
          <w:sz w:val="30"/>
          <w:szCs w:val="30"/>
        </w:rPr>
        <w:t xml:space="preserve"> 2023 </w:t>
      </w:r>
      <w:r>
        <w:rPr>
          <w:rFonts w:ascii="Times New Roman" w:eastAsia="仿宋_GB2312"/>
          <w:sz w:val="30"/>
          <w:szCs w:val="30"/>
        </w:rPr>
        <w:t>年度相比机关运行经费增加是因为本年度增加了办公费及</w:t>
      </w:r>
      <w:proofErr w:type="gramStart"/>
      <w:r>
        <w:rPr>
          <w:rFonts w:ascii="Times New Roman" w:eastAsia="仿宋_GB2312"/>
          <w:sz w:val="30"/>
          <w:szCs w:val="30"/>
        </w:rPr>
        <w:t>物业费</w:t>
      </w:r>
      <w:proofErr w:type="gramEnd"/>
      <w:r>
        <w:rPr>
          <w:rFonts w:ascii="Times New Roman" w:eastAsia="仿宋_GB2312"/>
          <w:sz w:val="30"/>
          <w:szCs w:val="30"/>
        </w:rPr>
        <w:t>的支出</w:t>
      </w:r>
      <w:r>
        <w:rPr>
          <w:rFonts w:ascii="Times New Roman" w:eastAsia="仿宋_GB2312"/>
          <w:sz w:val="30"/>
          <w:szCs w:val="30"/>
        </w:rPr>
        <w:t> </w:t>
      </w:r>
      <w:r>
        <w:rPr>
          <w:rFonts w:ascii="Times New Roman" w:eastAsia="仿宋_GB2312"/>
          <w:sz w:val="30"/>
          <w:szCs w:val="30"/>
        </w:rPr>
        <w:t>。</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十一、政府采购支出情况说明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年政府采购支出总额</w:t>
      </w:r>
      <w:r>
        <w:rPr>
          <w:rFonts w:ascii="Times New Roman" w:eastAsia="仿宋_GB2312"/>
          <w:sz w:val="30"/>
          <w:szCs w:val="30"/>
        </w:rPr>
        <w:t>45,000.00</w:t>
      </w:r>
      <w:r>
        <w:rPr>
          <w:rFonts w:ascii="Times New Roman" w:eastAsia="仿宋_GB2312"/>
          <w:sz w:val="30"/>
          <w:szCs w:val="30"/>
        </w:rPr>
        <w:t>元，其中：政府采购货物支出</w:t>
      </w:r>
      <w:r>
        <w:rPr>
          <w:rFonts w:ascii="Times New Roman" w:eastAsia="仿宋_GB2312"/>
          <w:sz w:val="30"/>
          <w:szCs w:val="30"/>
        </w:rPr>
        <w:t>45,000.00</w:t>
      </w:r>
      <w:r>
        <w:rPr>
          <w:rFonts w:ascii="Times New Roman" w:eastAsia="仿宋_GB2312"/>
          <w:sz w:val="30"/>
          <w:szCs w:val="30"/>
        </w:rPr>
        <w:t>元、政府采购工程支出</w:t>
      </w:r>
      <w:r>
        <w:rPr>
          <w:rFonts w:ascii="Times New Roman" w:eastAsia="仿宋_GB2312"/>
          <w:sz w:val="30"/>
          <w:szCs w:val="30"/>
        </w:rPr>
        <w:t>0.00</w:t>
      </w:r>
      <w:r>
        <w:rPr>
          <w:rFonts w:ascii="Times New Roman" w:eastAsia="仿宋_GB2312"/>
          <w:sz w:val="30"/>
          <w:szCs w:val="30"/>
        </w:rPr>
        <w:t>元、政府采购服务支出</w:t>
      </w:r>
      <w:r>
        <w:rPr>
          <w:rFonts w:ascii="Times New Roman" w:eastAsia="仿宋_GB2312"/>
          <w:sz w:val="30"/>
          <w:szCs w:val="30"/>
        </w:rPr>
        <w:t>0.00</w:t>
      </w:r>
      <w:r>
        <w:rPr>
          <w:rFonts w:ascii="Times New Roman" w:eastAsia="仿宋_GB2312"/>
          <w:sz w:val="30"/>
          <w:szCs w:val="30"/>
        </w:rPr>
        <w:t>元。</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授予中小企业合同金额</w:t>
      </w:r>
      <w:r>
        <w:rPr>
          <w:rFonts w:ascii="Times New Roman" w:eastAsia="仿宋_GB2312"/>
          <w:sz w:val="30"/>
          <w:szCs w:val="30"/>
        </w:rPr>
        <w:t>0.00</w:t>
      </w:r>
      <w:r>
        <w:rPr>
          <w:rFonts w:ascii="Times New Roman" w:eastAsia="仿宋_GB2312"/>
          <w:sz w:val="30"/>
          <w:szCs w:val="30"/>
        </w:rPr>
        <w:t>元，占政府采购支出总额的</w:t>
      </w:r>
      <w:r>
        <w:rPr>
          <w:rFonts w:ascii="Times New Roman" w:eastAsia="仿宋_GB2312"/>
          <w:sz w:val="30"/>
          <w:szCs w:val="30"/>
        </w:rPr>
        <w:t>0.000%</w:t>
      </w:r>
      <w:r>
        <w:rPr>
          <w:rFonts w:ascii="Times New Roman" w:eastAsia="仿宋_GB2312"/>
          <w:sz w:val="30"/>
          <w:szCs w:val="30"/>
        </w:rPr>
        <w:t>，其中：授予小</w:t>
      </w:r>
      <w:proofErr w:type="gramStart"/>
      <w:r>
        <w:rPr>
          <w:rFonts w:ascii="Times New Roman" w:eastAsia="仿宋_GB2312"/>
          <w:sz w:val="30"/>
          <w:szCs w:val="30"/>
        </w:rPr>
        <w:t>微企业</w:t>
      </w:r>
      <w:proofErr w:type="gramEnd"/>
      <w:r>
        <w:rPr>
          <w:rFonts w:ascii="Times New Roman" w:eastAsia="仿宋_GB2312"/>
          <w:sz w:val="30"/>
          <w:szCs w:val="30"/>
        </w:rPr>
        <w:t>合同金额</w:t>
      </w:r>
      <w:r>
        <w:rPr>
          <w:rFonts w:ascii="Times New Roman" w:eastAsia="仿宋_GB2312"/>
          <w:sz w:val="30"/>
          <w:szCs w:val="30"/>
        </w:rPr>
        <w:t>0.00</w:t>
      </w:r>
      <w:r>
        <w:rPr>
          <w:rFonts w:ascii="Times New Roman" w:eastAsia="仿宋_GB2312"/>
          <w:sz w:val="30"/>
          <w:szCs w:val="30"/>
        </w:rPr>
        <w:t>元，占政府采购支出</w:t>
      </w:r>
      <w:r>
        <w:rPr>
          <w:rFonts w:ascii="Times New Roman" w:eastAsia="仿宋_GB2312"/>
          <w:sz w:val="30"/>
          <w:szCs w:val="30"/>
        </w:rPr>
        <w:t>总额的</w:t>
      </w:r>
      <w:r>
        <w:rPr>
          <w:rFonts w:ascii="Times New Roman" w:eastAsia="仿宋_GB2312"/>
          <w:sz w:val="30"/>
          <w:szCs w:val="30"/>
        </w:rPr>
        <w:t>0.000%</w:t>
      </w:r>
      <w:r>
        <w:rPr>
          <w:rFonts w:ascii="Times New Roman" w:eastAsia="仿宋_GB2312"/>
          <w:sz w:val="30"/>
          <w:szCs w:val="30"/>
        </w:rPr>
        <w:t>；货物采购授予中小企业合同金额占货物支出金额的</w:t>
      </w:r>
      <w:r>
        <w:rPr>
          <w:rFonts w:ascii="Times New Roman" w:eastAsia="仿宋_GB2312"/>
          <w:sz w:val="30"/>
          <w:szCs w:val="30"/>
        </w:rPr>
        <w:t>0.000%</w:t>
      </w:r>
      <w:r>
        <w:rPr>
          <w:rFonts w:ascii="Times New Roman" w:eastAsia="仿宋_GB2312"/>
          <w:sz w:val="30"/>
          <w:szCs w:val="30"/>
        </w:rPr>
        <w:t>；工程采购授予中小企业合同金额占工程支出金额的</w:t>
      </w:r>
      <w:r>
        <w:rPr>
          <w:rFonts w:ascii="Times New Roman" w:eastAsia="仿宋_GB2312"/>
          <w:sz w:val="30"/>
          <w:szCs w:val="30"/>
        </w:rPr>
        <w:t>0.000%</w:t>
      </w:r>
      <w:r>
        <w:rPr>
          <w:rFonts w:ascii="Times New Roman" w:eastAsia="仿宋_GB2312"/>
          <w:sz w:val="30"/>
          <w:szCs w:val="30"/>
        </w:rPr>
        <w:t>；服务采购授予中小企业合同金额占服务支出金额的</w:t>
      </w:r>
      <w:r>
        <w:rPr>
          <w:rFonts w:ascii="Times New Roman" w:eastAsia="仿宋_GB2312"/>
          <w:sz w:val="30"/>
          <w:szCs w:val="30"/>
        </w:rPr>
        <w:t>0.000%</w:t>
      </w:r>
      <w:r>
        <w:rPr>
          <w:rFonts w:ascii="Times New Roman" w:eastAsia="仿宋_GB2312"/>
          <w:sz w:val="30"/>
          <w:szCs w:val="30"/>
        </w:rPr>
        <w:t>。</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十二、国有资产占有使用情况说明</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截至</w:t>
      </w:r>
      <w:r>
        <w:rPr>
          <w:rFonts w:ascii="Times New Roman" w:eastAsia="仿宋_GB2312"/>
          <w:sz w:val="30"/>
          <w:szCs w:val="30"/>
        </w:rPr>
        <w:t>2024</w:t>
      </w:r>
      <w:r>
        <w:rPr>
          <w:rFonts w:ascii="Times New Roman" w:eastAsia="仿宋_GB2312"/>
          <w:sz w:val="30"/>
          <w:szCs w:val="30"/>
        </w:rPr>
        <w:t>年</w:t>
      </w:r>
      <w:r>
        <w:rPr>
          <w:rFonts w:ascii="Times New Roman" w:eastAsia="仿宋_GB2312"/>
          <w:sz w:val="30"/>
          <w:szCs w:val="30"/>
        </w:rPr>
        <w:t>12</w:t>
      </w:r>
      <w:r>
        <w:rPr>
          <w:rFonts w:ascii="Times New Roman" w:eastAsia="仿宋_GB2312"/>
          <w:sz w:val="30"/>
          <w:szCs w:val="30"/>
        </w:rPr>
        <w:t>月</w:t>
      </w:r>
      <w:r>
        <w:rPr>
          <w:rFonts w:ascii="Times New Roman" w:eastAsia="仿宋_GB2312"/>
          <w:sz w:val="30"/>
          <w:szCs w:val="30"/>
        </w:rPr>
        <w:t>31</w:t>
      </w:r>
      <w:r>
        <w:rPr>
          <w:rFonts w:ascii="Times New Roman" w:eastAsia="仿宋_GB2312"/>
          <w:sz w:val="30"/>
          <w:szCs w:val="30"/>
        </w:rPr>
        <w:t>日，天津市东丽区人民政府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共有车辆</w:t>
      </w:r>
      <w:r>
        <w:rPr>
          <w:rFonts w:ascii="Times New Roman" w:eastAsia="仿宋_GB2312"/>
          <w:sz w:val="30"/>
          <w:szCs w:val="30"/>
        </w:rPr>
        <w:t>2</w:t>
      </w:r>
      <w:r>
        <w:rPr>
          <w:rFonts w:ascii="Times New Roman" w:eastAsia="仿宋_GB2312"/>
          <w:sz w:val="30"/>
          <w:szCs w:val="30"/>
        </w:rPr>
        <w:t>辆，其中：机要通信用车</w:t>
      </w:r>
      <w:r>
        <w:rPr>
          <w:rFonts w:ascii="Times New Roman" w:eastAsia="仿宋_GB2312"/>
          <w:sz w:val="30"/>
          <w:szCs w:val="30"/>
        </w:rPr>
        <w:t>2</w:t>
      </w:r>
      <w:r>
        <w:rPr>
          <w:rFonts w:ascii="Times New Roman" w:eastAsia="仿宋_GB2312"/>
          <w:sz w:val="30"/>
          <w:szCs w:val="30"/>
        </w:rPr>
        <w:t>辆。单价</w:t>
      </w:r>
      <w:r>
        <w:rPr>
          <w:rFonts w:ascii="Times New Roman" w:eastAsia="仿宋_GB2312"/>
          <w:sz w:val="30"/>
          <w:szCs w:val="30"/>
        </w:rPr>
        <w:t>100</w:t>
      </w:r>
      <w:r>
        <w:rPr>
          <w:rFonts w:ascii="Times New Roman" w:eastAsia="仿宋_GB2312"/>
          <w:sz w:val="30"/>
          <w:szCs w:val="30"/>
        </w:rPr>
        <w:t>万元以上的设备</w:t>
      </w:r>
      <w:r>
        <w:rPr>
          <w:rFonts w:ascii="Times New Roman" w:eastAsia="仿宋_GB2312"/>
          <w:sz w:val="30"/>
          <w:szCs w:val="30"/>
        </w:rPr>
        <w:t>0</w:t>
      </w:r>
      <w:r>
        <w:rPr>
          <w:rFonts w:ascii="Times New Roman" w:eastAsia="仿宋_GB2312"/>
          <w:sz w:val="30"/>
          <w:szCs w:val="30"/>
        </w:rPr>
        <w:t>台（套）。</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十三、预算绩效情况说明</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根据预算绩效管理要求，天津市东丽区人民政府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年度已对</w:t>
      </w:r>
      <w:r>
        <w:rPr>
          <w:rFonts w:ascii="Times New Roman" w:eastAsia="仿宋_GB2312"/>
          <w:sz w:val="30"/>
          <w:szCs w:val="30"/>
        </w:rPr>
        <w:t>27</w:t>
      </w:r>
      <w:r>
        <w:rPr>
          <w:rFonts w:ascii="Times New Roman" w:eastAsia="仿宋_GB2312"/>
          <w:sz w:val="30"/>
          <w:szCs w:val="30"/>
        </w:rPr>
        <w:t>个项目开展绩效自评，涉及金额</w:t>
      </w:r>
      <w:r>
        <w:rPr>
          <w:rFonts w:ascii="Times New Roman" w:eastAsia="仿宋_GB2312"/>
          <w:sz w:val="30"/>
          <w:szCs w:val="30"/>
        </w:rPr>
        <w:t>71975932.11</w:t>
      </w:r>
      <w:r>
        <w:rPr>
          <w:rFonts w:ascii="Times New Roman" w:eastAsia="仿宋_GB2312"/>
          <w:sz w:val="30"/>
          <w:szCs w:val="30"/>
        </w:rPr>
        <w:t>元，自评结果已随部门决算一并公开。天津市东丽区人民政府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2024</w:t>
      </w:r>
      <w:r>
        <w:rPr>
          <w:rFonts w:ascii="Times New Roman" w:eastAsia="仿宋_GB2312"/>
          <w:sz w:val="30"/>
          <w:szCs w:val="30"/>
        </w:rPr>
        <w:t>年度未开展部门评价。</w:t>
      </w:r>
    </w:p>
    <w:p w:rsidR="006C4156" w:rsidRDefault="00417BD9" w:rsidP="006C4156">
      <w:pPr>
        <w:widowControl/>
        <w:spacing w:line="360" w:lineRule="auto"/>
        <w:ind w:firstLineChars="200" w:firstLine="602"/>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rsidR="006C4156" w:rsidRDefault="00417BD9" w:rsidP="006C4156">
      <w:pPr>
        <w:widowControl/>
        <w:ind w:firstLineChars="200" w:firstLine="600"/>
        <w:jc w:val="left"/>
        <w:rPr>
          <w:rFonts w:ascii="Times New Roman" w:eastAsia="仿宋_GB2312"/>
          <w:sz w:val="30"/>
          <w:szCs w:val="30"/>
        </w:rPr>
      </w:pPr>
      <w:r>
        <w:rPr>
          <w:rFonts w:ascii="Times New Roman" w:eastAsia="仿宋_GB2312"/>
          <w:sz w:val="30"/>
          <w:szCs w:val="30"/>
        </w:rPr>
        <w:t>2024</w:t>
      </w:r>
      <w:r>
        <w:rPr>
          <w:rFonts w:ascii="Times New Roman" w:eastAsia="仿宋_GB2312"/>
          <w:sz w:val="30"/>
          <w:szCs w:val="30"/>
        </w:rPr>
        <w:t>年度，天津市东丽区人民政府</w:t>
      </w:r>
      <w:proofErr w:type="gramStart"/>
      <w:r>
        <w:rPr>
          <w:rFonts w:ascii="Times New Roman" w:eastAsia="仿宋_GB2312"/>
          <w:sz w:val="30"/>
          <w:szCs w:val="30"/>
        </w:rPr>
        <w:t>无瑕街道办事处</w:t>
      </w:r>
      <w:proofErr w:type="gramEnd"/>
      <w:r>
        <w:rPr>
          <w:rFonts w:ascii="Times New Roman" w:eastAsia="仿宋_GB2312"/>
          <w:sz w:val="30"/>
          <w:szCs w:val="30"/>
        </w:rPr>
        <w:t>教育、医疗卫生、社会保障和就业、住房保障、涉农补贴等民生支出情况如下：</w:t>
      </w:r>
      <w:proofErr w:type="gramStart"/>
      <w:r>
        <w:rPr>
          <w:rFonts w:ascii="Times New Roman" w:eastAsia="仿宋_GB2312"/>
          <w:sz w:val="30"/>
          <w:szCs w:val="30"/>
        </w:rPr>
        <w:t>城镇低保支出</w:t>
      </w:r>
      <w:proofErr w:type="gramEnd"/>
      <w:r>
        <w:rPr>
          <w:rFonts w:ascii="Times New Roman" w:eastAsia="仿宋_GB2312"/>
          <w:sz w:val="30"/>
          <w:szCs w:val="30"/>
        </w:rPr>
        <w:t>2582312.00</w:t>
      </w:r>
      <w:r>
        <w:rPr>
          <w:rFonts w:ascii="Times New Roman" w:eastAsia="仿宋_GB2312"/>
          <w:sz w:val="30"/>
          <w:szCs w:val="30"/>
        </w:rPr>
        <w:t>元。</w:t>
      </w:r>
    </w:p>
    <w:p w:rsidR="006C4156" w:rsidRDefault="00417BD9">
      <w:pPr>
        <w:widowControl/>
        <w:spacing w:line="360" w:lineRule="auto"/>
        <w:jc w:val="center"/>
        <w:outlineLvl w:val="0"/>
        <w:rPr>
          <w:rFonts w:ascii="黑体" w:eastAsia="黑体"/>
          <w:sz w:val="44"/>
          <w:szCs w:val="44"/>
        </w:rPr>
      </w:pPr>
      <w:r>
        <w:rPr>
          <w:rFonts w:ascii="黑体" w:eastAsia="黑体"/>
          <w:sz w:val="44"/>
          <w:szCs w:val="44"/>
        </w:rPr>
        <w:t>第四部分</w:t>
      </w:r>
      <w:r>
        <w:rPr>
          <w:rFonts w:ascii="黑体" w:eastAsia="黑体"/>
          <w:sz w:val="44"/>
          <w:szCs w:val="44"/>
        </w:rPr>
        <w:t xml:space="preserve"> </w:t>
      </w:r>
      <w:r>
        <w:rPr>
          <w:rFonts w:ascii="黑体" w:eastAsia="黑体"/>
          <w:sz w:val="44"/>
          <w:szCs w:val="44"/>
        </w:rPr>
        <w:t>名词解释</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1.</w:t>
      </w:r>
      <w:r>
        <w:rPr>
          <w:rFonts w:ascii="Times New Roman" w:eastAsia="仿宋_GB2312"/>
          <w:sz w:val="30"/>
          <w:szCs w:val="30"/>
        </w:rPr>
        <w:t>部门决算。是指各部门依据国家有关</w:t>
      </w:r>
      <w:r>
        <w:rPr>
          <w:rFonts w:ascii="Times New Roman" w:eastAsia="仿宋_GB2312"/>
          <w:sz w:val="30"/>
          <w:szCs w:val="30"/>
        </w:rPr>
        <w:t>法律法规规定及其履行职能情况编制，反映部门所有预算收支和结余执行结果及绩效等情况的综合性年度报告，是改进部门预算执行以及编制后续年度部门预算的参考和依据。</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lastRenderedPageBreak/>
        <w:t>2.</w:t>
      </w:r>
      <w:r>
        <w:rPr>
          <w:rFonts w:ascii="Times New Roman" w:eastAsia="仿宋_GB2312"/>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6C4156" w:rsidRDefault="00417BD9" w:rsidP="006C4156">
      <w:pPr>
        <w:widowControl/>
        <w:spacing w:line="360" w:lineRule="auto"/>
        <w:ind w:firstLineChars="200" w:firstLine="600"/>
        <w:jc w:val="left"/>
        <w:rPr>
          <w:rFonts w:ascii="Times New Roman" w:eastAsia="仿宋_GB2312"/>
          <w:sz w:val="30"/>
          <w:szCs w:val="30"/>
        </w:rPr>
      </w:pPr>
      <w:r>
        <w:rPr>
          <w:rFonts w:ascii="Times New Roman" w:eastAsia="仿宋_GB2312"/>
          <w:sz w:val="30"/>
          <w:szCs w:val="30"/>
        </w:rPr>
        <w:t>3.</w:t>
      </w:r>
      <w:r>
        <w:rPr>
          <w:rFonts w:ascii="Times New Roman" w:eastAsia="仿宋_GB2312"/>
          <w:sz w:val="30"/>
          <w:szCs w:val="30"/>
        </w:rPr>
        <w:t>“</w:t>
      </w:r>
      <w:r>
        <w:rPr>
          <w:rFonts w:ascii="Times New Roman" w:eastAsia="仿宋_GB2312"/>
          <w:sz w:val="30"/>
          <w:szCs w:val="30"/>
        </w:rPr>
        <w:t>三公</w:t>
      </w:r>
      <w:r>
        <w:rPr>
          <w:rFonts w:ascii="Times New Roman" w:eastAsia="仿宋_GB2312"/>
          <w:sz w:val="30"/>
          <w:szCs w:val="30"/>
        </w:rPr>
        <w:t>”</w:t>
      </w:r>
      <w:r>
        <w:rPr>
          <w:rFonts w:ascii="Times New Roman" w:eastAsia="仿宋_GB2312"/>
          <w:sz w:val="30"/>
          <w:szCs w:val="30"/>
        </w:rPr>
        <w:t>经费。是指各部门用财政拨款安排的因公出国（境）费、公务用车购置及运行维</w:t>
      </w:r>
      <w:r>
        <w:rPr>
          <w:rFonts w:ascii="Times New Roman" w:eastAsia="仿宋_GB2312"/>
          <w:sz w:val="30"/>
          <w:szCs w:val="30"/>
        </w:rPr>
        <w:t>护费和公务接待费。其中，因公出国（境）</w:t>
      </w:r>
      <w:proofErr w:type="gramStart"/>
      <w:r>
        <w:rPr>
          <w:rFonts w:ascii="Times New Roman" w:eastAsia="仿宋_GB2312"/>
          <w:sz w:val="30"/>
          <w:szCs w:val="30"/>
        </w:rPr>
        <w:t>费反映</w:t>
      </w:r>
      <w:proofErr w:type="gramEnd"/>
      <w:r>
        <w:rPr>
          <w:rFonts w:ascii="Times New Roman" w:eastAsia="仿宋_GB2312"/>
          <w:sz w:val="30"/>
          <w:szCs w:val="30"/>
        </w:rPr>
        <w:t>单位公务出国（境）的国际旅费、国外城市间交通费、住宿费、伙食费、培训费、公杂费等支出；公务用车购置及运行维护费反映单位公务用车车辆购置支出（</w:t>
      </w:r>
      <w:proofErr w:type="gramStart"/>
      <w:r>
        <w:rPr>
          <w:rFonts w:ascii="Times New Roman" w:eastAsia="仿宋_GB2312"/>
          <w:sz w:val="30"/>
          <w:szCs w:val="30"/>
        </w:rPr>
        <w:t>含车辆</w:t>
      </w:r>
      <w:proofErr w:type="gramEnd"/>
      <w:r>
        <w:rPr>
          <w:rFonts w:ascii="Times New Roman" w:eastAsia="仿宋_GB2312"/>
          <w:sz w:val="30"/>
          <w:szCs w:val="30"/>
        </w:rPr>
        <w:t>购置税）及燃料费、维修费、过桥过路费、保险费、安全奖励费用等支出；公务接待</w:t>
      </w:r>
      <w:proofErr w:type="gramStart"/>
      <w:r>
        <w:rPr>
          <w:rFonts w:ascii="Times New Roman" w:eastAsia="仿宋_GB2312"/>
          <w:sz w:val="30"/>
          <w:szCs w:val="30"/>
        </w:rPr>
        <w:t>费反映</w:t>
      </w:r>
      <w:proofErr w:type="gramEnd"/>
      <w:r>
        <w:rPr>
          <w:rFonts w:ascii="Times New Roman" w:eastAsia="仿宋_GB2312"/>
          <w:sz w:val="30"/>
          <w:szCs w:val="30"/>
        </w:rPr>
        <w:t>单位按规定开支的各类公务接待（含外宾接待）支出。</w:t>
      </w:r>
    </w:p>
    <w:p w:rsidR="006C4156" w:rsidRDefault="006C4156">
      <w:pPr>
        <w:rPr>
          <w:rFonts w:asciiTheme="minorEastAsia" w:hAnsiTheme="minorEastAsia" w:cstheme="minorEastAsia"/>
          <w:color w:val="333333"/>
          <w:sz w:val="22"/>
          <w:szCs w:val="22"/>
          <w:shd w:val="clear" w:color="auto" w:fill="FFFFFF"/>
        </w:rPr>
      </w:pPr>
    </w:p>
    <w:sectPr w:rsidR="006C4156" w:rsidSect="006C4156">
      <w:pgSz w:w="11906" w:h="16838"/>
      <w:pgMar w:top="2098" w:right="1417" w:bottom="1871" w:left="1417" w:header="851" w:footer="992" w:gutter="0"/>
      <w:cols w:space="0"/>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4156" w:rsidRDefault="006C4156" w:rsidP="006C4156">
      <w:r>
        <w:separator/>
      </w:r>
    </w:p>
  </w:endnote>
  <w:endnote w:type="continuationSeparator" w:id="1">
    <w:p w:rsidR="006C4156" w:rsidRDefault="006C4156" w:rsidP="006C41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CEB17D20-910A-4419-9D26-F25BCD2B71DF}"/>
    <w:embedBold r:id="rId2" w:subsetted="1" w:fontKey="{11DCBB8C-83C5-46E5-94B6-8DC60195BCFB}"/>
  </w:font>
  <w:font w:name="仿宋">
    <w:panose1 w:val="02010609060101010101"/>
    <w:charset w:val="86"/>
    <w:family w:val="modern"/>
    <w:pitch w:val="fixed"/>
    <w:sig w:usb0="800002BF" w:usb1="38CF7CFA" w:usb2="00000016" w:usb3="00000000" w:csb0="00040001" w:csb1="00000000"/>
    <w:embedBold r:id="rId3" w:subsetted="1" w:fontKey="{8848B331-1407-46FC-B037-7E7B3C4EB074}"/>
  </w:font>
  <w:font w:name="Calibri Light">
    <w:panose1 w:val="020F0302020204030204"/>
    <w:charset w:val="00"/>
    <w:family w:val="swiss"/>
    <w:pitch w:val="variable"/>
    <w:sig w:usb0="A00002EF" w:usb1="4000207B"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z_S_BiaoSong_J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E1861FAD-45D2-444B-8C0F-09871B39E0B0}"/>
    <w:embedBold r:id="rId5" w:subsetted="1" w:fontKey="{12BFFB6E-9C86-4D38-91E8-969C118222B7}"/>
  </w:font>
  <w:font w:name="仿宋_GB2312">
    <w:altName w:val="Arial Unicode MS"/>
    <w:charset w:val="86"/>
    <w:family w:val="auto"/>
    <w:pitch w:val="default"/>
    <w:sig w:usb0="00000000" w:usb1="080E0000" w:usb2="00000000" w:usb3="00000000" w:csb0="00040000" w:csb1="00000000"/>
  </w:font>
  <w:font w:name="宋体-简">
    <w:altName w:val="宋体"/>
    <w:charset w:val="86"/>
    <w:family w:val="auto"/>
    <w:pitch w:val="default"/>
    <w:sig w:usb0="00000000" w:usb1="00000000" w:usb2="00000000" w:usb3="00000000" w:csb0="00040000" w:csb1="00000000"/>
    <w:embedRegular r:id="rId6" w:subsetted="1" w:fontKey="{5AFD13C1-203A-4BDC-AC76-1EA279FC720B}"/>
  </w:font>
  <w:font w:name="楷体">
    <w:panose1 w:val="02010609060101010101"/>
    <w:charset w:val="86"/>
    <w:family w:val="modern"/>
    <w:pitch w:val="fixed"/>
    <w:sig w:usb0="800002BF" w:usb1="38CF7CFA" w:usb2="00000016" w:usb3="00000000" w:csb0="00040001" w:csb1="00000000"/>
    <w:embedBold r:id="rId7" w:subsetted="1" w:fontKey="{329CBD3E-0D14-44C1-A5A8-541368720CD3}"/>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56" w:rsidRDefault="006C4156">
    <w:pPr>
      <w:pStyle w:val="a5"/>
      <w:jc w:val="center"/>
    </w:pPr>
  </w:p>
  <w:p w:rsidR="006C4156" w:rsidRDefault="006C415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56" w:rsidRDefault="006C4156">
    <w:pPr>
      <w:jc w:val="center"/>
    </w:pPr>
    <w:r>
      <w:fldChar w:fldCharType="begin"/>
    </w:r>
    <w:r w:rsidR="00417BD9">
      <w:instrText>PAGE</w:instrText>
    </w:r>
    <w:r>
      <w:fldChar w:fldCharType="separate"/>
    </w:r>
    <w:r w:rsidR="008175AD">
      <w:rPr>
        <w:noProof/>
      </w:rPr>
      <w:t>2</w:t>
    </w:r>
    <w:r>
      <w:fldChar w:fldCharType="end"/>
    </w:r>
  </w:p>
  <w:p w:rsidR="00000000" w:rsidRDefault="00417BD9"/>
  <w:p w:rsidR="006C4156" w:rsidRDefault="006C415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56" w:rsidRDefault="006C4156">
    <w:pPr>
      <w:jc w:val="center"/>
    </w:pPr>
    <w:r>
      <w:fldChar w:fldCharType="begin"/>
    </w:r>
    <w:r w:rsidR="00417BD9">
      <w:instrText>PAGE</w:instrText>
    </w:r>
    <w:r>
      <w:fldChar w:fldCharType="separate"/>
    </w:r>
    <w:r w:rsidR="00417BD9">
      <w:rPr>
        <w:noProof/>
      </w:rPr>
      <w:t>58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4156" w:rsidRDefault="006C4156" w:rsidP="006C4156">
      <w:r>
        <w:separator/>
      </w:r>
    </w:p>
  </w:footnote>
  <w:footnote w:type="continuationSeparator" w:id="1">
    <w:p w:rsidR="006C4156" w:rsidRDefault="006C4156" w:rsidP="006C41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156" w:rsidRDefault="006C415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6A424"/>
    <w:multiLevelType w:val="multilevel"/>
    <w:tmpl w:val="5F16A424"/>
    <w:lvl w:ilvl="0">
      <w:start w:val="1"/>
      <w:numFmt w:val="decimal"/>
      <w:pStyle w:val="1"/>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pStyle w:val="3"/>
      <w:lvlText w:val="%1.%2.%3."/>
      <w:lvlJc w:val="left"/>
      <w:pPr>
        <w:ind w:left="709" w:hanging="709"/>
      </w:pPr>
      <w:rPr>
        <w:rFonts w:hint="default"/>
      </w:rPr>
    </w:lvl>
    <w:lvl w:ilvl="3">
      <w:start w:val="1"/>
      <w:numFmt w:val="decimal"/>
      <w:pStyle w:val="4"/>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proofState w:grammar="clean"/>
  <w:defaultTabStop w:val="420"/>
  <w:drawingGridVerticalSpacing w:val="165"/>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jb3VudCI6NjksImhkaWQiOiJiMzk2N2EzZjUyYWViODRjZjJhMDZjM2YyYjk4MTExMiIsInVzZXJDb3VudCI6MX0="/>
  </w:docVars>
  <w:rsids>
    <w:rsidRoot w:val="006C4156"/>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 w:val="00086151"/>
    <w:rsid w:val="00236F8C"/>
    <w:rsid w:val="00417BD9"/>
    <w:rsid w:val="006C4156"/>
    <w:rsid w:val="008175AD"/>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272439"/>
    <w:rsid w:val="758F1E9B"/>
    <w:rsid w:val="75CE266B"/>
    <w:rsid w:val="75D7ECB3"/>
    <w:rsid w:val="76120141"/>
    <w:rsid w:val="766A4299"/>
    <w:rsid w:val="768216BE"/>
    <w:rsid w:val="76C23B43"/>
    <w:rsid w:val="76FD6F97"/>
    <w:rsid w:val="770218E8"/>
    <w:rsid w:val="77472401"/>
    <w:rsid w:val="779469CE"/>
    <w:rsid w:val="77C875A5"/>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156"/>
    <w:pPr>
      <w:widowControl w:val="0"/>
      <w:jc w:val="both"/>
    </w:pPr>
    <w:rPr>
      <w:rFonts w:asciiTheme="minorHAnsi" w:eastAsiaTheme="minorEastAsia" w:hAnsiTheme="minorHAnsi" w:cs="宋体"/>
      <w:sz w:val="24"/>
      <w:szCs w:val="24"/>
    </w:rPr>
  </w:style>
  <w:style w:type="paragraph" w:styleId="1">
    <w:name w:val="heading 1"/>
    <w:basedOn w:val="a"/>
    <w:next w:val="a"/>
    <w:qFormat/>
    <w:rsid w:val="006C4156"/>
    <w:pPr>
      <w:keepNext/>
      <w:keepLines/>
      <w:numPr>
        <w:numId w:val="1"/>
      </w:numPr>
      <w:adjustRightInd w:val="0"/>
      <w:snapToGrid w:val="0"/>
      <w:spacing w:before="340" w:afterLines="50" w:line="578" w:lineRule="auto"/>
      <w:jc w:val="left"/>
      <w:outlineLvl w:val="0"/>
    </w:pPr>
    <w:rPr>
      <w:rFonts w:ascii="Times New Roman" w:eastAsia="仿宋" w:hAnsi="Times New Roman" w:cs="Times New Roman"/>
      <w:b/>
      <w:bCs/>
      <w:kern w:val="44"/>
      <w:sz w:val="36"/>
      <w:szCs w:val="44"/>
    </w:rPr>
  </w:style>
  <w:style w:type="paragraph" w:styleId="2">
    <w:name w:val="heading 2"/>
    <w:basedOn w:val="a"/>
    <w:next w:val="a"/>
    <w:link w:val="2Char"/>
    <w:uiPriority w:val="9"/>
    <w:semiHidden/>
    <w:unhideWhenUsed/>
    <w:qFormat/>
    <w:rsid w:val="006C4156"/>
    <w:pPr>
      <w:numPr>
        <w:ilvl w:val="1"/>
        <w:numId w:val="1"/>
      </w:numPr>
      <w:spacing w:line="416" w:lineRule="auto"/>
      <w:outlineLvl w:val="1"/>
    </w:pPr>
    <w:rPr>
      <w:rFonts w:ascii="Calibri Light" w:eastAsia="宋体" w:hAnsi="Calibri Light" w:cs="Times New Roman"/>
      <w:b/>
      <w:bCs/>
      <w:sz w:val="28"/>
      <w:szCs w:val="32"/>
    </w:rPr>
  </w:style>
  <w:style w:type="paragraph" w:styleId="3">
    <w:name w:val="heading 3"/>
    <w:basedOn w:val="a"/>
    <w:next w:val="a"/>
    <w:uiPriority w:val="9"/>
    <w:semiHidden/>
    <w:unhideWhenUsed/>
    <w:qFormat/>
    <w:rsid w:val="006C4156"/>
    <w:pPr>
      <w:keepNext/>
      <w:keepLines/>
      <w:numPr>
        <w:ilvl w:val="2"/>
        <w:numId w:val="1"/>
      </w:numPr>
      <w:spacing w:beforeLines="50" w:afterLines="50" w:line="416" w:lineRule="auto"/>
      <w:outlineLvl w:val="2"/>
    </w:pPr>
    <w:rPr>
      <w:rFonts w:ascii="宋体" w:eastAsia="宋体" w:hAnsi="宋体"/>
      <w:b/>
      <w:bCs/>
      <w:sz w:val="32"/>
    </w:rPr>
  </w:style>
  <w:style w:type="paragraph" w:styleId="4">
    <w:name w:val="heading 4"/>
    <w:basedOn w:val="a"/>
    <w:next w:val="a"/>
    <w:uiPriority w:val="9"/>
    <w:semiHidden/>
    <w:unhideWhenUsed/>
    <w:qFormat/>
    <w:rsid w:val="006C4156"/>
    <w:pPr>
      <w:keepNext/>
      <w:keepLines/>
      <w:numPr>
        <w:ilvl w:val="3"/>
        <w:numId w:val="1"/>
      </w:numPr>
      <w:spacing w:before="120" w:after="120"/>
      <w:outlineLvl w:val="3"/>
    </w:pPr>
    <w:rPr>
      <w:rFonts w:ascii="Calibri Light" w:eastAsia="宋体" w:hAnsi="Calibri Light"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6C4156"/>
    <w:pPr>
      <w:jc w:val="left"/>
    </w:pPr>
  </w:style>
  <w:style w:type="paragraph" w:styleId="a4">
    <w:name w:val="Balloon Text"/>
    <w:basedOn w:val="a"/>
    <w:link w:val="Char"/>
    <w:uiPriority w:val="99"/>
    <w:unhideWhenUsed/>
    <w:qFormat/>
    <w:rsid w:val="006C4156"/>
    <w:rPr>
      <w:rFonts w:cstheme="minorBidi"/>
      <w:kern w:val="2"/>
      <w:sz w:val="18"/>
      <w:szCs w:val="18"/>
    </w:rPr>
  </w:style>
  <w:style w:type="paragraph" w:styleId="a5">
    <w:name w:val="footer"/>
    <w:basedOn w:val="a"/>
    <w:link w:val="Char0"/>
    <w:uiPriority w:val="99"/>
    <w:qFormat/>
    <w:rsid w:val="006C4156"/>
    <w:pPr>
      <w:tabs>
        <w:tab w:val="center" w:pos="4153"/>
        <w:tab w:val="right" w:pos="8306"/>
      </w:tabs>
      <w:snapToGrid w:val="0"/>
      <w:jc w:val="left"/>
    </w:pPr>
    <w:rPr>
      <w:rFonts w:cstheme="minorBidi"/>
      <w:kern w:val="2"/>
      <w:sz w:val="18"/>
      <w:szCs w:val="18"/>
    </w:rPr>
  </w:style>
  <w:style w:type="paragraph" w:styleId="a6">
    <w:name w:val="header"/>
    <w:basedOn w:val="a"/>
    <w:link w:val="Char1"/>
    <w:qFormat/>
    <w:rsid w:val="006C4156"/>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rFonts w:cstheme="minorBidi"/>
      <w:kern w:val="2"/>
      <w:sz w:val="18"/>
      <w:szCs w:val="18"/>
    </w:rPr>
  </w:style>
  <w:style w:type="paragraph" w:styleId="a7">
    <w:name w:val="Normal (Web)"/>
    <w:basedOn w:val="a"/>
    <w:uiPriority w:val="99"/>
    <w:semiHidden/>
    <w:unhideWhenUsed/>
    <w:qFormat/>
    <w:rsid w:val="006C4156"/>
    <w:pPr>
      <w:spacing w:beforeAutospacing="1" w:afterAutospacing="1"/>
      <w:jc w:val="left"/>
    </w:pPr>
    <w:rPr>
      <w:rFonts w:cs="Times New Roman"/>
    </w:rPr>
  </w:style>
  <w:style w:type="table" w:styleId="a8">
    <w:name w:val="Table Grid"/>
    <w:qFormat/>
    <w:rsid w:val="006C4156"/>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Strong"/>
    <w:basedOn w:val="a0"/>
    <w:uiPriority w:val="22"/>
    <w:qFormat/>
    <w:rsid w:val="006C4156"/>
    <w:rPr>
      <w:b/>
    </w:rPr>
  </w:style>
  <w:style w:type="character" w:customStyle="1" w:styleId="2Char">
    <w:name w:val="标题 2 Char"/>
    <w:link w:val="2"/>
    <w:qFormat/>
    <w:rsid w:val="006C4156"/>
    <w:rPr>
      <w:rFonts w:ascii="Calibri Light" w:eastAsia="宋体" w:hAnsi="Calibri Light" w:cs="Times New Roman"/>
      <w:b/>
      <w:bCs/>
      <w:sz w:val="28"/>
      <w:szCs w:val="32"/>
    </w:rPr>
  </w:style>
  <w:style w:type="character" w:customStyle="1" w:styleId="Char0">
    <w:name w:val="页脚 Char"/>
    <w:basedOn w:val="a0"/>
    <w:link w:val="a5"/>
    <w:uiPriority w:val="99"/>
    <w:qFormat/>
    <w:rsid w:val="006C4156"/>
    <w:rPr>
      <w:rFonts w:asciiTheme="minorHAnsi" w:eastAsiaTheme="minorEastAsia" w:hAnsiTheme="minorHAnsi" w:cstheme="minorBidi"/>
      <w:sz w:val="18"/>
      <w:szCs w:val="18"/>
      <w:lang w:val="en-US" w:eastAsia="zh-CN" w:bidi="ar-SA"/>
    </w:rPr>
  </w:style>
  <w:style w:type="character" w:customStyle="1" w:styleId="Char1">
    <w:name w:val="页眉 Char"/>
    <w:basedOn w:val="a0"/>
    <w:link w:val="a6"/>
    <w:qFormat/>
    <w:rsid w:val="006C4156"/>
    <w:rPr>
      <w:rFonts w:asciiTheme="minorHAnsi" w:eastAsiaTheme="minorEastAsia" w:hAnsiTheme="minorHAnsi" w:cstheme="minorBidi"/>
      <w:sz w:val="18"/>
      <w:szCs w:val="18"/>
      <w:lang w:val="en-US" w:eastAsia="zh-CN" w:bidi="ar-SA"/>
    </w:rPr>
  </w:style>
  <w:style w:type="character" w:customStyle="1" w:styleId="font11">
    <w:name w:val="font11"/>
    <w:basedOn w:val="a0"/>
    <w:qFormat/>
    <w:rsid w:val="006C4156"/>
    <w:rPr>
      <w:rFonts w:ascii="宋体" w:eastAsia="宋体" w:hAnsi="宋体" w:cs="宋体" w:hint="eastAsia"/>
      <w:color w:val="000000"/>
      <w:sz w:val="20"/>
      <w:szCs w:val="20"/>
      <w:u w:val="none"/>
      <w:lang w:val="en-US" w:eastAsia="zh-CN" w:bidi="ar-SA"/>
    </w:rPr>
  </w:style>
  <w:style w:type="character" w:customStyle="1" w:styleId="font01">
    <w:name w:val="font01"/>
    <w:basedOn w:val="a0"/>
    <w:qFormat/>
    <w:rsid w:val="006C4156"/>
    <w:rPr>
      <w:rFonts w:ascii="宋体" w:eastAsia="宋体" w:hAnsi="宋体" w:cs="宋体" w:hint="eastAsia"/>
      <w:color w:val="000000"/>
      <w:sz w:val="22"/>
      <w:szCs w:val="22"/>
      <w:u w:val="none"/>
      <w:lang w:val="en-US" w:eastAsia="zh-CN" w:bidi="ar-SA"/>
    </w:rPr>
  </w:style>
  <w:style w:type="character" w:customStyle="1" w:styleId="font41">
    <w:name w:val="font41"/>
    <w:basedOn w:val="a0"/>
    <w:qFormat/>
    <w:rsid w:val="006C4156"/>
    <w:rPr>
      <w:rFonts w:ascii="宋体" w:eastAsia="宋体" w:hAnsi="宋体" w:cs="宋体" w:hint="eastAsia"/>
      <w:color w:val="000000"/>
      <w:sz w:val="24"/>
      <w:szCs w:val="24"/>
      <w:u w:val="none"/>
      <w:lang w:val="en-US" w:eastAsia="zh-CN" w:bidi="ar-SA"/>
    </w:rPr>
  </w:style>
  <w:style w:type="character" w:customStyle="1" w:styleId="font31">
    <w:name w:val="font31"/>
    <w:basedOn w:val="a0"/>
    <w:qFormat/>
    <w:rsid w:val="006C4156"/>
    <w:rPr>
      <w:rFonts w:ascii="华文中宋" w:eastAsia="华文中宋" w:hAnsi="华文中宋" w:cs="华文中宋" w:hint="eastAsia"/>
      <w:color w:val="000000"/>
      <w:sz w:val="32"/>
      <w:szCs w:val="32"/>
      <w:u w:val="none"/>
      <w:lang w:val="en-US" w:eastAsia="zh-CN" w:bidi="ar-SA"/>
    </w:rPr>
  </w:style>
  <w:style w:type="character" w:customStyle="1" w:styleId="font91">
    <w:name w:val="font91"/>
    <w:basedOn w:val="a0"/>
    <w:qFormat/>
    <w:rsid w:val="006C4156"/>
    <w:rPr>
      <w:rFonts w:ascii="华文中宋" w:eastAsia="华文中宋" w:hAnsi="华文中宋" w:cs="华文中宋" w:hint="eastAsia"/>
      <w:color w:val="000000"/>
      <w:sz w:val="32"/>
      <w:szCs w:val="32"/>
      <w:u w:val="none"/>
      <w:lang w:val="en-US" w:eastAsia="zh-CN" w:bidi="ar-SA"/>
    </w:rPr>
  </w:style>
  <w:style w:type="character" w:customStyle="1" w:styleId="font51">
    <w:name w:val="font51"/>
    <w:basedOn w:val="a0"/>
    <w:qFormat/>
    <w:rsid w:val="006C4156"/>
    <w:rPr>
      <w:rFonts w:ascii="宋体" w:eastAsia="宋体" w:hAnsi="宋体" w:cs="宋体" w:hint="eastAsia"/>
      <w:color w:val="000000"/>
      <w:sz w:val="24"/>
      <w:szCs w:val="24"/>
      <w:u w:val="none"/>
      <w:lang w:val="en-US" w:eastAsia="zh-CN" w:bidi="ar-SA"/>
    </w:rPr>
  </w:style>
  <w:style w:type="character" w:customStyle="1" w:styleId="Char">
    <w:name w:val="批注框文本 Char"/>
    <w:basedOn w:val="a0"/>
    <w:link w:val="a4"/>
    <w:uiPriority w:val="99"/>
    <w:semiHidden/>
    <w:qFormat/>
    <w:rsid w:val="006C4156"/>
    <w:rPr>
      <w:rFonts w:asciiTheme="minorHAnsi" w:eastAsiaTheme="minorEastAsia" w:hAnsiTheme="minorHAnsi" w:cstheme="minorBidi"/>
      <w:sz w:val="18"/>
      <w:szCs w:val="18"/>
      <w:lang w:val="en-US" w:eastAsia="zh-CN" w:bidi="ar-SA"/>
    </w:rPr>
  </w:style>
  <w:style w:type="character" w:customStyle="1" w:styleId="font71">
    <w:name w:val="font71"/>
    <w:basedOn w:val="a0"/>
    <w:qFormat/>
    <w:rsid w:val="006C4156"/>
    <w:rPr>
      <w:rFonts w:ascii="Arial" w:hAnsi="Arial" w:cs="Arial"/>
      <w:color w:val="000000"/>
      <w:sz w:val="20"/>
      <w:szCs w:val="20"/>
      <w:u w:val="none"/>
    </w:rPr>
  </w:style>
  <w:style w:type="character" w:customStyle="1" w:styleId="font61">
    <w:name w:val="font61"/>
    <w:basedOn w:val="a0"/>
    <w:qFormat/>
    <w:rsid w:val="006C4156"/>
    <w:rPr>
      <w:rFonts w:ascii="宋体" w:eastAsia="宋体" w:hAnsi="宋体" w:cs="宋体" w:hint="eastAsia"/>
      <w:color w:val="000000"/>
      <w:sz w:val="20"/>
      <w:szCs w:val="20"/>
      <w:u w:val="none"/>
    </w:rPr>
  </w:style>
  <w:style w:type="character" w:customStyle="1" w:styleId="font21">
    <w:name w:val="font21"/>
    <w:basedOn w:val="a0"/>
    <w:qFormat/>
    <w:rsid w:val="006C4156"/>
    <w:rPr>
      <w:rFonts w:ascii="宋体" w:eastAsia="宋体" w:hAnsi="宋体" w:cs="宋体" w:hint="eastAsia"/>
      <w:color w:val="000000"/>
      <w:sz w:val="20"/>
      <w:szCs w:val="20"/>
      <w:u w:val="none"/>
    </w:rPr>
  </w:style>
  <w:style w:type="paragraph" w:customStyle="1" w:styleId="p1">
    <w:name w:val="p1"/>
    <w:basedOn w:val="a"/>
    <w:qFormat/>
    <w:rsid w:val="006C4156"/>
    <w:pPr>
      <w:jc w:val="left"/>
    </w:pPr>
    <w:rPr>
      <w:rFonts w:ascii="Helvetica" w:eastAsia="Helvetica" w:hAnsi="Helvetica" w:cs="Times New Roman"/>
      <w:color w:val="00000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4370</Words>
  <Characters>24914</Characters>
  <Application>Microsoft Office Word</Application>
  <DocSecurity>0</DocSecurity>
  <Lines>207</Lines>
  <Paragraphs>58</Paragraphs>
  <ScaleCrop>false</ScaleCrop>
  <Company>神州网信技术有限公司</Company>
  <LinksUpToDate>false</LinksUpToDate>
  <CharactersWithSpaces>29226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lenovo</cp:lastModifiedBy>
  <cp:revision>17</cp:revision>
  <cp:lastPrinted>2023-08-07T01:00:00Z</cp:lastPrinted>
  <dcterms:created xsi:type="dcterms:W3CDTF">2023-08-07T07:55:00Z</dcterms:created>
  <dcterms:modified xsi:type="dcterms:W3CDTF">2025-09-24T00:51:00Z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