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天津市东丽区新立街综合治理中心</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是公益一类事业单位，其基本职能为(1)负责辖区内社会治安综合治理、市容环境、综合执法、网格化管理等各类平台；(2)负责平台运行的日常管理、维护，承担各类社会治理、城市管理等问题的受理、转办等工作；(3)组织群众对辖区内各类执法和网格化管理工作开展评议监督，召集有关部门第一时间到达现场报到；(4)协助做好网格员考勤等工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outlineLvl w:val="1"/>
        <w:rPr>
          <w:rFonts w:ascii="宋体" w:eastAsia="黑体"/>
          <w:sz w:val="30"/>
          <w:szCs w:val="30"/>
        </w:rPr>
      </w:pPr>
      <w:r>
        <w:rPr>
          <w:rFonts w:ascii="宋体" w:eastAsia="黑体"/>
          <w:b w:val="0"/>
          <w:sz w:val="30"/>
          <w:szCs w:val="30"/>
        </w:rPr>
        <w:t>二、机构设置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天津市东丽区新立街综合治理中心内设1个职能部门；下辖0个预算单位。纳入天津市东丽区新立街综合治理中心2024年度部门决算编制范围的单位包括：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1.​天津市东丽区新立街综合治理中心</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部门（单位）：天津市东丽区新立街综合治理中心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368,772.96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168,380.32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2,371,099.72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842,149.00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部门（单位）：天津市东丽区新立街综合治理中心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3,750,402.00</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3,750,402.00</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368,772.96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368,772.96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368,772.96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368,772.96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245,848.64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245,848.64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122,924.32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122,924.32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168,380.32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168,380.32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168,380.32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168,380.32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168,380.32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168,380.32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2,371,099.72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2,371,099.72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2,371,099.72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2,371,099.72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2,371,099.72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2,371,099.72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842,149.00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842,149.00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842,149.00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842,149.00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842,149.00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842,149.00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部门（单位）：天津市东丽区新立街综合治理中心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3,750,402.00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3,750,402.00</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3,750,402.00</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804202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天津市东丽区新立街综合治理中心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3,750,402.00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3,750,402.00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3,750,402.00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部门（单位）：天津市东丽区新立街综合治理中心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3,658,122.00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368,772.96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368,772.96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368,772.96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368,772.96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245,848.64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245,848.64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122,924.32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122,924.32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168,380.32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168,380.32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168,380.32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168,380.32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168,380.32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168,380.32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2,371,099.72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2,278,819.72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2,371,099.72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2,278,819.72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2,371,099.72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2,278,819.72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842,149.00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842,149.00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842,149.00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842,149.00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842,149.00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842,149.00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部门（单位）：天津市东丽区新立街综合治理中心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368,772.96</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368,772.96</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168,380.32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168,380.32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2,371,099.72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2,371,099.72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842,149.00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842,149.00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3,750,402.00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天津市东丽区新立街综合治理中心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3,750,402.00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3,658,122.00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3,363,711.20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294,410.80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368,772.96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368,772.96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368,772.96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368,772.96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368,772.96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368,772.96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245,848.64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245,848.64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245,848.64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122,924.32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122,924.32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122,924.32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168,380.32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168,380.32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168,380.32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168,380.32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168,380.32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168,380.32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168,380.32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168,380.32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168,380.32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2,371,099.72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2,278,819.72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1,984,408.92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294,410.80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2,371,099.72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2,278,819.72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1,984,408.92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294,410.80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2,371,099.72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2,278,819.72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1,984,408.92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294,410.80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92,280.00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842,149.00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842,149.00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842,149.00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842,149.00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842,149.00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842,149.00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842,149.00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842,149.00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842,149.00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部门（单位）：天津市东丽区新立街综合治理中心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3,332,622.40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294,410.80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700,547.00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118,862.42</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378,665.80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856,669.00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245,848.64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122,924.32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153,656.32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10,756.32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842,149.00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13,906.00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31,088.80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4,470.80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38,502.04</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26,166.34</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3,363,711.20</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294,410.80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天津市东丽区新立街综合治理中心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天津市东丽区新立街综合治理中心2024年政府性基金预算财政拨款收入支出决算表为空表。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天津市东丽区新立街综合治理中心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天津市东丽区新立街综合治理中心2024年国有资本经营预算财政拨款收入支出决算表为空表。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部门（单位）：天津市东丽区新立街综合治理中心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天津市东丽区新立街综合治理中心2024年财政拨款“三公”经费支出决算表为空表。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部门（单位）：天津市东丽区新立街综合治理中心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事业单位病故人员抚恤金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57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92,280.00</w:t>
            </w:r>
          </w:p>
        </w:tc>
        <w:tc>
          <w:tcPr>
            <w:tcW w:w="60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天津市东丽区新立街综合治理中心2024年度收入、支出决算总计3,750,402.00元。与2023年度相比，收、支总计各增加260,790.50元，增长7.473%，主要原因是由于机构改革进行人员调整，新增调入人员，全年收支增加。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收入包括：一般公共预算财政拨款收入3,750,402.00元。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支出包括：社会保障和就业支出368,772.96元、卫生健康支出168,380.32元、城乡社区支出2,371,099.72元、住房保障支出842,149.00元。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天津市东丽区新立街综合治理中心2024年度本年收入合计3,750,402.00元，与2023年度相比增加260,790.50元，主要原因是由于机构改革进行人员调整，新增调入人员，全年收入增加。其中：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一般公共预算财政拨款收入3,750,402.00元，占100.000%。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天津市东丽区新立街综合治理中心2024年度本年支出合计3,750,402.00元，与2023年度相比增加260,790.50元，主要原因是由于机构改革进行人员调整，新增调入人员，全年支出增加。其中：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基本支出3,658,122.00元，占97.539%；项目支出92,280.00元，占2.461%。</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四、财政拨款收支决算总体情况说明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财政拨款收入、支出决算总计3,750,402.00元。与2023年度相比，财政拨款收、支总计各增加260,790.50元，增长7.473%，主要原因是由于机构改革进行人员调整，新增调入人员，全年收支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outlineLvl w:val="1"/>
        <w:rPr>
          <w:rFonts w:ascii="Times New Roman" w:eastAsia="仿宋_GB2312"/>
          <w:sz w:val="30"/>
          <w:szCs w:val="30"/>
        </w:rPr>
      </w:pPr>
      <w:r>
        <w:rPr>
          <w:rFonts w:ascii="Times New Roman" w:eastAsia="仿宋_GB2312"/>
          <w:b w:val="0"/>
          <w:sz w:val="30"/>
          <w:szCs w:val="30"/>
        </w:rPr>
        <w:t>收入包括：一般公共预算财政拨款3,750,402.00元。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支出包括：社会保障和就业支出368,772.96元、卫生健康支出168,380.32元、城乡社区支出2,371,099.72元、住房保障支出842,149.00元。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部门决算一般公共预算财政拨款支出合计3,750,402.00元，占本年支出合计的100.000%。与2023年度相比，一般公共预算财政拨款支出增加260,790.50元，增长7.473%，主要原因是由于机构改革进行人员调整，新增调入人员，全年支出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（二）支出结构情况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3,750,402.00元，主要用于以下方面：社会保障和就业支出（类）368,772.96元，占9.833%；卫生健康支出（类）168,380.32元，占4.490%；城乡社区支出（类）2,371,099.72元，占63.223%；住房保障支出（类）842,149.00元，占22.455%。</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（三）具体情况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2024年度一般公共预算财政拨款支出年初预算为3,680,800.00元，支出决算为3,750,402.00元，完成年初预算的101.891%。其中：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250,800.00元，支出决算为245,848.64元，完成年初预算的98.026%，决算数小于年初预算数的主要原因是由于机构改革进行人员调整，人员发生变化，决算数与年初预算数略有差异。</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125,400.00元，支出决算为122,924.32元，完成年初预算的98.026%，决算数小于年初预算数的主要原因是由于机构改革进行人员调整，人员发生变化，决算数与年初预算数略有差异。</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卫生健康支出(类)行政事业单位医疗(款)事业单位医疗(项)年初预算为173,000.00元，支出决算为168,380.32元，完成年初预算的97.330%，决算数小于年初预算数的主要原因是由于机构改革进行人员调整，人员发生变化，决算数与年初预算数略有差异。</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4.​城乡社区支出(类)城乡社区管理事务(款)其他城乡社区管理事务支出(项)年初预算为2,270,200.00元，支出决算为2,371,099.72元，完成年初预算的104.445%，决算数大于年初预算数的主要原因是由于机构改革进行人员调整，人员发生变化，决算数与年初预算数略有差异。</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5.​住房保障支出(类)住房改革支出(款)住房公积金(项)年初预算为861,400.00元，支出决算为842,149.00元，完成年初预算的97.765%，决算数小于年初预算数的主要原因是</w:t>
      </w:r>
      <w:bookmarkStart w:id="0" w:name="_GoBack"/>
      <w:bookmarkEnd w:id="0"/>
      <w:r>
        <w:rPr>
          <w:rFonts w:ascii="Times New Roman" w:eastAsia="仿宋_GB2312"/>
          <w:b w:val="0"/>
          <w:sz w:val="30"/>
          <w:szCs w:val="30"/>
        </w:rPr>
        <w:t>由于机构改革进行人员调整，人员发生变化，决算数与年初预算数略有差异。</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天津市东丽区新立街综合治理中心2024年度部门决算一般公共预算财政拨款基本支出合计3,658,122.00元，与2023年度相比增加168,510.50元，主要原因是由于机构改革进行人员调整，新增调入人员，全年支出增加。其中：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人员经费3,363,711.20元，主要包括基本工资、津贴补贴、绩效工资、机关事业单位基本养老保险缴费、职业年金缴费、职工基本医疗保险缴费、其他社会保障缴费、住房公积金、医疗费、其他工资福利支出、退休费、医疗费补助和其他对个人和家庭的补助。</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公用经费294,410.80元，主要包括办公费、培训费、工会经费、福利费、税金及附加费用和其他商品和服务支出。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七、政府性基金预算财政拨款收支决算情况说明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天津市东丽区新立街综合治理中心2024年度无政府性基金预算财政拨款收入、支出和结转结余。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八、国有资本经营预算财政拨款收支决算情况说明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天津市东丽区新立街综合治理中心2024年度无国有资本经营预算财政拨款收入、支出和结转结余。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2024年本单位组织的出国团组0个，出国0人次。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 护费；决算数较上年持平的主要原因是本年未用财政拨款列支公务用车购置及运行维 护费。其中：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2024年购置公务用车0辆。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十、机关运行经费支出情况说明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天津市东丽区新立街综合治理中心2024年度无机关运行经费。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十一、政府采购支出情况说明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天津市东丽区新立街综合治理中心2024年度无政府采购支出。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十二、国有资产占有使用情况说明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天津市东丽区新立街综合治理中心2024年度无国有资产占有使用情况。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十三、预算绩效情况说明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天津市东丽区新立街综合治理中心已对1个2024年度项目开展绩效自评，涉及金额92280元，自评结果已随部门决算一并公开。</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天津市东丽区新立街综合治理中心2024年度不涉及公开教育、医疗卫生、社会保障和就业、住房保障、涉农补贴等民生支出情况。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ascii="黑体" w:eastAsia="黑体"/>
          <w:sz w:val="44"/>
          <w:szCs w:val="44"/>
        </w:rPr>
      </w:pPr>
      <w:r>
        <w:rPr>
          <w:rFonts w:ascii="黑体" w:eastAsia="黑体"/>
          <w:b w:val="0"/>
          <w:sz w:val="44"/>
          <w:szCs w:val="44"/>
        </w:rPr>
        <w:t>第四部分 名词解释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jc w:val="both"/>
        <w:textAlignment w:val="auto"/>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909C4F4-A532-4CBE-8FED-EC4DB2A1B9B4}"/>
  </w:font>
  <w:font w:name="黑体">
    <w:panose1 w:val="02010609060101010101"/>
    <w:charset w:val="86"/>
    <w:family w:val="auto"/>
    <w:pitch w:val="default"/>
    <w:sig w:usb0="800002BF" w:usb1="38CF7CFA" w:usb2="00000016" w:usb3="00000000" w:csb0="00040001" w:csb1="00000000"/>
    <w:embedRegular r:id="rId2" w:fontKey="{10EA7923-F213-4D5A-AA99-87232BFA07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40BA7985-44ED-4478-89CC-65BF07CBBB9D}"/>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22794281-2238-4889-81D4-833676ECE820}"/>
  </w:font>
  <w:font w:name="仿宋_GB2312">
    <w:altName w:val="仿宋"/>
    <w:panose1 w:val="00000000000000000000"/>
    <w:charset w:val="00"/>
    <w:family w:val="auto"/>
    <w:pitch w:val="default"/>
    <w:sig w:usb0="00000000" w:usb1="00000000" w:usb2="00000000" w:usb3="00000000" w:csb0="00000000" w:csb1="00000000"/>
    <w:embedRegular r:id="rId5" w:fontKey="{0FF1B99D-6793-4E7A-B21C-75D3D69B71E9}"/>
  </w:font>
  <w:font w:name="宋体-简">
    <w:altName w:val="宋体"/>
    <w:panose1 w:val="02010800040101010101"/>
    <w:charset w:val="86"/>
    <w:family w:val="auto"/>
    <w:pitch w:val="default"/>
    <w:sig w:usb0="00000000" w:usb1="00000000" w:usb2="00000000" w:usb3="00000000" w:csb0="00040000" w:csb1="00000000"/>
    <w:embedRegular r:id="rId6" w:fontKey="{DD75CEC4-9F14-4C66-A345-4CB9B6399F01}"/>
  </w:font>
  <w:font w:name="楷体">
    <w:panose1 w:val="02010609060101010101"/>
    <w:charset w:val="86"/>
    <w:family w:val="auto"/>
    <w:pitch w:val="default"/>
    <w:sig w:usb0="800002BF" w:usb1="38CF7CFA" w:usb2="00000016" w:usb3="00000000" w:csb0="00040001" w:csb1="00000000"/>
    <w:embedRegular r:id="rId7" w:fontKey="{0BD9AA76-BBF9-4F9C-A31D-930296A3BC76}"/>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IsImhkaWQiOiJjYmYwYTI1YzNlMzEyYTY1OWJhZjhjZTVmYjc3MTU5YyIsInVzZXJDb3VudCI6M3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57501C"/>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4FF7379F"/>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C55AA"/>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14</TotalTime>
  <ScaleCrop>false</ScaleCrop>
  <LinksUpToDate>false</LinksUpToDate>
  <CharactersWithSpaces>893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2025-09-22T07:07:41Z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