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天津市东丽区医疗保障局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政府信息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根据《中华人民共和国政府信息公开条例》及政府信息公开工作相关文件要求，结合工作实际编制本年度报告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报告中的数据统计时限为202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年1月1日至12月31日。全年共主动公开信息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条，其中，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履职依据信息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2条，机构信息1条，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年决算1条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"/>
        </w:rPr>
        <w:t>,202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" w:eastAsia="zh-CN"/>
        </w:rPr>
        <w:t>年预算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，民生信息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政府采购信息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人事任免信息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6条，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其他法定公开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贯彻落实《中华人民共和国政府信息公开条例》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" w:eastAsia="zh-CN" w:bidi="ar-SA"/>
        </w:rPr>
        <w:t>,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扎实抓好政府信息公开、依申请公开、政府信息管理、公开平台建设、监督保障等工作。围绕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东丽区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医疗保障工作，着力健全政务信息公开平台建设，完善政务信息公开机制，提升政务公开质量，服务民生，服务发展，为更好推进全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经济社会发展发挥积极作用。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　　（一）主动公开方面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　　坚持以公开为常态、不公开为例外，主动公开涉及公众利益调整、需要公众广泛知晓或者需要公众参与决策的政府信息，确保法定主动公开内容全部公开到位。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2024年，共发布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履职依据信息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2条，机构信息1条，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年决算1条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"/>
        </w:rPr>
        <w:t>,202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" w:eastAsia="zh-CN"/>
        </w:rPr>
        <w:t>年预算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，民生信息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政府采购信息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人事任免信息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6条，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其他法定公开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　　（二）依申请公开方面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　　按照“依法依规便民”原则，及时保障公民、法人和其他组织依法获取政府信息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，本年度未收到要求公开的申请。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　　（三）政府信息管理方面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　　根据规定时限，每月定期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梳理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主动公开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文件有效期，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按时保质保量完成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规范性文件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梳理、展示、发布、更新工作。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　　（四）信息公开平台建设方面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继续完善规范的医保局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我局今年根据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要求，根据需要增设了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政府采购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模块。202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利用政府采购模块发布信息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8条。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　　（五）监督保障方面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积极参加政务公开培训，结合工作进展，召开了局机关政务公开工作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会。严格按照工作部署，做好医保领域政务公开的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贯彻落实工作。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区政府办</w:t>
      </w:r>
      <w:r>
        <w:rPr>
          <w:rFonts w:hint="default" w:ascii="仿宋_GB2312" w:hAnsi="仿宋_GB2312" w:eastAsia="仿宋_GB2312" w:cs="仿宋_GB2312"/>
          <w:sz w:val="32"/>
          <w:szCs w:val="32"/>
        </w:rPr>
        <w:t>的指导帮助下，我局信息公开工作基本达到了规范要求，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</w:t>
      </w:r>
      <w:r>
        <w:rPr>
          <w:rFonts w:hint="default" w:ascii="仿宋_GB2312" w:hAnsi="仿宋_GB2312" w:eastAsia="仿宋_GB2312" w:cs="仿宋_GB2312"/>
          <w:sz w:val="32"/>
          <w:szCs w:val="32"/>
        </w:rPr>
        <w:t>相比其他信息工作开展较好的部门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还存在</w:t>
      </w:r>
      <w:r>
        <w:rPr>
          <w:rFonts w:hint="default" w:ascii="仿宋_GB2312" w:hAnsi="仿宋_GB2312" w:eastAsia="仿宋_GB2312" w:cs="仿宋_GB2312"/>
          <w:sz w:val="32"/>
          <w:szCs w:val="32"/>
        </w:rPr>
        <w:t>信息公开工作能力水平还比较薄弱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的问题。</w:t>
      </w:r>
      <w:r>
        <w:rPr>
          <w:rFonts w:hint="default" w:ascii="仿宋_GB2312" w:hAnsi="仿宋_GB2312" w:eastAsia="仿宋_GB2312" w:cs="仿宋_GB2312"/>
          <w:sz w:val="32"/>
          <w:szCs w:val="32"/>
        </w:rPr>
        <w:t>下一步，我局将加强信息公开工作的业务学习和培训，与信息公开工作经验丰富的部门加强交流，切实提升本局信息公开工作水平。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我局未收取信息处理费，暂无需要说明的其他事项。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F50D0"/>
    <w:rsid w:val="1F0A7C2E"/>
    <w:rsid w:val="3ED63860"/>
    <w:rsid w:val="56FF50D0"/>
    <w:rsid w:val="5FBD1394"/>
    <w:rsid w:val="5FFBF143"/>
    <w:rsid w:val="67BE69E3"/>
    <w:rsid w:val="6FD84547"/>
    <w:rsid w:val="6FF7EAD5"/>
    <w:rsid w:val="76BEC889"/>
    <w:rsid w:val="7ADB7B42"/>
    <w:rsid w:val="7C4480ED"/>
    <w:rsid w:val="7D87A712"/>
    <w:rsid w:val="7DF70DDE"/>
    <w:rsid w:val="7DFFB0D1"/>
    <w:rsid w:val="7F37BF76"/>
    <w:rsid w:val="8BF56E42"/>
    <w:rsid w:val="93DB7B17"/>
    <w:rsid w:val="AEBD125A"/>
    <w:rsid w:val="B1BFCDD0"/>
    <w:rsid w:val="ECFB5F67"/>
    <w:rsid w:val="F7FF2D61"/>
    <w:rsid w:val="FBE6EF76"/>
    <w:rsid w:val="FEB53E77"/>
    <w:rsid w:val="FFE75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2023-01-01T04:57:00Z</dcterms:created>
  <dc:creator>kylin</dc:creator>
  <cp:lastModifiedBy> </cp:lastModifiedBy>
  <cp:lastPrinted>2023-01-19T05:14:00Z</cp:lastPrinted>
  <dcterms:modified xsi:type="dcterms:W3CDTF">2025-01-10T09:38:28Z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