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eastAsia="zh-CN"/>
        </w:rPr>
        <w:t>东丽区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“四免”改革事项清单</w:t>
      </w:r>
    </w:p>
    <w:tbl>
      <w:tblPr>
        <w:tblStyle w:val="4"/>
        <w:tblW w:w="525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97"/>
        <w:gridCol w:w="1109"/>
        <w:gridCol w:w="2517"/>
        <w:gridCol w:w="1676"/>
        <w:gridCol w:w="1647"/>
        <w:gridCol w:w="1773"/>
        <w:gridCol w:w="1388"/>
        <w:gridCol w:w="2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ind w:left="763" w:leftChars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ind w:left="318" w:leftChars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ind w:left="109" w:left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ind w:left="440" w:leftChars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社会组织(社会团体，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民办非企业单位、基金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会)成立、变更、注销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社会团体登记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社会团体变更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登记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填写统一社会信用代码之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社会组织(社会团体，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民办非企业单位、基金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会)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成立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、变更、注销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登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社会团体登记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社会团体注销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登记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填写统一社会信用代码之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组织(社会团体、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民办非企业单位、基金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会)成立、变更、注销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民办非企业单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位登记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民办非企业单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位变更登记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填写统一社会信用代码</w:t>
            </w:r>
            <w:r>
              <w:rPr>
                <w:rFonts w:ascii="宋体" w:hAnsi="宋体" w:eastAsia="宋体" w:cs="宋体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社会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组织(社会团体，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民办非企业单位、基金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会)成立、变更、注销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民办非企业单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位登记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民办非企业单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位注销登记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填写统一社会信用代码之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慈善组织(社会团体，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民办非企业单位、基金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会)成立、变更、注销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社会团体登记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会团体变更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登记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填写统一社会信用代码之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ind w:left="763" w:leftChars="0"/>
              <w:jc w:val="both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ind w:left="318" w:leftChars="0"/>
              <w:jc w:val="both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ind w:left="109" w:leftChars="0"/>
              <w:jc w:val="center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ind w:left="440" w:leftChars="0"/>
              <w:jc w:val="both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慈善组织(社会团体，民办非企业单位、基金会)成立、变更、注销登记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民办非企业单位登记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民办非企业单位变更登记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填写统一社会信用代码之后自动带出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慈善组织(社会团体，民办非企业单位、基金会)成立、变更、注销登记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民办非企业单位登记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民办非企业单位注销全记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填写统一社会信用代码之后自动带出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社会组织(社会团体，民办非企业单位、基金会)成立、变更、注销登记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社会团体登记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社会团体到期换证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填写统一社会信旧代码之后自动带出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会组织(社会团体，民办非企业单位、基金会)成立、变更、注销登记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民办非企业单位登记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民办非企业单位到期换证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填写统一社会信用代码之后自动带出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慈善组织(社会团体，民办非企业单位、基金会)成立、变更、注销登记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社会团体登记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社会团体到期换证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填写统一社会信用代码之 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慈善组织(社会团体，民办非企业单位、基金会)成立、变更、注销登记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民办非企业单位登记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民办非企业单位到期换证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填写统一社会信用代码之后自动带出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ind w:left="763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ind w:left="318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ind w:left="109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ind w:left="440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both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区民政局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社会组织管理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社会团体银行账户备案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填写统一社会信用代码之后自动带出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区民政局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社会组织管理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民办非企业单位银行账户备案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填写统一社会信用代码之后自动带出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区民政局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殡葬服务管理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无丧葬补助居民丧葬补贴审核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填写姓名、身份证号后自动带出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中国居民(国民)申请启动税务相互协商程序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财务会计报告报送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财务会计制度及核算软件备案报告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《财务会计制  度及核算软件备案报告书》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表单免填写、免手写签名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金税三期系统数据中的财务会计制度及核算软件备案报告书、仅限网上办税使用CA登录用户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存根联数据采集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存款账户账号报告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《纳税人存款账户账号报告表 》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表单免填写、免手写签名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金税三期系统数据中的纳税人存款账户账号报告表，仅限网上办税使用CA登录用户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发票缴销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发票领用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发票验(交)旧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发票遗失、损毁报告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非居民企业股权转让适用特殊性税务处理的备案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非居民企业间接转让财产事项报告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服务贸易等项目对外支付税务备案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红字增值税专用发票开具申请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境内机构和个人发包工程作业或劳务项目备案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开具个人所得税纳税记录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开具税收完税证明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免手与签名、免实物印章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仅限网一办税使用CA登录用户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扣缴义务人报告自然人身份信息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both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纳税人合并分立情况报告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《纳税人合并(分立)情况报告书》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表单免填写、免手写签名、免实物印章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金税三期系统数据中的纳税人合并(分立)情况报告书、仅限网上办税使用 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纳税人涉税信息查询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欠税人处置不动产或大额资产报告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软件产品增值税即征即退进项分摊方式资料报送与信息报告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软件和集成电路产业企业所得税优惠事项资料报告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申报错误更正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税收统计调查数据采集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税务证件增补发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《税务证件增补发报告表》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表单免填写、免手写签名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金税三期系统数据中的税务证件增补发报告表、仅限网上办税使用CA登录用户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选择按小规模纳税人纳税的情况说明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银税三方(委托)划缴协议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《委托银行代缴税款三方协议(委托划转税款协议书)》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表单免填写、免手写签名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金税三期系统数据中的委托银行代缴税款三方协议(委托划转税款协议书)、仅限网上办税使用CA登录用户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增值税税控系统专用设备变更发行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转开印花税票销售凭证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涉税专业服务机构(人员)信用信息查询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纳税信用补评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免手写签名、免实物印章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纳税信用复评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免手写签名、免实物印章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出口退(免)税分类管理评定申请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发票票种核定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免手写签名、免实物印章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纳税信用修复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印制有本单位名称发票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免手写签名、免实物印章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中国税收居民身份证明的开具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免手写签名、免实物印章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对采取实际利润额预缴以外的其他企业所得税预缴方式的核定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对纳税人延期缴纳税款的核准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对纳税人延期申报的核准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增值税专用发票(增值税税控系统)最高开票限额审批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仅限网上办税使用CA登录用户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both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出口退(免)税企业备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案信息报告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代开发票作废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9" w:firstLineChars="0"/>
              <w:jc w:val="center"/>
              <w:textAlignment w:val="baseline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9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代开增值税普通发票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代开增值税专用发票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复业登记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25" w:firstLineChars="0"/>
              <w:jc w:val="center"/>
              <w:textAlignment w:val="baseline"/>
              <w:rPr>
                <w:rFonts w:ascii="宋体" w:hAnsi="宋体" w:eastAsia="宋体" w:cs="宋体"/>
                <w:spacing w:val="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25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《停业复业报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书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》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表单免填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写、免手写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金税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期系统数据中的停</w:t>
            </w:r>
            <w:r>
              <w:rPr>
                <w:rFonts w:ascii="宋体" w:hAnsi="宋体" w:eastAsia="宋体" w:cs="宋体"/>
                <w:sz w:val="21"/>
                <w:szCs w:val="21"/>
              </w:rPr>
              <w:t>业复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hAnsi="宋体" w:eastAsia="宋体" w:cs="宋体"/>
                <w:sz w:val="21"/>
                <w:szCs w:val="21"/>
              </w:rPr>
              <w:t>报告书、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货物运输业小规模纳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税人异地代开增值税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专用发票备案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跨区域涉税事项报告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跨区域涉税事项报验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9" w:firstLine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9" w:firstLine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跨区域涉税事项信息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反馈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录用尸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0" w:firstLineChars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两证整合个体工商户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登记信息确认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9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两证整合个体工商户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信息变更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纳税人(扣缴义务人)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身份信息报告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9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其他出口退(免)税备</w:t>
            </w:r>
            <w:r>
              <w:rPr>
                <w:rFonts w:ascii="宋体" w:hAnsi="宋体" w:eastAsia="宋体" w:cs="宋体"/>
                <w:sz w:val="21"/>
                <w:szCs w:val="21"/>
              </w:rPr>
              <w:t>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2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涉税专业服务机构(人员)基本信息报送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20" w:firstLineChars="0"/>
              <w:jc w:val="center"/>
              <w:textAlignment w:val="baseline"/>
              <w:rPr>
                <w:rFonts w:ascii="宋体" w:hAnsi="宋体" w:eastAsia="宋体" w:cs="宋体"/>
                <w:spacing w:val="19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20" w:firstLine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涉税专业服务机构(人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员)信用复核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涉税专业服务年度报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告报送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2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涉税专业服务协议要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素信息报送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9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9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b w:val="0"/>
                <w:bCs w:val="0"/>
                <w:spacing w:val="19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涉税专业服务专项报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告报送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3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b w:val="0"/>
                <w:bCs w:val="0"/>
                <w:spacing w:val="23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税务注销即时办理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9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9"/>
                <w:sz w:val="21"/>
                <w:szCs w:val="21"/>
              </w:rPr>
              <w:t>《注销税务登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记申请表》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表单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  <w:t>免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填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写、免手写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签名、免实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金税三期系统数据中的注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 xml:space="preserve">销税务登记申请表、仅限 </w:t>
            </w:r>
            <w:r>
              <w:rPr>
                <w:rFonts w:ascii="宋体" w:hAnsi="宋体" w:eastAsia="宋体" w:cs="宋体"/>
                <w:b w:val="0"/>
                <w:bCs w:val="0"/>
                <w:spacing w:val="21"/>
                <w:sz w:val="21"/>
                <w:szCs w:val="21"/>
              </w:rPr>
              <w:t>网上办税使用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b w:val="0"/>
                <w:bCs w:val="0"/>
                <w:spacing w:val="21"/>
                <w:sz w:val="21"/>
                <w:szCs w:val="21"/>
              </w:rPr>
              <w:t>登录用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停业登记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  <w:t>《停业复业报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b w:val="0"/>
                <w:bCs w:val="0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sz w:val="21"/>
                <w:szCs w:val="21"/>
              </w:rPr>
              <w:t>书</w:t>
            </w:r>
            <w:r>
              <w:rPr>
                <w:rFonts w:ascii="宋体" w:hAnsi="宋体" w:eastAsia="宋体" w:cs="宋体"/>
                <w:b w:val="0"/>
                <w:bCs w:val="0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sz w:val="21"/>
                <w:szCs w:val="21"/>
              </w:rPr>
              <w:t>》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表单免填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写、免手写</w:t>
            </w:r>
            <w:r>
              <w:rPr>
                <w:rFonts w:ascii="宋体" w:hAnsi="宋体" w:eastAsia="宋体" w:cs="宋体"/>
                <w:b w:val="0"/>
                <w:bCs w:val="0"/>
                <w:spacing w:val="25"/>
                <w:sz w:val="21"/>
                <w:szCs w:val="21"/>
              </w:rPr>
              <w:t>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 xml:space="preserve">金税三期系统数据中的停 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业复业报告书、仅限网上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办税使用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登录用户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一照一码户登记信息</w:t>
            </w:r>
            <w:r>
              <w:rPr>
                <w:rFonts w:ascii="宋体" w:hAnsi="宋体" w:eastAsia="宋体" w:cs="宋体"/>
                <w:b w:val="0"/>
                <w:bCs w:val="0"/>
                <w:spacing w:val="16"/>
                <w:sz w:val="21"/>
                <w:szCs w:val="21"/>
              </w:rPr>
              <w:t>确认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一照一码户信息变更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增值税一般纳税人登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免手写签名、免实物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b w:val="0"/>
                <w:bCs w:val="0"/>
                <w:spacing w:val="17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注销扣缴税款登记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免手写签名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2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20" w:firstLine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  <w:t>仅限网上办税使用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  <w:t>登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>录用户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区税务局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注销税务登记(适用于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>“一照一码”“两证整</w:t>
            </w:r>
            <w:r>
              <w:rPr>
                <w:rFonts w:ascii="宋体" w:hAnsi="宋体" w:eastAsia="宋体" w:cs="宋体"/>
                <w:b w:val="0"/>
                <w:bCs w:val="0"/>
                <w:spacing w:val="18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b w:val="0"/>
                <w:bCs w:val="0"/>
                <w:spacing w:val="18"/>
                <w:sz w:val="21"/>
                <w:szCs w:val="21"/>
              </w:rPr>
              <w:t>以外的纳税人)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59" w:firstLine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  <w:lang w:eastAsia="zh-CN"/>
              </w:rPr>
              <w:t>注销税务登记</w:t>
            </w:r>
            <w:r>
              <w:rPr>
                <w:rFonts w:ascii="宋体" w:hAnsi="宋体" w:eastAsia="宋体" w:cs="宋体"/>
                <w:b w:val="0"/>
                <w:bCs w:val="0"/>
                <w:spacing w:val="23"/>
                <w:sz w:val="21"/>
                <w:szCs w:val="21"/>
              </w:rPr>
              <w:t>申请表》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表单免填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写、免手写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签名、免实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金税三期系统数据中的注销税务登记申请表、仅限</w:t>
            </w:r>
            <w:r>
              <w:rPr>
                <w:rFonts w:ascii="宋体" w:hAnsi="宋体" w:eastAsia="宋体" w:cs="宋体"/>
                <w:b w:val="0"/>
                <w:bCs w:val="0"/>
                <w:spacing w:val="36"/>
                <w:sz w:val="21"/>
                <w:szCs w:val="21"/>
              </w:rPr>
              <w:t>网上办税使用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CA</w:t>
            </w:r>
            <w:r>
              <w:rPr>
                <w:rFonts w:ascii="宋体" w:hAnsi="宋体" w:eastAsia="宋体" w:cs="宋体"/>
                <w:b w:val="0"/>
                <w:bCs w:val="0"/>
                <w:spacing w:val="36"/>
                <w:sz w:val="21"/>
                <w:szCs w:val="21"/>
              </w:rPr>
              <w:t>登录用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公积金东丽分中心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9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9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住房公积金贷款还款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业务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住房公积金贷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款打印结清证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明业务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通过公积金线二服务渠道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3"/>
                <w:sz w:val="21"/>
                <w:szCs w:val="21"/>
              </w:rPr>
              <w:t>www.zfggj.cn实现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公积金东丽分中心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9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9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住房公积金贷款信息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查询业务(还款计划、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>还款凭证)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通过公积金线上服务渠道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6"/>
                <w:sz w:val="21"/>
                <w:szCs w:val="21"/>
              </w:rPr>
              <w:t>www.zfggj.cn实现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公积金东丽分中心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住房公积金归集业务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单位查询业务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通过公积金线上服务渠道</w:t>
            </w:r>
            <w:r>
              <w:rPr>
                <w:rFonts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www.zfggj.cn实现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公积金东丽分中心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住房公积金归集业务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个人查询业务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通过公积金线上服务渠道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6"/>
                <w:sz w:val="21"/>
                <w:szCs w:val="21"/>
              </w:rPr>
              <w:t>www.zfggj.cn实现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公积金东丽分中心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住房公积金归集业务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出具贷款职工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住房公积金缴</w:t>
            </w:r>
            <w:r>
              <w:rPr>
                <w:rFonts w:ascii="宋体" w:hAnsi="宋体" w:eastAsia="宋体" w:cs="宋体"/>
                <w:b w:val="0"/>
                <w:bCs w:val="0"/>
                <w:spacing w:val="15"/>
                <w:sz w:val="21"/>
                <w:szCs w:val="21"/>
              </w:rPr>
              <w:t>存使用证明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9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9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通过公积金线上服务渠道</w:t>
            </w:r>
            <w:r>
              <w:rPr>
                <w:rFonts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www.zfggj.cn实现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公积金东丽分中心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电子业务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个人签约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通过公积金线上服务渠道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www</w:t>
            </w:r>
            <w:r>
              <w:rPr>
                <w:rFonts w:ascii="宋体" w:hAnsi="宋体" w:eastAsia="宋体" w:cs="宋体"/>
                <w:b w:val="0"/>
                <w:bCs w:val="0"/>
                <w:spacing w:val="18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zfggj</w:t>
            </w:r>
            <w:r>
              <w:rPr>
                <w:rFonts w:ascii="宋体" w:hAnsi="宋体" w:eastAsia="宋体" w:cs="宋体"/>
                <w:b w:val="0"/>
                <w:bCs w:val="0"/>
                <w:spacing w:val="18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cn</w:t>
            </w:r>
            <w:r>
              <w:rPr>
                <w:rFonts w:ascii="宋体" w:hAnsi="宋体" w:eastAsia="宋体" w:cs="宋体"/>
                <w:b w:val="0"/>
                <w:bCs w:val="0"/>
                <w:spacing w:val="18"/>
                <w:sz w:val="21"/>
                <w:szCs w:val="21"/>
              </w:rPr>
              <w:t>实现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公积金东丽分中心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电子业务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单位签约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通过公积金线上服务渠道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www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zfggj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cn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实现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石油成品油零售经营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资格许可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设立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>加油站(点)及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>其配套设施的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产权证明文件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石油成品油零售经营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资格许可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设立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防雷装置竣工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验收意见书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石油成品油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零售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经营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资格许可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变更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加油站(点)及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其配套设施的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产权证明文件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区残联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残疾人参加城乡居民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基本养老保险缴费补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贴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对享受最低生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活保障待遇的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重度残疾人个人缴费给予全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额补贴审核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残疾人城乡居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民基本养老保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险缴费补贴审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核表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区残联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残疾人参加城乡居民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基本养老保险缴费补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贴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对未享受最低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生活保障待遇的重度残疾人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个人缴费给予50%补贴审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核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残疾人城乡居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民基本养老保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险缴费补贴审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核表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区残联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残疾人参加城乡居民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基本养老保险缴费补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贴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对享受最低生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活保障待遇的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非重度残疾人个人缴费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给予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50%补贴审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核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残疾人城乡居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民基本养老保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险缴费补贴审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核表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区残联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困难残疾人家庭和一户多残家庭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冬季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取暖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补贴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低保重度残疾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>家庭或低保智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力、精神三级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残疾人家庭给</w:t>
            </w:r>
            <w:r>
              <w:rPr>
                <w:rFonts w:ascii="宋体" w:hAnsi="宋体" w:eastAsia="宋体" w:cs="宋体"/>
                <w:b w:val="0"/>
                <w:bCs w:val="0"/>
                <w:spacing w:val="18"/>
                <w:sz w:val="21"/>
                <w:szCs w:val="21"/>
              </w:rPr>
              <w:t>予每年400元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冬季取暖补贴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eastAsia="zh-CN"/>
              </w:rPr>
              <w:t>困难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残疾人家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庭和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户多残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eastAsia="zh-CN"/>
              </w:rPr>
              <w:t>家庭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取暖补贴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申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请审批表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区残联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困难残疾人家庭和一户多残家庭冬季取暖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补贴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9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9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一户多残家庭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给予每年400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元冬季取暖补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贴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eastAsia="zh-CN"/>
              </w:rPr>
              <w:t>困难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残疾人家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庭和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户多残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  <w:lang w:eastAsia="zh-CN"/>
              </w:rPr>
              <w:t>家庭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取暖补贴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申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请审批表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剧毒化学品购买许可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1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1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剧毒化学品购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eastAsia="zh-CN"/>
              </w:rPr>
              <w:t>许可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放射性物品道路运输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  <w:t>放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射性物品道</w:t>
            </w:r>
            <w:r>
              <w:rPr>
                <w:rFonts w:ascii="宋体" w:hAnsi="宋体" w:eastAsia="宋体" w:cs="宋体"/>
                <w:b w:val="0"/>
                <w:bCs w:val="0"/>
                <w:spacing w:val="16"/>
                <w:sz w:val="21"/>
                <w:szCs w:val="21"/>
              </w:rPr>
              <w:t>路运输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eastAsia="zh-CN"/>
              </w:rPr>
              <w:t>许可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保安服务公司设立及法定代表人变更许可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保安服务公司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设立及法定代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表人变更许可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公章刻制业特种行业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许可(发特种行业许可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)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章刻制业特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种行业许可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(发特种行业</w:t>
            </w:r>
            <w:r>
              <w:rPr>
                <w:rFonts w:ascii="宋体" w:hAnsi="宋体" w:eastAsia="宋体" w:cs="宋体"/>
                <w:b w:val="0"/>
                <w:bCs w:val="0"/>
                <w:spacing w:val="21"/>
                <w:sz w:val="21"/>
                <w:szCs w:val="21"/>
              </w:rPr>
              <w:t>许可证)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旅馆业特种行业许可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(发特种行业许可证)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1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hanging="1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旅馆业特种行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  <w:lang w:eastAsia="zh-CN"/>
              </w:rPr>
              <w:t>许可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(发特</w:t>
            </w:r>
            <w:r>
              <w:rPr>
                <w:rFonts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种行业许可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)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犬类准养证核发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犬类准养证核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发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举办大型群众性活动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安全许可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举办大型群众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性活动安全许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可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6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6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第二类易制毒化学品运输许可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49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49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第三类易制毒化学品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运输备案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7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7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类、三类易制毒化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学品购买备案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2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2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第二类易制毒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化学品购买备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案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第二类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三类易制毒化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学品购买备案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第三类易制毒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化学品购买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  <w:t>备案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机动车载运危险物品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14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4"/>
                <w:sz w:val="21"/>
                <w:szCs w:val="21"/>
              </w:rPr>
              <w:t>除剧毒、爆炸、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放射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公安东丽分局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无犯罪记录证明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40" w:firstLine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慈善组织(社会团体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民办非企业单位、基金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>会)成立、变更、注销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社会团体登记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社会团体注销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登记</w:t>
            </w: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填写统一社会信用代码之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后自动带出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由于工程施工、设备维</w:t>
            </w:r>
            <w:r>
              <w:rPr>
                <w:rFonts w:ascii="宋体" w:hAnsi="宋体" w:eastAsia="宋体" w:cs="宋体"/>
                <w:b w:val="0"/>
                <w:bCs w:val="0"/>
                <w:spacing w:val="17"/>
                <w:sz w:val="21"/>
                <w:szCs w:val="21"/>
              </w:rPr>
              <w:t>修等原因确需停止供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水的许可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由于工程施工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设备维修等原因确需停止供水的审批申请表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已实现智能审批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jc w:val="both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道路旅客运输及班线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经营许可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道路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eastAsia="zh-CN"/>
              </w:rPr>
              <w:t>客运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经营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eastAsia="zh-CN"/>
              </w:rPr>
              <w:t>许可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  <w:t>颁发道路运输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1"/>
                <w:szCs w:val="21"/>
                <w:lang w:eastAsia="zh-CN"/>
              </w:rPr>
              <w:t>电子</w:t>
            </w:r>
            <w:r>
              <w:rPr>
                <w:rFonts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  <w:t>证照，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免加盖政府部门实物印章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道路旅客运输及班线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经营许可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道路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eastAsia="zh-CN"/>
              </w:rPr>
              <w:t>客运班线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经营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  <w:lang w:eastAsia="zh-CN"/>
              </w:rPr>
              <w:t>许可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  <w:t>颁发道路运输电子证照，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免加盖政府部门实物印章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道路货物运输经营许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可(危险货物除外)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普通道路货物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运输经营许可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-新设核准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颁发道路运输电子证照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免加盖政府部门实物印章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改动、迁移排水和再生</w:t>
            </w: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8"/>
                <w:sz w:val="21"/>
                <w:szCs w:val="21"/>
              </w:rPr>
              <w:t>水利用设施及排水河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sz w:val="21"/>
                <w:szCs w:val="21"/>
              </w:rPr>
              <w:t>防护范围内新建、改建</w:t>
            </w:r>
            <w:r>
              <w:rPr>
                <w:rFonts w:ascii="宋体" w:hAnsi="宋体" w:eastAsia="宋体" w:cs="宋体"/>
                <w:b w:val="0"/>
                <w:bCs w:val="0"/>
                <w:spacing w:val="28"/>
                <w:sz w:val="21"/>
                <w:szCs w:val="21"/>
              </w:rPr>
              <w:t>工程项目或施工临时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占用许可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建设工程规划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许可证及附件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区水务局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改建、拆除或者迁移城市公共供水设施备案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天津市城市供水设施改建拆除迁移备案表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7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已实现智能审批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区水务局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其他类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二次供水设施竣工验收报告备案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天津市二次供水设施竣工验收报告备案申请表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表单免填写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7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已实现智能审批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工程建设涉及城市绿地、树木许可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临时占用城市绿化用地许可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项目批准及规划相关文件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建设工程规划许可证、建设用地规划许可证可调用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工程建设涉及城市绿地、树木许可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工程建设涉及 城市绿地、树木许可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因工程建设需要迁移、砍伐的，按照《城乡规划法》第36条、第37条、 第38条、第39条、第40条的有关规定，提交下列材料：(1)建设项目  选址意见书或  者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土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地出让合  同；(2)《建设用地规划许可证》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 xml:space="preserve"> (3) 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建设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工程规划许可证》及附图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建设工程规划许可证、建 设用地规划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许可证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可调用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在道路两侧和景观区域内，对建筑物外檐、构筑物、围墙和其他设施进行装修、改建、改变的，或者设置各类标志设施许可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产权证明(涉及租赁关系的，提供租赁合同)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不动产权证书、不动产登记证明可调用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户外广告及临时悬挂、设置标语或者宣传品许可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户外广告设施许可(不含公交候车亭附属广告及公交车体广告设施)(市级权限委 托市内六区实施 )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产权证明(涉及租赁关系的提供租赁合同)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不动产权证书、不动产登记证明可调用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城市建筑垃圾处置许可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施工许可证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建设工程施工许可证可调用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区城管委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国有闲置建设用地临时绿化注销备案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规划许可证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建设工程规划许可证可调用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区行政审批局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非药品类易制毒化学品备案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非药品类易制毒化学品生产备案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危险化学品生产企业安全生产许可证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区气象局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行政确认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雷电灾害鉴定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雷电灾害调查申请书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区气象局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组织气候可行性论证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组织气候可行性论证申请表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区档案馆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对利用属于国家所有馆藏档案的单位和个人公布档案的授权或批准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公布档案申请表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区档案馆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对机关、团体、企业事业单位、中国公民利用档案馆保存未开放档案以及港澳台同胞、外国组织和个人利用档案馆开放档案的审查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对机关、团体、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企业事业单位、中国公民利用档案馆保存未开放档案的审查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利用民生档案申请表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免实物印章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textDirection w:val="tbRlV"/>
            <w:vAlign w:val="top"/>
          </w:tcPr>
          <w:p>
            <w:pPr>
              <w:spacing w:before="209" w:line="217" w:lineRule="auto"/>
              <w:ind w:left="179" w:leftChars="0"/>
              <w:jc w:val="both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373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门</w:t>
            </w:r>
          </w:p>
        </w:tc>
        <w:tc>
          <w:tcPr>
            <w:tcW w:w="377" w:type="pct"/>
            <w:vAlign w:val="top"/>
          </w:tcPr>
          <w:p>
            <w:pPr>
              <w:spacing w:before="132" w:line="329" w:lineRule="exact"/>
              <w:ind w:left="335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6"/>
                <w:sz w:val="24"/>
                <w:szCs w:val="24"/>
              </w:rPr>
              <w:t>事项</w:t>
            </w:r>
          </w:p>
          <w:p>
            <w:pPr>
              <w:spacing w:line="219" w:lineRule="auto"/>
              <w:ind w:left="335" w:leftChars="0"/>
              <w:jc w:val="both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856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b/>
                <w:bCs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称</w:t>
            </w:r>
          </w:p>
        </w:tc>
        <w:tc>
          <w:tcPr>
            <w:tcW w:w="57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子项名称</w:t>
            </w:r>
          </w:p>
        </w:tc>
        <w:tc>
          <w:tcPr>
            <w:tcW w:w="560" w:type="pct"/>
            <w:vAlign w:val="top"/>
          </w:tcPr>
          <w:p>
            <w:pPr>
              <w:spacing w:line="242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类型项名称</w:t>
            </w:r>
          </w:p>
        </w:tc>
        <w:tc>
          <w:tcPr>
            <w:tcW w:w="603" w:type="pct"/>
            <w:vAlign w:val="top"/>
          </w:tcPr>
          <w:p>
            <w:pPr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申请材料</w:t>
            </w:r>
          </w:p>
        </w:tc>
        <w:tc>
          <w:tcPr>
            <w:tcW w:w="472" w:type="pct"/>
            <w:vAlign w:val="top"/>
          </w:tcPr>
          <w:p>
            <w:pPr>
              <w:spacing w:before="125"/>
              <w:ind w:left="476" w:leftChars="0" w:right="4" w:rightChars="0" w:hanging="359" w:firstLineChars="0"/>
              <w:jc w:val="both"/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四免”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类型</w:t>
            </w:r>
          </w:p>
        </w:tc>
        <w:tc>
          <w:tcPr>
            <w:tcW w:w="1003" w:type="pct"/>
            <w:vAlign w:val="top"/>
          </w:tcPr>
          <w:p>
            <w:pPr>
              <w:spacing w:line="246" w:lineRule="auto"/>
              <w:jc w:val="center"/>
              <w:rPr>
                <w:rFonts w:ascii="Arial"/>
                <w:b/>
                <w:bCs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b w:val="0"/>
                <w:bCs w:val="0"/>
                <w:spacing w:val="-7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区人社局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失业保险服务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失业保险金申领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社保卡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-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天津人力社保APP办理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区人社局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失业保险服务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技能提升补贴申领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社保卡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天津人力社保APP办理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3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区人社局</w:t>
            </w:r>
          </w:p>
        </w:tc>
        <w:tc>
          <w:tcPr>
            <w:tcW w:w="37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公共服务</w:t>
            </w:r>
          </w:p>
        </w:tc>
        <w:tc>
          <w:tcPr>
            <w:tcW w:w="85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社会保险登记</w:t>
            </w:r>
          </w:p>
        </w:tc>
        <w:tc>
          <w:tcPr>
            <w:tcW w:w="57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企业社会保险登记</w:t>
            </w:r>
          </w:p>
        </w:tc>
        <w:tc>
          <w:tcPr>
            <w:tcW w:w="56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</w:pPr>
          </w:p>
        </w:tc>
        <w:tc>
          <w:tcPr>
            <w:tcW w:w="6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企业法人营业执照、个体经济营业执照或其他核准执业证件</w:t>
            </w:r>
          </w:p>
        </w:tc>
        <w:tc>
          <w:tcPr>
            <w:tcW w:w="47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材料免提交</w:t>
            </w:r>
          </w:p>
        </w:tc>
        <w:tc>
          <w:tcPr>
            <w:tcW w:w="100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企业开办一窗通办理，已与市市场监管委电子营业执照共享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YmI0MDFiMmFmZThlNmEwMmM2NmNiYjZmMGE2ZmUifQ=="/>
  </w:docVars>
  <w:rsids>
    <w:rsidRoot w:val="437862F4"/>
    <w:rsid w:val="053207FB"/>
    <w:rsid w:val="0A8E01DA"/>
    <w:rsid w:val="0D5374B9"/>
    <w:rsid w:val="14F652AD"/>
    <w:rsid w:val="18FC6C57"/>
    <w:rsid w:val="24001438"/>
    <w:rsid w:val="27DA63B5"/>
    <w:rsid w:val="2A3C30BE"/>
    <w:rsid w:val="408B24EB"/>
    <w:rsid w:val="437862F4"/>
    <w:rsid w:val="44793045"/>
    <w:rsid w:val="47503326"/>
    <w:rsid w:val="52B24B47"/>
    <w:rsid w:val="59034EBC"/>
    <w:rsid w:val="59DF2B0E"/>
    <w:rsid w:val="5EB46155"/>
    <w:rsid w:val="6695111E"/>
    <w:rsid w:val="7C0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7634</Words>
  <Characters>7953</Characters>
  <Lines>0</Lines>
  <Paragraphs>0</Paragraphs>
  <TotalTime>26</TotalTime>
  <ScaleCrop>false</ScaleCrop>
  <LinksUpToDate>false</LinksUpToDate>
  <CharactersWithSpaces>8147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2022-10-26T05:17:00Z</dcterms:created>
  <dc:creator>孙合瑞</dc:creator>
  <cp:lastModifiedBy>孙合瑞</cp:lastModifiedBy>
  <dcterms:modified xsi:type="dcterms:W3CDTF">2022-10-27T00:55:24Z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91DDDC7619C14641B0D5B3F0C25E8447</vt:lpwstr>
  </property>
</Properties>
</file>