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eastAsia="方正小标宋简体"/>
          <w:color w:val="000000"/>
          <w:kern w:val="0"/>
          <w:sz w:val="44"/>
          <w:szCs w:val="44"/>
          <w:highlight w:val="none"/>
          <w:lang w:eastAsia="zh-CN"/>
        </w:rPr>
        <w:t>丰年村街道汛期应急方案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2010年汛期即将来临，为提前做好我街辖区的防汛工作，预防洪涝灾害的发生，确保安全度汛，根据《东丽区防汛工作预案》和我街道办事处的实际情况，特制定本预案。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一、基本原则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    1、统一领导。在街道党工委、办事处的统一领导下，按照分级负责、分级响应的原则，落实各项责任制。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2、密切配合。各科室、社区应尽职尽责，密切协作，形成合力，确保快速反应，处置得当。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    3、以人为本。切实把人民群众生命安全放在首位，努力保护人民群众财产和公共设施的安全，最大限度降低洪涝灾害造成的损失。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    4、健全机制。建立健全处置洪涝灾害的有效机制，认真做好紧急应对洪涝灾害的各项准备工作，适时启动应急预案，确保各项预防、保障措施得到落实。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    二、预案启动时机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    凡出现下列情况之一时，本预案启动：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（一）预期灾害将对群众生命财产造成较大威胁，我区救灾应急指挥机构，发出汛期预警并启动相应预案时。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    （二）我街道地区遭遇持续降小雨十二小时、中雨四小时、暴雨两小时时。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    三、组织机构及职责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    为加强对救灾救助工作的领导，成立丰年村街道防汛救灾领导小组，负责防汛工作的组织领导和协调工作。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    组  长：张运桢 街道党工委书记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    副组长：唐瑞军 街道办事处主任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    成  员：姚晨辉 街道党工委副书记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            马树清 街道党工委副书记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            张景峰 街道办事处副主任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            纪德才 街道办事处副主任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            崔洪起 街道办事处副主任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            魏冬菊 街道办事处副主任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    下设防汛救灾办公室（设在城管科）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    主  任：唐瑞军（兼）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    副主任：马树清 姚晨辉 纪德才 崔洪起 魏冬菊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            张景峰 孟庆东 门立升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    成  员：翟启森 翟凤萍 李树会 于广水 方素娟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            李  勇 齐朝军 李  红 高  岩 夏玉燕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            冯志海 张宝锁 孟令娜 崔凤梅 刘付德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            刘玉沛 陈桂芬 杨自红 李佳兰 马锡玲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    办公室下设协调组、灾民转移组、安置保障组、恢复重建组、安全保障组、宣传报道组。各组职责分工如下：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协调组：组长张景峰（兼），副组长翟启森，成员由城管科组成。负责灾情信息的收集、整理等工作；及时掌握灾情动态，制定防灾措施；搞好受灾居民安置点的协调工作；协助领导小组处理日常事务，办理领导小组交办的其他工作。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灾民转移组：组长崔洪起、马树清（兼），副组长冯志海、齐朝军，成员由行政办、统计办、综治办、文教办组成。组织协调受灾或即将受灾居民的转移工作，按照转移的范围、路线，负责将灾民顺利转移到安置场所。转移工作完成后，灾民转移组成员立即协助安置保障组做好后勤保障工作。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    安置保障组：组长纪德才、魏冬菊（兼），副组长李 勇、李树会，组员社工科、计生办、财务科组成。负责灾民安置点位的设置、接</w:t>
      </w:r>
      <w:r>
        <w:rPr>
          <w:rFonts w:hint="eastAsia" w:ascii="仿宋_GB2312" w:hAnsi="仿宋_GB2312" w:eastAsia="仿宋_GB2312" w:cs="仿宋_GB2312"/>
          <w:sz w:val="32"/>
          <w:szCs w:val="32"/>
          <w:lang w:val="en-US" w:eastAsia="zh-CN"/>
        </w:rPr>
        <w:t>收</w:t>
      </w:r>
      <w:r>
        <w:rPr>
          <w:rFonts w:hint="eastAsia" w:ascii="仿宋_GB2312" w:hAnsi="仿宋_GB2312" w:eastAsia="仿宋_GB2312" w:cs="仿宋_GB2312"/>
          <w:sz w:val="32"/>
          <w:szCs w:val="32"/>
          <w:lang w:eastAsia="zh-CN"/>
        </w:rPr>
        <w:t>、安置、卫生防疫等工作；协调应急救灾物资的调配使用，做好应急救灾物资的组织、运输供应工作。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    安全保障组：组长门立升、孟庆东（兼），成员由派出所民警组成。负责维护转移秩序，稳定灾民情绪，对安置点和受灾地区进行巡控，确保人民财产的安全。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    恢复重建组：组长张景峰（兼），副组长翟启森、李 勇，成员由城管科、社工科及街道司机组成。负责调查统计灾区群众生活状况，制定灾民口粮救济、衣被救济、伤病救济等救助标准及危房修缮、倒房恢复重建的救助规划方案；协助相关部门做好灾后困难群众的生产生活等工作；灾情稳定后，负责做好善后移交工作。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    宣传报道组：组长姚晨辉（兼），副组长方淑娟，成员由党办组成。负责受灾时的来电、来访处理；雨情、灾情发展的动态收集，及相关信息的发布、上报工作。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    四、几种情况的处置  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    1、一般汛情：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    (1) 街道防汛办、社区居委会落实好值班制度，通知各社区居委会防汛负责人做好防汛准备。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    (2) 加强对雨情、危房情况等信息收集，及时报告值班领导。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    (3) 重点通知地势低洼的居民区做好防范措施。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    (4) 及时向区防汛办上报有关情况，落实区防办提出的防范措施。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    2、重大汛情：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    出现重大汛情时，常熟里、丰年里、丰和、丽新里、泰兴里社区居委会要组织好自救互救工作，丰新里、新泰道社区由街道组织紧急撤离。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    第一小组由马树清带队，负责丰新里社区的灾民转移，成员：冯志海、王淑莉、李红、张一彬、刘彬、付洪军、魏顺宝、刘华庆、崔凤梅、杨自红、谢蓉、任玉颖、张玉彩。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    第二小组由崔洪起带队，负责新泰道社区的灾民转移。成员：齐朝军、周艳春、徐林萍、马塾琴、陈洪海、于广水、刘付德、王娜娜、赵红娟、张爱华、范长富、张云凤、张红。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    防汛应急预案启动后，将按以下路线进入疏散位置：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    丰新里社区居民将按照一个院为单位，分批次经富安路向南，经过新立村进入丽泽小学操场集结（准备各类房间68间）。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    新泰道社区居民将按照平原街、党校路路线，直接进入区委党校（准备校舍25间教室）。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    鉴开中学作为备用安置场所，一旦以上两个安置点安置受限时，立即启用鉴开中学安置灾民。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    五、防汛物资准备  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    1、雨衣、雨鞋、手电筒各50件。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    ２、铁锹40把，钢钎20根，编织袋100条。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    以上物资由行政办负责准备和日常管理。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    六、上汛期时间及要求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    1、6月1日至9月30日为上汛时间。各单位要严格落实值班制度，值班人员要在岗在位，保持通讯畅通，做到上传下达。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    2、各社区于汛期到来前完成下水管网的疏通和防汛隐患的排查整改工作。因施工造成的防汛隐患要及时报告街道城管科，由城管科联系相关单位限期进行整改，消除安全隐患。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    3、各社区居委会要依照本预案和社区实际情况，制定相应的应急预案。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    4、各社区居委会，特别是丰新里、新泰道两个社区，要加大本预案的宣传力度，增强全社会的防灾减灾意识，保障本预案的顺利实施。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    七、其它事项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    1、防汛工作纳入各社区年度工作目标考核内容。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    2、本预案自发布之日起执行。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bidi w:val="0"/>
        <w:jc w:val="left"/>
        <w:rPr>
          <w:rFonts w:hint="eastAsia"/>
          <w:lang w:val="en-US" w:eastAsia="zh-CN"/>
        </w:rPr>
      </w:pPr>
      <w:bookmarkStart w:id="0" w:name="_GoBack"/>
      <w:bookmarkEnd w:id="0"/>
    </w:p>
    <w:sectPr>
      <w:headerReference r:id="rId3" w:type="default"/>
      <w:footerReference r:id="rId4" w:type="default"/>
      <w:footerReference r:id="rId5" w:type="even"/>
      <w:pgSz w:w="11906" w:h="16838"/>
      <w:pgMar w:top="1440" w:right="1418" w:bottom="113" w:left="141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星仿宋">
    <w:altName w:val="黑体"/>
    <w:panose1 w:val="00000000000000000000"/>
    <w:charset w:val="7A"/>
    <w:family w:val="modern"/>
    <w:pitch w:val="default"/>
    <w:sig w:usb0="00000000" w:usb1="00000000" w:usb2="00000010" w:usb3="00000000" w:csb0="00040000" w:csb1="00000000"/>
  </w:font>
  <w:font w:name="黑体">
    <w:panose1 w:val="02010609060101010101"/>
    <w:charset w:val="7A"/>
    <w:family w:val="auto"/>
    <w:pitch w:val="default"/>
    <w:sig w:usb0="800002BF" w:usb1="38CF7CFA" w:usb2="00000016" w:usb3="00000000" w:csb0="00040001" w:csb1="00000000"/>
  </w:font>
  <w:font w:name="Verdana">
    <w:altName w:val="Latha"/>
    <w:panose1 w:val="020B0604030004040204"/>
    <w:charset w:val="00"/>
    <w:family w:val="swiss"/>
    <w:pitch w:val="default"/>
    <w:sig w:usb0="00000000" w:usb1="00000000" w:usb2="00000010" w:usb3="00000000" w:csb0="2000019F" w:csb1="00000000"/>
  </w:font>
  <w:font w:name="Latha">
    <w:panose1 w:val="020B0604020202020204"/>
    <w:charset w:val="00"/>
    <w:family w:val="auto"/>
    <w:pitch w:val="default"/>
    <w:sig w:usb0="00100003" w:usb1="00000000" w:usb2="00000000" w:usb3="00000000" w:csb0="00000001" w:csb1="00000000"/>
  </w:font>
  <w:font w:name="仿宋_GB2312">
    <w:panose1 w:val="02010609030101010101"/>
    <w:charset w:val="7A"/>
    <w:family w:val="modern"/>
    <w:pitch w:val="default"/>
    <w:sig w:usb0="00000001" w:usb1="080E0000" w:usb2="00000000" w:usb3="00000000" w:csb0="00040000" w:csb1="00000000"/>
  </w:font>
  <w:font w:name="方正小标宋简体">
    <w:panose1 w:val="02000000000000000000"/>
    <w:charset w:val="7A"/>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jc w:val="right"/>
      <w:rPr>
        <w:sz w:val="28"/>
        <w:szCs w:val="28"/>
      </w:rPr>
    </w:pPr>
  </w:p>
  <w:p>
    <w:pPr>
      <w:pStyle w:val="5"/>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301" w:y="22"/>
      <w:tabs>
        <w:tab w:val="clear" w:pos="4153"/>
        <w:tab w:val="clear" w:pos="8306"/>
      </w:tabs>
      <w:rPr>
        <w:rStyle w:val="12"/>
        <w:sz w:val="28"/>
        <w:szCs w:val="28"/>
      </w:rPr>
    </w:pPr>
  </w:p>
  <w:p>
    <w:pPr>
      <w:pStyle w:val="5"/>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pStyle w:val="16"/>
      <w:suff w:val="nothing"/>
      <w:lvlText w:val=""/>
      <w:lvlJc w:val="left"/>
      <w:pPr>
        <w:ind w:left="0" w:firstLine="0"/>
      </w:pPr>
      <w:rPr>
        <w:rFonts w:hint="default" w:ascii="Times New Roman" w:hAnsi="Times New Roman"/>
        <w:b/>
        <w:i w:val="0"/>
        <w:sz w:val="21"/>
      </w:rPr>
    </w:lvl>
    <w:lvl w:ilvl="1" w:tentative="0">
      <w:start w:val="1"/>
      <w:numFmt w:val="decimal"/>
      <w:pStyle w:val="22"/>
      <w:suff w:val="nothing"/>
      <w:lvlText w:val="%1%2　"/>
      <w:lvlJc w:val="left"/>
      <w:pPr>
        <w:ind w:left="0" w:firstLine="0"/>
      </w:pPr>
      <w:rPr>
        <w:rFonts w:hint="eastAsia" w:ascii="黑体" w:hAnsi="Times New Roman" w:eastAsia="黑体"/>
        <w:b w:val="0"/>
        <w:i w:val="0"/>
        <w:sz w:val="21"/>
      </w:rPr>
    </w:lvl>
    <w:lvl w:ilvl="2" w:tentative="0">
      <w:start w:val="1"/>
      <w:numFmt w:val="decimal"/>
      <w:pStyle w:val="17"/>
      <w:suff w:val="nothing"/>
      <w:lvlText w:val="%1%2.%3　"/>
      <w:lvlJc w:val="left"/>
      <w:pPr>
        <w:ind w:left="360" w:firstLine="0"/>
      </w:pPr>
      <w:rPr>
        <w:rFonts w:hint="eastAsia" w:ascii="黑体" w:hAnsi="Times New Roman" w:eastAsia="黑体"/>
        <w:b w:val="0"/>
        <w:i w:val="0"/>
        <w:sz w:val="21"/>
      </w:rPr>
    </w:lvl>
    <w:lvl w:ilvl="3" w:tentative="0">
      <w:start w:val="1"/>
      <w:numFmt w:val="decimal"/>
      <w:pStyle w:val="18"/>
      <w:suff w:val="nothing"/>
      <w:lvlText w:val="%1%2.%3.%4　"/>
      <w:lvlJc w:val="left"/>
      <w:pPr>
        <w:ind w:left="1155" w:firstLine="0"/>
      </w:pPr>
      <w:rPr>
        <w:rFonts w:hint="eastAsia" w:ascii="黑体" w:hAnsi="Times New Roman" w:eastAsia="黑体"/>
        <w:b w:val="0"/>
        <w:i w:val="0"/>
        <w:sz w:val="21"/>
      </w:rPr>
    </w:lvl>
    <w:lvl w:ilvl="4" w:tentative="0">
      <w:start w:val="1"/>
      <w:numFmt w:val="lowerLetter"/>
      <w:lvlText w:val="%5）"/>
      <w:lvlJc w:val="left"/>
      <w:pPr>
        <w:tabs>
          <w:tab w:val="left" w:pos="420"/>
        </w:tabs>
        <w:ind w:left="420" w:hanging="420"/>
      </w:pPr>
      <w:rPr>
        <w:rFonts w:hint="eastAsia"/>
      </w:rPr>
    </w:lvl>
    <w:lvl w:ilvl="5" w:tentative="0">
      <w:start w:val="1"/>
      <w:numFmt w:val="lowerLetter"/>
      <w:lvlText w:val="%6）"/>
      <w:lvlJc w:val="left"/>
      <w:pPr>
        <w:tabs>
          <w:tab w:val="left" w:pos="420"/>
        </w:tabs>
        <w:ind w:left="420" w:hanging="420"/>
      </w:pPr>
      <w:rPr>
        <w:rFonts w:hint="eastAsia"/>
      </w:rPr>
    </w:lvl>
    <w:lvl w:ilvl="6" w:tentative="0">
      <w:start w:val="1"/>
      <w:numFmt w:val="decimal"/>
      <w:pStyle w:val="2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000"/>
    <w:rsid w:val="697E79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spacing w:before="240" w:after="60"/>
      <w:outlineLvl w:val="3"/>
    </w:pPr>
    <w:rPr>
      <w:rFonts w:eastAsia="宋体" w:cs="Times New Roman"/>
      <w:b/>
      <w:bCs/>
      <w:sz w:val="28"/>
      <w:szCs w:val="28"/>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3">
    <w:name w:val="Body Text"/>
    <w:basedOn w:val="1"/>
    <w:next w:val="1"/>
    <w:link w:val="15"/>
    <w:qFormat/>
    <w:uiPriority w:val="0"/>
    <w:rPr>
      <w:rFonts w:eastAsia="文星仿宋"/>
      <w:sz w:val="32"/>
      <w:szCs w:val="32"/>
    </w:rPr>
  </w:style>
  <w:style w:type="paragraph" w:styleId="4">
    <w:name w:val="Date"/>
    <w:basedOn w:val="1"/>
    <w:next w:val="1"/>
    <w:link w:val="14"/>
    <w:qFormat/>
    <w:uiPriority w:val="0"/>
    <w:pPr>
      <w:ind w:left="100" w:leftChars="25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页脚 字符"/>
    <w:link w:val="5"/>
    <w:qFormat/>
    <w:uiPriority w:val="0"/>
    <w:rPr>
      <w:kern w:val="2"/>
      <w:sz w:val="18"/>
      <w:szCs w:val="18"/>
    </w:rPr>
  </w:style>
  <w:style w:type="character" w:customStyle="1" w:styleId="14">
    <w:name w:val="日期 字符"/>
    <w:link w:val="4"/>
    <w:qFormat/>
    <w:uiPriority w:val="0"/>
    <w:rPr>
      <w:kern w:val="2"/>
      <w:sz w:val="21"/>
      <w:szCs w:val="24"/>
    </w:rPr>
  </w:style>
  <w:style w:type="character" w:customStyle="1" w:styleId="15">
    <w:name w:val="正文文本 字符"/>
    <w:link w:val="3"/>
    <w:qFormat/>
    <w:uiPriority w:val="0"/>
    <w:rPr>
      <w:rFonts w:eastAsia="文星仿宋"/>
      <w:kern w:val="2"/>
      <w:sz w:val="32"/>
      <w:szCs w:val="32"/>
    </w:rPr>
  </w:style>
  <w:style w:type="paragraph" w:customStyle="1" w:styleId="1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7">
    <w:name w:val="一级条标题"/>
    <w:next w:val="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8">
    <w:name w:val="二级条标题"/>
    <w:basedOn w:val="17"/>
    <w:next w:val="1"/>
    <w:qFormat/>
    <w:uiPriority w:val="0"/>
    <w:pPr>
      <w:numPr>
        <w:ilvl w:val="3"/>
        <w:numId w:val="1"/>
      </w:numPr>
      <w:outlineLvl w:val="3"/>
    </w:pPr>
    <w:rPr>
      <w:rFonts w:ascii="宋体" w:hAnsi="宋体" w:eastAsia="宋体"/>
      <w:szCs w:val="21"/>
    </w:rPr>
  </w:style>
  <w:style w:type="paragraph" w:customStyle="1" w:styleId="19">
    <w:name w:val=" 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0">
    <w:name w:val="五级条标题"/>
    <w:basedOn w:val="1"/>
    <w:next w:val="1"/>
    <w:qFormat/>
    <w:uiPriority w:val="0"/>
    <w:pPr>
      <w:widowControl/>
      <w:numPr>
        <w:ilvl w:val="6"/>
        <w:numId w:val="1"/>
      </w:numPr>
      <w:jc w:val="left"/>
      <w:outlineLvl w:val="6"/>
    </w:pPr>
    <w:rPr>
      <w:rFonts w:ascii="宋体" w:hAnsi="宋体"/>
      <w:kern w:val="0"/>
      <w:szCs w:val="21"/>
    </w:rPr>
  </w:style>
  <w:style w:type="paragraph" w:customStyle="1" w:styleId="21">
    <w:name w:val="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2">
    <w:name w:val="章标题"/>
    <w:next w:val="1"/>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23">
    <w:name w:val=" Char"/>
    <w:basedOn w:val="1"/>
    <w:qFormat/>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2284</Words>
  <Characters>2579</Characters>
  <Paragraphs>20</Paragraphs>
  <TotalTime>0</TotalTime>
  <ScaleCrop>false</ScaleCrop>
  <LinksUpToDate>false</LinksUpToDate>
  <CharactersWithSpaces>2708</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2022-06-17T03:59:00Z</dcterms:created>
  <dc:creator>樊国君</dc:creator>
  <cp:lastModifiedBy>wxb</cp:lastModifiedBy>
  <cp:lastPrinted>2022-12-02T21:56:00Z</cp:lastPrinted>
  <dcterms:modified xsi:type="dcterms:W3CDTF">2023-09-08T17:34:02Z</dcterms:modified>
  <dc:title>天津市东丽区消防安全委员会文件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84f45beb23924365bbfe3ea2db90cf97_23</vt:lpwstr>
  </property>
</Properties>
</file>