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9B3" w:rsidRDefault="00947C38">
      <w:pPr>
        <w:snapToGrid w:val="0"/>
        <w:spacing w:line="560" w:lineRule="exact"/>
        <w:jc w:val="center"/>
        <w:rPr>
          <w:rFonts w:eastAsia="方正小标宋简体"/>
          <w:kern w:val="0"/>
          <w:sz w:val="44"/>
          <w:szCs w:val="44"/>
        </w:rPr>
      </w:pPr>
      <w:r>
        <w:rPr>
          <w:rFonts w:eastAsia="方正小标宋简体"/>
          <w:kern w:val="0"/>
          <w:sz w:val="44"/>
          <w:szCs w:val="44"/>
          <w:lang/>
        </w:rPr>
        <w:t>天津</w:t>
      </w:r>
      <w:r>
        <w:rPr>
          <w:rFonts w:eastAsia="方正小标宋简体" w:hint="eastAsia"/>
          <w:kern w:val="0"/>
          <w:sz w:val="44"/>
          <w:szCs w:val="44"/>
        </w:rPr>
        <w:t>市规划</w:t>
      </w:r>
      <w:r>
        <w:rPr>
          <w:rFonts w:eastAsia="方正小标宋简体"/>
          <w:kern w:val="0"/>
          <w:sz w:val="44"/>
          <w:szCs w:val="44"/>
          <w:lang/>
        </w:rPr>
        <w:t>和</w:t>
      </w:r>
      <w:r>
        <w:rPr>
          <w:rFonts w:eastAsia="方正小标宋简体" w:hint="eastAsia"/>
          <w:kern w:val="0"/>
          <w:sz w:val="44"/>
          <w:szCs w:val="44"/>
          <w:lang/>
        </w:rPr>
        <w:t>自然</w:t>
      </w:r>
      <w:r>
        <w:rPr>
          <w:rFonts w:eastAsia="方正小标宋简体" w:hint="eastAsia"/>
          <w:kern w:val="0"/>
          <w:sz w:val="44"/>
          <w:szCs w:val="44"/>
        </w:rPr>
        <w:t>资源局</w:t>
      </w:r>
      <w:r>
        <w:rPr>
          <w:rFonts w:eastAsia="方正小标宋简体" w:hint="eastAsia"/>
          <w:kern w:val="0"/>
          <w:sz w:val="44"/>
          <w:szCs w:val="44"/>
        </w:rPr>
        <w:t>东丽分局</w:t>
      </w:r>
    </w:p>
    <w:p w:rsidR="00B709B3" w:rsidRDefault="00947C38">
      <w:pPr>
        <w:snapToGrid w:val="0"/>
        <w:spacing w:line="560" w:lineRule="exact"/>
        <w:jc w:val="center"/>
        <w:rPr>
          <w:rFonts w:eastAsia="方正小标宋简体"/>
          <w:kern w:val="0"/>
          <w:sz w:val="44"/>
          <w:szCs w:val="44"/>
        </w:rPr>
      </w:pPr>
      <w:r>
        <w:rPr>
          <w:rFonts w:eastAsia="方正小标宋简体" w:hint="eastAsia"/>
          <w:kern w:val="0"/>
          <w:sz w:val="44"/>
          <w:szCs w:val="44"/>
        </w:rPr>
        <w:t>关</w:t>
      </w:r>
      <w:r>
        <w:rPr>
          <w:rFonts w:eastAsia="方正小标宋简体" w:hint="eastAsia"/>
          <w:kern w:val="0"/>
          <w:sz w:val="44"/>
          <w:szCs w:val="44"/>
        </w:rPr>
        <w:t>于</w:t>
      </w:r>
      <w:r>
        <w:rPr>
          <w:rFonts w:eastAsia="方正小标宋简体" w:hint="eastAsia"/>
          <w:kern w:val="0"/>
          <w:sz w:val="44"/>
          <w:szCs w:val="44"/>
        </w:rPr>
        <w:t>规范建设工程规划许可证附图制图</w:t>
      </w:r>
    </w:p>
    <w:p w:rsidR="00B709B3" w:rsidRDefault="00947C38">
      <w:pPr>
        <w:snapToGrid w:val="0"/>
        <w:spacing w:line="560" w:lineRule="exact"/>
        <w:jc w:val="center"/>
        <w:rPr>
          <w:rFonts w:eastAsia="方正小标宋简体" w:hint="eastAsia"/>
          <w:kern w:val="0"/>
          <w:sz w:val="44"/>
          <w:szCs w:val="44"/>
        </w:rPr>
      </w:pPr>
      <w:r>
        <w:rPr>
          <w:rFonts w:eastAsia="方正小标宋简体" w:hint="eastAsia"/>
          <w:kern w:val="0"/>
          <w:sz w:val="44"/>
          <w:szCs w:val="44"/>
        </w:rPr>
        <w:t>失误变更规划许可管理工作的通知</w:t>
      </w:r>
    </w:p>
    <w:p w:rsidR="00BD4428" w:rsidRPr="00BD4428" w:rsidRDefault="00BD4428" w:rsidP="00BD4428">
      <w:pPr>
        <w:pStyle w:val="a0"/>
        <w:ind w:firstLine="640"/>
        <w:jc w:val="right"/>
      </w:pPr>
      <w:r>
        <w:rPr>
          <w:rFonts w:eastAsia="FangSong_GB2312" w:hint="eastAsia"/>
          <w:sz w:val="32"/>
          <w:szCs w:val="32"/>
        </w:rPr>
        <w:t>津规资东丽〔</w:t>
      </w:r>
      <w:r>
        <w:rPr>
          <w:rFonts w:eastAsia="FangSong_GB2312"/>
          <w:sz w:val="32"/>
          <w:szCs w:val="32"/>
        </w:rPr>
        <w:t>20</w:t>
      </w:r>
      <w:r>
        <w:rPr>
          <w:rFonts w:eastAsia="FangSong_GB2312" w:hint="eastAsia"/>
          <w:sz w:val="32"/>
          <w:szCs w:val="32"/>
        </w:rPr>
        <w:t>2</w:t>
      </w:r>
      <w:r>
        <w:rPr>
          <w:rFonts w:eastAsia="FangSong_GB2312"/>
          <w:sz w:val="32"/>
          <w:szCs w:val="32"/>
          <w:lang/>
        </w:rPr>
        <w:t>3</w:t>
      </w:r>
      <w:r>
        <w:rPr>
          <w:rFonts w:eastAsia="FangSong_GB2312" w:hint="eastAsia"/>
          <w:sz w:val="32"/>
          <w:szCs w:val="32"/>
        </w:rPr>
        <w:t>〕</w:t>
      </w:r>
      <w:r>
        <w:rPr>
          <w:rFonts w:eastAsia="FangSong_GB2312"/>
          <w:sz w:val="32"/>
          <w:szCs w:val="32"/>
          <w:lang/>
        </w:rPr>
        <w:t>3</w:t>
      </w:r>
      <w:r>
        <w:rPr>
          <w:rFonts w:eastAsia="FangSong_GB2312" w:hint="eastAsia"/>
          <w:sz w:val="32"/>
          <w:szCs w:val="32"/>
        </w:rPr>
        <w:t>号</w:t>
      </w:r>
    </w:p>
    <w:p w:rsidR="00B709B3" w:rsidRDefault="00947C38">
      <w:pPr>
        <w:spacing w:line="560" w:lineRule="exact"/>
        <w:rPr>
          <w:rFonts w:eastAsia="FangSong_GB2312" w:cs="FangSong_GB2312"/>
          <w:sz w:val="32"/>
          <w:szCs w:val="32"/>
        </w:rPr>
      </w:pPr>
      <w:r>
        <w:rPr>
          <w:rFonts w:eastAsia="FangSong_GB2312" w:cs="FangSong_GB2312" w:hint="eastAsia"/>
          <w:sz w:val="32"/>
          <w:szCs w:val="32"/>
        </w:rPr>
        <w:t>各建设单位、设计单位：</w:t>
      </w:r>
    </w:p>
    <w:p w:rsidR="00B709B3" w:rsidRDefault="00947C38">
      <w:pPr>
        <w:spacing w:line="560" w:lineRule="exact"/>
        <w:ind w:firstLineChars="200" w:firstLine="640"/>
        <w:rPr>
          <w:rFonts w:eastAsia="FangSong_GB2312" w:cs="FangSong_GB2312"/>
          <w:sz w:val="32"/>
          <w:szCs w:val="32"/>
        </w:rPr>
      </w:pPr>
      <w:r>
        <w:rPr>
          <w:rFonts w:eastAsia="FangSong_GB2312" w:cs="FangSong_GB2312" w:hint="eastAsia"/>
          <w:sz w:val="32"/>
          <w:szCs w:val="32"/>
        </w:rPr>
        <w:t>近期，发现在建筑工程办理建设工程规划许可证过程中，出现由于规划许可证附图制图失误引发企业申请变更建设工程规划许可证的情况。为规范此类业务管理，现将规范建设工程规划许可证附图制图失误变更规划许可管理要求通知如下：</w:t>
      </w:r>
    </w:p>
    <w:p w:rsidR="00B709B3" w:rsidRDefault="00947C38">
      <w:pPr>
        <w:spacing w:line="560" w:lineRule="exact"/>
        <w:ind w:firstLineChars="200" w:firstLine="640"/>
        <w:rPr>
          <w:rFonts w:eastAsia="FangSong_GB2312" w:cs="FangSong_GB2312"/>
          <w:sz w:val="32"/>
          <w:szCs w:val="32"/>
        </w:rPr>
      </w:pPr>
      <w:r>
        <w:rPr>
          <w:rFonts w:eastAsia="FangSong_GB2312" w:cs="FangSong_GB2312" w:hint="eastAsia"/>
          <w:sz w:val="32"/>
          <w:szCs w:val="32"/>
        </w:rPr>
        <w:t>一、制图失误变更建设工程规划许可证是指经过核查建设工程规划许可证审定图纸，发现在申报的图纸中出现个别图纸信息表达与其他图纸信息不一致、标准掌握不清、数据计算失误等导致审定图纸图示、标注、指标等需要按真实设计予以勘误的行为。</w:t>
      </w:r>
    </w:p>
    <w:p w:rsidR="00B709B3" w:rsidRDefault="00947C38">
      <w:pPr>
        <w:spacing w:line="560" w:lineRule="exact"/>
        <w:ind w:firstLineChars="200" w:firstLine="640"/>
        <w:rPr>
          <w:rFonts w:eastAsia="FangSong_GB2312" w:cs="FangSong_GB2312"/>
          <w:sz w:val="32"/>
          <w:szCs w:val="32"/>
        </w:rPr>
      </w:pPr>
      <w:r>
        <w:rPr>
          <w:rFonts w:eastAsia="FangSong_GB2312" w:cs="FangSong_GB2312" w:hint="eastAsia"/>
          <w:sz w:val="32"/>
          <w:szCs w:val="32"/>
        </w:rPr>
        <w:t>二、出现建设工程规划许可证附图制图失误情形，设计单位应当向市规划资源局东丽分局出具设计勘误说明，明确制图失误的内容、原因，并提交勘误后的图纸。建设单位应当持相关材料向市规划资源局东丽分局行政许可受理窗口申请建设工程规划许可证变更。</w:t>
      </w:r>
    </w:p>
    <w:p w:rsidR="00B709B3" w:rsidRDefault="00947C38">
      <w:pPr>
        <w:spacing w:line="560" w:lineRule="exact"/>
        <w:ind w:firstLineChars="200" w:firstLine="640"/>
        <w:rPr>
          <w:rFonts w:eastAsia="FangSong_GB2312" w:cs="FangSong_GB2312"/>
          <w:sz w:val="32"/>
          <w:szCs w:val="32"/>
        </w:rPr>
      </w:pPr>
      <w:r>
        <w:rPr>
          <w:rFonts w:eastAsia="FangSong_GB2312" w:cs="FangSong_GB2312" w:hint="eastAsia"/>
          <w:sz w:val="32"/>
          <w:szCs w:val="32"/>
        </w:rPr>
        <w:t>三、进行建设工程规划许可证附图制图勘误应当全部纳入“一网</w:t>
      </w:r>
      <w:r>
        <w:rPr>
          <w:rFonts w:eastAsia="FangSong_GB2312" w:cs="FangSong_GB2312" w:hint="eastAsia"/>
          <w:sz w:val="32"/>
          <w:szCs w:val="32"/>
        </w:rPr>
        <w:t>通”系统按照规划许可变更件办理。</w:t>
      </w:r>
    </w:p>
    <w:p w:rsidR="00B709B3" w:rsidRDefault="00947C38">
      <w:pPr>
        <w:spacing w:line="560" w:lineRule="exact"/>
        <w:ind w:firstLineChars="200" w:firstLine="640"/>
        <w:rPr>
          <w:rFonts w:eastAsia="FangSong_GB2312" w:cs="FangSong_GB2312"/>
          <w:sz w:val="32"/>
          <w:szCs w:val="32"/>
        </w:rPr>
      </w:pPr>
      <w:r>
        <w:rPr>
          <w:rFonts w:eastAsia="FangSong_GB2312" w:cs="FangSong_GB2312" w:hint="eastAsia"/>
          <w:sz w:val="32"/>
          <w:szCs w:val="32"/>
        </w:rPr>
        <w:t>四、建设工程规划许可证附图制图勘误内容不属于建设工程规划许可证许可内容的，不需要办理建设工程规划许可</w:t>
      </w:r>
      <w:r>
        <w:rPr>
          <w:rFonts w:eastAsia="FangSong_GB2312" w:cs="FangSong_GB2312" w:hint="eastAsia"/>
          <w:sz w:val="32"/>
          <w:szCs w:val="32"/>
        </w:rPr>
        <w:lastRenderedPageBreak/>
        <w:t>证变更。</w:t>
      </w:r>
    </w:p>
    <w:p w:rsidR="00B709B3" w:rsidRDefault="00947C38">
      <w:pPr>
        <w:spacing w:line="560" w:lineRule="exact"/>
        <w:ind w:firstLineChars="200" w:firstLine="640"/>
        <w:rPr>
          <w:rFonts w:eastAsia="FangSong_GB2312" w:cs="FangSong_GB2312"/>
          <w:sz w:val="32"/>
          <w:szCs w:val="32"/>
        </w:rPr>
      </w:pPr>
      <w:r>
        <w:rPr>
          <w:rFonts w:eastAsia="FangSong_GB2312" w:cs="FangSong_GB2312" w:hint="eastAsia"/>
          <w:sz w:val="32"/>
          <w:szCs w:val="32"/>
        </w:rPr>
        <w:t>五、建设工程规划许可证附图制图勘误后不满足规划技术标准以及规划条件等规划技术要求的，不得勘误。建设单位应当组织项目进行整改，并在完成整改方案后重新依法按原程序履行规划许可审批。市规划资源局东丽分局将设计单位失误情况通报市规划资源局建管处，列入建设工程方案规划设计业务能力负面评价库。</w:t>
      </w:r>
    </w:p>
    <w:p w:rsidR="00B709B3" w:rsidRDefault="00947C38">
      <w:pPr>
        <w:spacing w:line="560" w:lineRule="exact"/>
        <w:ind w:firstLineChars="200" w:firstLine="640"/>
        <w:rPr>
          <w:rFonts w:eastAsia="FangSong_GB2312" w:cs="FangSong_GB2312"/>
          <w:sz w:val="32"/>
          <w:szCs w:val="32"/>
        </w:rPr>
      </w:pPr>
      <w:r>
        <w:rPr>
          <w:rFonts w:eastAsia="FangSong_GB2312" w:cs="FangSong_GB2312" w:hint="eastAsia"/>
          <w:sz w:val="32"/>
          <w:szCs w:val="32"/>
        </w:rPr>
        <w:t>六、建设工程规划许可证附图设计勘误后满足各项规划管理要求的，市规划资源局东丽分局应当组织将勘误后的图纸在现场、政府网站公示不少于七个工作日。</w:t>
      </w:r>
    </w:p>
    <w:p w:rsidR="00B709B3" w:rsidRDefault="00947C38">
      <w:pPr>
        <w:spacing w:line="560" w:lineRule="exact"/>
        <w:ind w:firstLineChars="200" w:firstLine="640"/>
        <w:rPr>
          <w:rFonts w:eastAsia="FangSong_GB2312" w:cs="FangSong_GB2312"/>
          <w:sz w:val="32"/>
          <w:szCs w:val="32"/>
        </w:rPr>
      </w:pPr>
      <w:r>
        <w:rPr>
          <w:rFonts w:eastAsia="FangSong_GB2312" w:cs="FangSong_GB2312" w:hint="eastAsia"/>
          <w:sz w:val="32"/>
          <w:szCs w:val="32"/>
        </w:rPr>
        <w:t>（一）公示期未收到反对意见，审定并在通知书中明确本次许可申请内容为图纸制图勘误，不涉及设计方案变更，我局同意勘误。</w:t>
      </w:r>
    </w:p>
    <w:p w:rsidR="00B709B3" w:rsidRDefault="00947C38">
      <w:pPr>
        <w:spacing w:line="560" w:lineRule="exact"/>
        <w:ind w:firstLineChars="200" w:firstLine="640"/>
        <w:rPr>
          <w:rFonts w:eastAsia="FangSong_GB2312" w:cs="FangSong_GB2312"/>
          <w:sz w:val="32"/>
          <w:szCs w:val="32"/>
        </w:rPr>
      </w:pPr>
      <w:r>
        <w:rPr>
          <w:rFonts w:eastAsia="FangSong_GB2312" w:cs="FangSong_GB2312" w:hint="eastAsia"/>
          <w:sz w:val="32"/>
          <w:szCs w:val="32"/>
        </w:rPr>
        <w:t>勘误后勘误总平面图和许可结果应当按程序予以公布。</w:t>
      </w:r>
    </w:p>
    <w:p w:rsidR="00B709B3" w:rsidRDefault="00947C38">
      <w:pPr>
        <w:spacing w:line="560" w:lineRule="exact"/>
        <w:ind w:firstLineChars="200" w:firstLine="640"/>
        <w:rPr>
          <w:rFonts w:eastAsia="FangSong_GB2312" w:cs="FangSong_GB2312"/>
          <w:sz w:val="32"/>
          <w:szCs w:val="32"/>
        </w:rPr>
      </w:pPr>
      <w:r>
        <w:rPr>
          <w:rFonts w:eastAsia="FangSong_GB2312" w:cs="FangSong_GB2312" w:hint="eastAsia"/>
          <w:sz w:val="32"/>
          <w:szCs w:val="32"/>
        </w:rPr>
        <w:t>（二）公示期收到反对意见的，不得勘误，建设单位应当组织完成项目方案调整，并重新依法按原程序履行建设工程规划许可证变更审批。</w:t>
      </w:r>
    </w:p>
    <w:p w:rsidR="00B709B3" w:rsidRDefault="00947C38">
      <w:pPr>
        <w:spacing w:line="560" w:lineRule="exact"/>
        <w:ind w:firstLineChars="200" w:firstLine="640"/>
        <w:rPr>
          <w:rFonts w:eastAsia="FangSong_GB2312" w:cs="FangSong_GB2312"/>
          <w:sz w:val="32"/>
          <w:szCs w:val="32"/>
        </w:rPr>
      </w:pPr>
      <w:r>
        <w:rPr>
          <w:rFonts w:eastAsia="FangSong_GB2312" w:cs="FangSong_GB2312" w:hint="eastAsia"/>
          <w:sz w:val="32"/>
          <w:szCs w:val="32"/>
        </w:rPr>
        <w:t>七、建筑工程建设工程规划许可证变更业务案件应单独归档并移交城建档案馆。</w:t>
      </w:r>
    </w:p>
    <w:p w:rsidR="00B709B3" w:rsidRDefault="00947C38">
      <w:pPr>
        <w:spacing w:line="560" w:lineRule="exact"/>
        <w:ind w:firstLineChars="200" w:firstLine="640"/>
        <w:rPr>
          <w:rFonts w:eastAsia="FangSong_GB2312" w:cs="FangSong_GB2312"/>
          <w:sz w:val="32"/>
          <w:szCs w:val="32"/>
        </w:rPr>
      </w:pPr>
      <w:r>
        <w:rPr>
          <w:rFonts w:eastAsia="FangSong_GB2312" w:cs="FangSong_GB2312" w:hint="eastAsia"/>
          <w:sz w:val="32"/>
          <w:szCs w:val="32"/>
        </w:rPr>
        <w:t>八、出现</w:t>
      </w:r>
      <w:r>
        <w:rPr>
          <w:rFonts w:eastAsia="FangSong_GB2312" w:cs="FangSong_GB2312" w:hint="eastAsia"/>
          <w:sz w:val="32"/>
          <w:szCs w:val="32"/>
        </w:rPr>
        <w:t>建设工程规划许可证附图制图勘误后满足各项规划管理要求情形的，市规划资源局东丽分局应当及时将设计单位名称反馈市局。一年内出现两件勘误的设计单位列入建设工程方案规划设计业务能力负面评价库。</w:t>
      </w:r>
    </w:p>
    <w:p w:rsidR="00B709B3" w:rsidRDefault="00947C38">
      <w:pPr>
        <w:spacing w:line="560" w:lineRule="exact"/>
        <w:ind w:firstLineChars="200" w:firstLine="640"/>
        <w:jc w:val="left"/>
        <w:rPr>
          <w:rFonts w:eastAsia="FangSong_GB2312" w:cs="FangSong_GB2312"/>
          <w:sz w:val="32"/>
          <w:szCs w:val="32"/>
        </w:rPr>
      </w:pPr>
      <w:r>
        <w:rPr>
          <w:rFonts w:eastAsia="FangSong_GB2312" w:cs="FangSong_GB2312" w:hint="eastAsia"/>
          <w:sz w:val="32"/>
          <w:szCs w:val="32"/>
        </w:rPr>
        <w:t>九、</w:t>
      </w:r>
      <w:bookmarkStart w:id="0" w:name="_GoBack"/>
      <w:bookmarkEnd w:id="0"/>
      <w:r>
        <w:rPr>
          <w:rFonts w:eastAsia="FangSong_GB2312" w:cs="FangSong_GB2312" w:hint="eastAsia"/>
          <w:sz w:val="32"/>
          <w:szCs w:val="32"/>
        </w:rPr>
        <w:t>本通知自下发之日起施行。</w:t>
      </w:r>
    </w:p>
    <w:p w:rsidR="00B709B3" w:rsidRDefault="00B709B3">
      <w:pPr>
        <w:spacing w:line="560" w:lineRule="exact"/>
        <w:ind w:firstLineChars="200" w:firstLine="640"/>
        <w:rPr>
          <w:rFonts w:eastAsia="FangSong_GB2312" w:cs="FangSong_GB2312"/>
          <w:sz w:val="32"/>
          <w:szCs w:val="32"/>
        </w:rPr>
      </w:pPr>
    </w:p>
    <w:p w:rsidR="00B709B3" w:rsidRDefault="00B709B3">
      <w:pPr>
        <w:spacing w:line="560" w:lineRule="exact"/>
        <w:ind w:firstLineChars="1200" w:firstLine="3840"/>
        <w:rPr>
          <w:rFonts w:eastAsia="FangSong_GB2312" w:cs="FangSong_GB2312"/>
          <w:sz w:val="32"/>
          <w:szCs w:val="32"/>
        </w:rPr>
      </w:pPr>
    </w:p>
    <w:p w:rsidR="00B709B3" w:rsidRDefault="00B709B3">
      <w:pPr>
        <w:spacing w:line="560" w:lineRule="exact"/>
        <w:ind w:firstLineChars="1200" w:firstLine="3840"/>
        <w:rPr>
          <w:rFonts w:eastAsia="FangSong_GB2312" w:cs="FangSong_GB2312"/>
          <w:sz w:val="32"/>
          <w:szCs w:val="32"/>
        </w:rPr>
      </w:pPr>
    </w:p>
    <w:p w:rsidR="00B709B3" w:rsidRDefault="00BD4428" w:rsidP="00BD4428">
      <w:pPr>
        <w:spacing w:line="560" w:lineRule="exact"/>
        <w:ind w:firstLineChars="1000" w:firstLine="3200"/>
        <w:jc w:val="left"/>
        <w:rPr>
          <w:rFonts w:eastAsia="FangSong_GB2312" w:cs="FangSong_GB2312"/>
          <w:sz w:val="32"/>
          <w:szCs w:val="32"/>
        </w:rPr>
      </w:pPr>
      <w:r w:rsidRPr="00BD4428">
        <w:rPr>
          <w:rFonts w:eastAsia="FangSong_GB2312" w:cs="FangSong_GB2312" w:hint="eastAsia"/>
          <w:sz w:val="32"/>
          <w:szCs w:val="32"/>
        </w:rPr>
        <w:t>天津市规划和自然资源局东丽分局</w:t>
      </w:r>
    </w:p>
    <w:p w:rsidR="00B709B3" w:rsidRDefault="00BD4428">
      <w:pPr>
        <w:widowControl/>
        <w:wordWrap w:val="0"/>
        <w:spacing w:line="560" w:lineRule="exact"/>
        <w:jc w:val="center"/>
        <w:rPr>
          <w:rFonts w:eastAsia="FangSong_GB2312" w:cs="FangSong_GB2312"/>
          <w:kern w:val="0"/>
          <w:sz w:val="32"/>
          <w:szCs w:val="32"/>
        </w:rPr>
      </w:pPr>
      <w:r>
        <w:rPr>
          <w:rFonts w:eastAsia="FangSong_GB2312" w:cs="FangSong_GB2312" w:hint="eastAsia"/>
          <w:spacing w:val="-6"/>
          <w:kern w:val="0"/>
          <w:sz w:val="32"/>
          <w:szCs w:val="32"/>
          <w:lang/>
        </w:rPr>
        <w:t xml:space="preserve">                               </w:t>
      </w:r>
      <w:r w:rsidR="00947C38">
        <w:rPr>
          <w:rFonts w:eastAsia="FangSong_GB2312" w:cs="FangSong_GB2312" w:hint="eastAsia"/>
          <w:spacing w:val="-6"/>
          <w:kern w:val="0"/>
          <w:sz w:val="32"/>
          <w:szCs w:val="32"/>
          <w:lang/>
        </w:rPr>
        <w:t>202</w:t>
      </w:r>
      <w:r w:rsidR="00947C38">
        <w:rPr>
          <w:rFonts w:eastAsia="FangSong_GB2312" w:cs="FangSong_GB2312" w:hint="eastAsia"/>
          <w:spacing w:val="-6"/>
          <w:kern w:val="0"/>
          <w:sz w:val="32"/>
          <w:szCs w:val="32"/>
        </w:rPr>
        <w:t>3</w:t>
      </w:r>
      <w:r w:rsidR="00947C38">
        <w:rPr>
          <w:rFonts w:eastAsia="FangSong_GB2312" w:cs="FangSong_GB2312" w:hint="eastAsia"/>
          <w:spacing w:val="-6"/>
          <w:kern w:val="0"/>
          <w:sz w:val="32"/>
          <w:szCs w:val="32"/>
          <w:lang/>
        </w:rPr>
        <w:t>年</w:t>
      </w:r>
      <w:r w:rsidR="00947C38">
        <w:rPr>
          <w:rFonts w:eastAsia="FangSong_GB2312" w:cs="FangSong_GB2312" w:hint="eastAsia"/>
          <w:spacing w:val="-6"/>
          <w:kern w:val="0"/>
          <w:sz w:val="32"/>
          <w:szCs w:val="32"/>
        </w:rPr>
        <w:t>3</w:t>
      </w:r>
      <w:r w:rsidR="00947C38">
        <w:rPr>
          <w:rFonts w:eastAsia="FangSong_GB2312" w:cs="FangSong_GB2312" w:hint="eastAsia"/>
          <w:spacing w:val="-6"/>
          <w:kern w:val="0"/>
          <w:sz w:val="32"/>
          <w:szCs w:val="32"/>
          <w:lang/>
        </w:rPr>
        <w:t>月</w:t>
      </w:r>
      <w:r w:rsidR="00947C38">
        <w:rPr>
          <w:rFonts w:eastAsia="FangSong_GB2312" w:cs="FangSong_GB2312" w:hint="eastAsia"/>
          <w:spacing w:val="-6"/>
          <w:kern w:val="0"/>
          <w:sz w:val="32"/>
          <w:szCs w:val="32"/>
        </w:rPr>
        <w:t>29</w:t>
      </w:r>
      <w:r w:rsidR="00947C38">
        <w:rPr>
          <w:rFonts w:eastAsia="FangSong_GB2312" w:cs="FangSong_GB2312" w:hint="eastAsia"/>
          <w:spacing w:val="-6"/>
          <w:kern w:val="0"/>
          <w:sz w:val="32"/>
          <w:szCs w:val="32"/>
          <w:lang/>
        </w:rPr>
        <w:t>日</w:t>
      </w:r>
    </w:p>
    <w:p w:rsidR="00B709B3" w:rsidRDefault="00947C38">
      <w:pPr>
        <w:tabs>
          <w:tab w:val="left" w:pos="5910"/>
        </w:tabs>
        <w:snapToGrid w:val="0"/>
        <w:spacing w:line="560" w:lineRule="exact"/>
        <w:ind w:firstLineChars="200" w:firstLine="640"/>
        <w:jc w:val="left"/>
        <w:rPr>
          <w:rFonts w:eastAsia="FangSong_GB2312" w:cs="SimHei"/>
          <w:kern w:val="0"/>
          <w:sz w:val="32"/>
          <w:szCs w:val="32"/>
        </w:rPr>
      </w:pPr>
      <w:r>
        <w:rPr>
          <w:rFonts w:eastAsia="FangSong_GB2312" w:cs="FangSong_GB2312" w:hint="eastAsia"/>
          <w:kern w:val="0"/>
          <w:sz w:val="32"/>
          <w:szCs w:val="32"/>
        </w:rPr>
        <w:t>（联系人：</w:t>
      </w:r>
      <w:r>
        <w:rPr>
          <w:rFonts w:eastAsia="FangSong_GB2312" w:cs="FangSong_GB2312" w:hint="eastAsia"/>
          <w:kern w:val="0"/>
          <w:sz w:val="32"/>
          <w:szCs w:val="32"/>
        </w:rPr>
        <w:t>郑兆军</w:t>
      </w:r>
      <w:r>
        <w:rPr>
          <w:rFonts w:eastAsia="FangSong_GB2312" w:cs="FangSong_GB2312" w:hint="eastAsia"/>
          <w:kern w:val="0"/>
          <w:sz w:val="32"/>
          <w:szCs w:val="32"/>
        </w:rPr>
        <w:t>；</w:t>
      </w:r>
      <w:r>
        <w:rPr>
          <w:rFonts w:eastAsia="FangSong_GB2312" w:cs="FangSong_GB2312" w:hint="eastAsia"/>
          <w:kern w:val="0"/>
          <w:sz w:val="32"/>
          <w:szCs w:val="32"/>
        </w:rPr>
        <w:t>联系方式：</w:t>
      </w:r>
      <w:r>
        <w:rPr>
          <w:rFonts w:eastAsia="FangSong_GB2312" w:cs="FangSong_GB2312" w:hint="eastAsia"/>
          <w:kern w:val="0"/>
          <w:sz w:val="32"/>
          <w:szCs w:val="32"/>
        </w:rPr>
        <w:t>24985066</w:t>
      </w:r>
      <w:r>
        <w:rPr>
          <w:rFonts w:eastAsia="FangSong_GB2312" w:cs="FangSong_GB2312" w:hint="eastAsia"/>
          <w:kern w:val="0"/>
          <w:sz w:val="32"/>
          <w:szCs w:val="32"/>
        </w:rPr>
        <w:t>）</w:t>
      </w:r>
    </w:p>
    <w:p w:rsidR="00B709B3" w:rsidRDefault="00947C38">
      <w:pPr>
        <w:pStyle w:val="a0"/>
        <w:spacing w:line="560" w:lineRule="exact"/>
        <w:ind w:firstLineChars="0" w:firstLine="0"/>
        <w:rPr>
          <w:rFonts w:eastAsia="FangSong_GB2312" w:cs="FangSong_GB2312"/>
          <w:kern w:val="0"/>
          <w:sz w:val="32"/>
          <w:szCs w:val="32"/>
        </w:rPr>
      </w:pPr>
      <w:r>
        <w:rPr>
          <w:rFonts w:eastAsia="FangSong_GB2312"/>
          <w:sz w:val="32"/>
          <w:szCs w:val="32"/>
        </w:rPr>
        <w:t>（建议此件</w:t>
      </w:r>
      <w:r>
        <w:rPr>
          <w:rFonts w:eastAsia="FangSong_GB2312" w:hint="eastAsia"/>
          <w:sz w:val="32"/>
          <w:szCs w:val="32"/>
        </w:rPr>
        <w:t>主动</w:t>
      </w:r>
      <w:r>
        <w:rPr>
          <w:rFonts w:eastAsia="FangSong_GB2312"/>
          <w:sz w:val="32"/>
          <w:szCs w:val="32"/>
        </w:rPr>
        <w:t>公开）</w:t>
      </w:r>
    </w:p>
    <w:p w:rsidR="00B709B3" w:rsidRDefault="00B709B3">
      <w:pPr>
        <w:pStyle w:val="a0"/>
        <w:spacing w:line="560" w:lineRule="exact"/>
        <w:ind w:firstLineChars="0" w:firstLine="0"/>
        <w:rPr>
          <w:rFonts w:eastAsia="FangSong_GB2312" w:cs="FangSong_GB2312"/>
          <w:kern w:val="0"/>
          <w:sz w:val="32"/>
          <w:szCs w:val="32"/>
        </w:rPr>
      </w:pPr>
    </w:p>
    <w:p w:rsidR="00B709B3" w:rsidRDefault="00B709B3">
      <w:pPr>
        <w:pStyle w:val="a0"/>
        <w:spacing w:line="560" w:lineRule="exact"/>
        <w:ind w:firstLineChars="0" w:firstLine="0"/>
        <w:rPr>
          <w:rFonts w:eastAsia="FangSong_GB2312" w:cs="FangSong_GB2312"/>
          <w:kern w:val="0"/>
          <w:sz w:val="32"/>
          <w:szCs w:val="32"/>
        </w:rPr>
      </w:pPr>
    </w:p>
    <w:p w:rsidR="00B709B3" w:rsidRDefault="00B709B3">
      <w:pPr>
        <w:pStyle w:val="a0"/>
        <w:spacing w:line="560" w:lineRule="exact"/>
        <w:ind w:firstLineChars="0" w:firstLine="0"/>
        <w:rPr>
          <w:rFonts w:eastAsia="FangSong_GB2312" w:cs="FangSong_GB2312"/>
          <w:kern w:val="0"/>
          <w:sz w:val="32"/>
          <w:szCs w:val="32"/>
        </w:rPr>
      </w:pPr>
    </w:p>
    <w:p w:rsidR="00B709B3" w:rsidRDefault="00B709B3">
      <w:pPr>
        <w:pStyle w:val="a0"/>
        <w:spacing w:line="560" w:lineRule="exact"/>
        <w:ind w:firstLineChars="0" w:firstLine="0"/>
        <w:rPr>
          <w:rFonts w:eastAsia="FangSong_GB2312" w:cs="FangSong_GB2312"/>
          <w:kern w:val="0"/>
          <w:sz w:val="32"/>
          <w:szCs w:val="32"/>
        </w:rPr>
      </w:pPr>
    </w:p>
    <w:p w:rsidR="00B709B3" w:rsidRDefault="00B709B3">
      <w:pPr>
        <w:pStyle w:val="a0"/>
        <w:spacing w:line="560" w:lineRule="exact"/>
        <w:ind w:firstLineChars="0" w:firstLine="0"/>
        <w:rPr>
          <w:rFonts w:eastAsia="FangSong_GB2312" w:cs="FangSong_GB2312"/>
          <w:kern w:val="0"/>
          <w:sz w:val="32"/>
          <w:szCs w:val="32"/>
        </w:rPr>
      </w:pPr>
    </w:p>
    <w:p w:rsidR="00B709B3" w:rsidRDefault="00B709B3">
      <w:pPr>
        <w:pStyle w:val="a0"/>
        <w:spacing w:line="560" w:lineRule="exact"/>
        <w:ind w:firstLineChars="0" w:firstLine="0"/>
        <w:rPr>
          <w:rFonts w:eastAsia="FangSong_GB2312" w:cs="FangSong_GB2312"/>
          <w:kern w:val="0"/>
          <w:sz w:val="32"/>
          <w:szCs w:val="32"/>
        </w:rPr>
      </w:pPr>
    </w:p>
    <w:p w:rsidR="00B709B3" w:rsidRDefault="00B709B3">
      <w:pPr>
        <w:pStyle w:val="a0"/>
        <w:spacing w:line="560" w:lineRule="exact"/>
        <w:ind w:firstLineChars="0" w:firstLine="0"/>
        <w:rPr>
          <w:rFonts w:eastAsia="FangSong_GB2312" w:cs="FangSong_GB2312"/>
          <w:kern w:val="0"/>
          <w:sz w:val="32"/>
          <w:szCs w:val="32"/>
        </w:rPr>
      </w:pPr>
    </w:p>
    <w:p w:rsidR="00B709B3" w:rsidRDefault="00B709B3">
      <w:pPr>
        <w:pStyle w:val="a0"/>
        <w:spacing w:line="560" w:lineRule="exact"/>
        <w:ind w:firstLineChars="0" w:firstLine="0"/>
        <w:rPr>
          <w:rFonts w:eastAsia="FangSong_GB2312" w:cs="FangSong_GB2312"/>
          <w:kern w:val="0"/>
          <w:sz w:val="32"/>
          <w:szCs w:val="32"/>
        </w:rPr>
      </w:pPr>
    </w:p>
    <w:p w:rsidR="00B709B3" w:rsidRDefault="00B709B3">
      <w:pPr>
        <w:pStyle w:val="a0"/>
        <w:spacing w:line="560" w:lineRule="exact"/>
        <w:ind w:firstLineChars="0" w:firstLine="0"/>
        <w:rPr>
          <w:rFonts w:eastAsia="FangSong_GB2312" w:cs="FangSong_GB2312"/>
          <w:kern w:val="0"/>
          <w:sz w:val="32"/>
          <w:szCs w:val="32"/>
        </w:rPr>
      </w:pPr>
    </w:p>
    <w:p w:rsidR="00B709B3" w:rsidRDefault="00B709B3">
      <w:pPr>
        <w:pStyle w:val="a0"/>
        <w:spacing w:line="560" w:lineRule="exact"/>
        <w:ind w:firstLineChars="0" w:firstLine="0"/>
        <w:rPr>
          <w:rFonts w:eastAsia="FangSong_GB2312" w:cs="FangSong_GB2312"/>
          <w:kern w:val="0"/>
          <w:sz w:val="32"/>
          <w:szCs w:val="32"/>
        </w:rPr>
      </w:pPr>
    </w:p>
    <w:p w:rsidR="00B709B3" w:rsidRDefault="00B709B3">
      <w:pPr>
        <w:pStyle w:val="a0"/>
        <w:spacing w:line="560" w:lineRule="exact"/>
        <w:ind w:firstLineChars="0" w:firstLine="0"/>
        <w:rPr>
          <w:rFonts w:eastAsia="FangSong_GB2312" w:cs="FangSong_GB2312"/>
          <w:kern w:val="0"/>
          <w:sz w:val="32"/>
          <w:szCs w:val="32"/>
        </w:rPr>
      </w:pPr>
    </w:p>
    <w:p w:rsidR="00B709B3" w:rsidRDefault="00B709B3">
      <w:pPr>
        <w:pStyle w:val="a0"/>
        <w:spacing w:line="560" w:lineRule="exact"/>
        <w:ind w:firstLineChars="0" w:firstLine="0"/>
        <w:rPr>
          <w:rFonts w:eastAsia="FangSong_GB2312" w:cs="FangSong_GB2312"/>
          <w:kern w:val="0"/>
          <w:sz w:val="32"/>
          <w:szCs w:val="32"/>
        </w:rPr>
      </w:pPr>
    </w:p>
    <w:p w:rsidR="00B709B3" w:rsidRDefault="00B709B3">
      <w:pPr>
        <w:pStyle w:val="a0"/>
        <w:spacing w:line="560" w:lineRule="exact"/>
        <w:ind w:firstLineChars="0" w:firstLine="0"/>
        <w:rPr>
          <w:rFonts w:eastAsia="FangSong_GB2312" w:cs="FangSong_GB2312"/>
          <w:kern w:val="0"/>
          <w:sz w:val="32"/>
          <w:szCs w:val="32"/>
        </w:rPr>
      </w:pPr>
    </w:p>
    <w:p w:rsidR="00B709B3" w:rsidRDefault="00B709B3">
      <w:pPr>
        <w:pStyle w:val="a0"/>
        <w:spacing w:line="560" w:lineRule="exact"/>
        <w:ind w:firstLineChars="0" w:firstLine="0"/>
        <w:rPr>
          <w:rFonts w:eastAsia="FangSong_GB2312" w:cs="FangSong_GB2312"/>
          <w:kern w:val="0"/>
          <w:sz w:val="32"/>
          <w:szCs w:val="32"/>
        </w:rPr>
      </w:pPr>
    </w:p>
    <w:p w:rsidR="00B709B3" w:rsidRDefault="00B709B3">
      <w:pPr>
        <w:pStyle w:val="a0"/>
        <w:spacing w:line="560" w:lineRule="exact"/>
        <w:ind w:firstLineChars="0" w:firstLine="0"/>
        <w:rPr>
          <w:rFonts w:eastAsia="FangSong_GB2312" w:cs="FangSong_GB2312"/>
          <w:kern w:val="0"/>
          <w:sz w:val="32"/>
          <w:szCs w:val="32"/>
        </w:rPr>
      </w:pPr>
    </w:p>
    <w:sectPr w:rsidR="00B709B3" w:rsidSect="00B709B3">
      <w:headerReference w:type="even" r:id="rId7"/>
      <w:headerReference w:type="default" r:id="rId8"/>
      <w:footerReference w:type="even" r:id="rId9"/>
      <w:footerReference w:type="default" r:id="rId10"/>
      <w:headerReference w:type="first" r:id="rId11"/>
      <w:footerReference w:type="first" r:id="rId12"/>
      <w:pgSz w:w="11906" w:h="16838"/>
      <w:pgMar w:top="1440" w:right="1803" w:bottom="1440" w:left="1803" w:header="851" w:footer="1587" w:gutter="0"/>
      <w:cols w:space="0"/>
      <w:docGrid w:type="lines" w:linePitch="31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09B3" w:rsidRDefault="00B709B3" w:rsidP="00B709B3">
      <w:r>
        <w:separator/>
      </w:r>
    </w:p>
  </w:endnote>
  <w:endnote w:type="continuationSeparator" w:id="0">
    <w:p w:rsidR="00B709B3" w:rsidRDefault="00B709B3" w:rsidP="00B709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FangSong_GB2312">
    <w:panose1 w:val="02010609060101010101"/>
    <w:charset w:val="86"/>
    <w:family w:val="modern"/>
    <w:pitch w:val="fixed"/>
    <w:sig w:usb0="00000001" w:usb1="080E0000" w:usb2="00000010" w:usb3="00000000" w:csb0="00040000" w:csb1="00000000"/>
  </w:font>
  <w:font w:name="方正小标宋简体">
    <w:altName w:val="Microsoft YaHei"/>
    <w:charset w:val="86"/>
    <w:family w:val="script"/>
    <w:pitch w:val="default"/>
    <w:sig w:usb0="00000000" w:usb1="184F6CFA" w:usb2="00000012" w:usb3="00000000" w:csb0="00040001"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428" w:rsidRDefault="00BD4428">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9B3" w:rsidRDefault="00B709B3">
    <w:pPr>
      <w:pStyle w:val="a7"/>
      <w:ind w:right="360" w:firstLine="360"/>
      <w:jc w:val="right"/>
    </w:pPr>
    <w:r>
      <w:pict>
        <v:shapetype id="_x0000_t202" coordsize="21600,21600" o:spt="202" path="m,l,21600r21600,l21600,xe">
          <v:stroke joinstyle="miter"/>
          <v:path gradientshapeok="t" o:connecttype="rect"/>
        </v:shapetype>
        <v:shape id="_x0000_s1026" type="#_x0000_t202" style="position:absolute;left:0;text-align:left;margin-left:104pt;margin-top:0;width:2in;height:2in;z-index:251660288;mso-wrap-style:none;mso-position-horizontal:outside;mso-position-horizontal-relative:margin;mso-width-relative:page;mso-height-relative:page"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8FiLy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GeRIfZyLTVLstl3f3NZWR/Tm&#10;7ZkcwfF1g+QbFuIj82ADCgbD4wMOqSyS2F6ipLb+09/ekz+GBCslLdhVUgP6U6LeGgwvEXEQ/CBs&#10;B8Hs9Z0FXSfYHMeziA8+qkGU3uqPoP0q5ZBMBQRmhiMbRjOIdxFab8T6cLFaXfS9882uvn4GFR2L&#10;G/PkeD/chG1wq30Evhn2hNkZqB5K8DEPrt+dRPhf9ex13f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8FiLyGwIAACkEAAAOAAAAAAAAAAEAIAAAADUBAABkcnMvZTJvRG9jLnhtbFBLBQYA&#10;AAAABgAGAFkBAADCBQAAAAA=&#10;" filled="f" stroked="f" strokeweight=".5pt">
          <v:textbox style="mso-fit-shape-to-text:t" inset="0,0,0,0">
            <w:txbxContent>
              <w:p w:rsidR="00B709B3" w:rsidRDefault="00947C38">
                <w:pPr>
                  <w:pStyle w:val="a7"/>
                  <w:rPr>
                    <w:rStyle w:val="aa"/>
                    <w:rFonts w:ascii="SimSun" w:hAnsi="SimSun"/>
                    <w:sz w:val="28"/>
                    <w:szCs w:val="28"/>
                  </w:rPr>
                </w:pPr>
                <w:r>
                  <w:rPr>
                    <w:rStyle w:val="aa"/>
                    <w:rFonts w:ascii="SimSun" w:hAnsi="SimSun"/>
                    <w:sz w:val="28"/>
                    <w:szCs w:val="28"/>
                  </w:rPr>
                  <w:t xml:space="preserve">— </w:t>
                </w:r>
                <w:r w:rsidR="00B709B3">
                  <w:rPr>
                    <w:rStyle w:val="aa"/>
                    <w:rFonts w:ascii="SimSun" w:hAnsi="SimSun"/>
                    <w:sz w:val="28"/>
                    <w:szCs w:val="28"/>
                  </w:rPr>
                  <w:fldChar w:fldCharType="begin"/>
                </w:r>
                <w:r>
                  <w:rPr>
                    <w:rStyle w:val="aa"/>
                    <w:rFonts w:ascii="SimSun" w:hAnsi="SimSun"/>
                    <w:sz w:val="28"/>
                    <w:szCs w:val="28"/>
                  </w:rPr>
                  <w:instrText xml:space="preserve"> PAGE  \* MERGEFORMAT </w:instrText>
                </w:r>
                <w:r w:rsidR="00B709B3">
                  <w:rPr>
                    <w:rStyle w:val="aa"/>
                    <w:rFonts w:ascii="SimSun" w:hAnsi="SimSun"/>
                    <w:sz w:val="28"/>
                    <w:szCs w:val="28"/>
                  </w:rPr>
                  <w:fldChar w:fldCharType="separate"/>
                </w:r>
                <w:r>
                  <w:rPr>
                    <w:rStyle w:val="aa"/>
                    <w:rFonts w:ascii="SimSun" w:hAnsi="SimSun"/>
                    <w:noProof/>
                    <w:sz w:val="28"/>
                    <w:szCs w:val="28"/>
                  </w:rPr>
                  <w:t>1</w:t>
                </w:r>
                <w:r w:rsidR="00B709B3">
                  <w:rPr>
                    <w:rStyle w:val="aa"/>
                    <w:rFonts w:ascii="SimSun" w:hAnsi="SimSun"/>
                    <w:sz w:val="28"/>
                    <w:szCs w:val="28"/>
                  </w:rPr>
                  <w:fldChar w:fldCharType="end"/>
                </w:r>
                <w:r>
                  <w:rPr>
                    <w:rStyle w:val="aa"/>
                    <w:rFonts w:ascii="SimSun" w:hAnsi="SimSun"/>
                    <w:sz w:val="28"/>
                    <w:szCs w:val="28"/>
                  </w:rPr>
                  <w:t xml:space="preserve"> —</w:t>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428" w:rsidRDefault="00BD442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09B3" w:rsidRDefault="00B709B3" w:rsidP="00B709B3">
      <w:r>
        <w:separator/>
      </w:r>
    </w:p>
  </w:footnote>
  <w:footnote w:type="continuationSeparator" w:id="0">
    <w:p w:rsidR="00B709B3" w:rsidRDefault="00B709B3" w:rsidP="00B709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428" w:rsidRDefault="00BD4428">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9B3" w:rsidRDefault="00B709B3" w:rsidP="00BD4428">
    <w:pPr>
      <w:pStyle w:val="a8"/>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428" w:rsidRDefault="00BD4428">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stylePaneFormatFilter w:val="3F01"/>
  <w:defaultTabStop w:val="420"/>
  <w:drawingGridHorizontalSpacing w:val="105"/>
  <w:drawingGridVerticalSpacing w:val="159"/>
  <w:displayHorizontalDrawingGridEvery w:val="0"/>
  <w:displayVerticalDrawingGridEvery w:val="2"/>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B25BE"/>
    <w:rsid w:val="85782E83"/>
    <w:rsid w:val="98FF209F"/>
    <w:rsid w:val="A35FCE56"/>
    <w:rsid w:val="BD7EA3F1"/>
    <w:rsid w:val="BE3C08DF"/>
    <w:rsid w:val="BE6FA103"/>
    <w:rsid w:val="BFE70EE5"/>
    <w:rsid w:val="CFDBB94C"/>
    <w:rsid w:val="DFD70706"/>
    <w:rsid w:val="DFDDB6E8"/>
    <w:rsid w:val="DFFD5217"/>
    <w:rsid w:val="EBEF2EDC"/>
    <w:rsid w:val="EEEB6AEF"/>
    <w:rsid w:val="F3EF93C2"/>
    <w:rsid w:val="F5FAEB93"/>
    <w:rsid w:val="FBF8626B"/>
    <w:rsid w:val="FD7D171F"/>
    <w:rsid w:val="FDFFFED5"/>
    <w:rsid w:val="FEFEDD3E"/>
    <w:rsid w:val="FF1FA367"/>
    <w:rsid w:val="FFB97029"/>
    <w:rsid w:val="FFBE5086"/>
    <w:rsid w:val="FFCD2676"/>
    <w:rsid w:val="FFFA4BB2"/>
    <w:rsid w:val="00002E01"/>
    <w:rsid w:val="00005AFF"/>
    <w:rsid w:val="00007098"/>
    <w:rsid w:val="00012E5C"/>
    <w:rsid w:val="00035FF6"/>
    <w:rsid w:val="0004493C"/>
    <w:rsid w:val="00046D16"/>
    <w:rsid w:val="00055C34"/>
    <w:rsid w:val="00066FF0"/>
    <w:rsid w:val="00067C58"/>
    <w:rsid w:val="00071FB5"/>
    <w:rsid w:val="00080902"/>
    <w:rsid w:val="000A18CE"/>
    <w:rsid w:val="000A1E46"/>
    <w:rsid w:val="000A4245"/>
    <w:rsid w:val="000A4970"/>
    <w:rsid w:val="000A4CB9"/>
    <w:rsid w:val="000B66D1"/>
    <w:rsid w:val="000B6794"/>
    <w:rsid w:val="000C287F"/>
    <w:rsid w:val="000D39BC"/>
    <w:rsid w:val="000E7CF3"/>
    <w:rsid w:val="000F299A"/>
    <w:rsid w:val="000F560C"/>
    <w:rsid w:val="000F6B37"/>
    <w:rsid w:val="0010219F"/>
    <w:rsid w:val="001049AF"/>
    <w:rsid w:val="00106142"/>
    <w:rsid w:val="00106C93"/>
    <w:rsid w:val="00111A5C"/>
    <w:rsid w:val="001175F3"/>
    <w:rsid w:val="00123AD6"/>
    <w:rsid w:val="00130398"/>
    <w:rsid w:val="00133A97"/>
    <w:rsid w:val="00144468"/>
    <w:rsid w:val="00145DDF"/>
    <w:rsid w:val="001472A7"/>
    <w:rsid w:val="00147832"/>
    <w:rsid w:val="001570AB"/>
    <w:rsid w:val="00163D9E"/>
    <w:rsid w:val="0016687D"/>
    <w:rsid w:val="00173C7D"/>
    <w:rsid w:val="00184CD9"/>
    <w:rsid w:val="001874ED"/>
    <w:rsid w:val="00194008"/>
    <w:rsid w:val="001A12A3"/>
    <w:rsid w:val="001A12D5"/>
    <w:rsid w:val="001D0D89"/>
    <w:rsid w:val="001D44A3"/>
    <w:rsid w:val="001F09CB"/>
    <w:rsid w:val="001F3565"/>
    <w:rsid w:val="002039C2"/>
    <w:rsid w:val="002139D4"/>
    <w:rsid w:val="00213C88"/>
    <w:rsid w:val="00214876"/>
    <w:rsid w:val="00216AAD"/>
    <w:rsid w:val="00221281"/>
    <w:rsid w:val="0025508D"/>
    <w:rsid w:val="00263721"/>
    <w:rsid w:val="00264A1B"/>
    <w:rsid w:val="00267289"/>
    <w:rsid w:val="00284CCD"/>
    <w:rsid w:val="00290C5E"/>
    <w:rsid w:val="002910BD"/>
    <w:rsid w:val="002A38C6"/>
    <w:rsid w:val="002A60ED"/>
    <w:rsid w:val="002B0453"/>
    <w:rsid w:val="002D0AE3"/>
    <w:rsid w:val="002E13DF"/>
    <w:rsid w:val="002F3ED4"/>
    <w:rsid w:val="00314ED2"/>
    <w:rsid w:val="00324092"/>
    <w:rsid w:val="0033014D"/>
    <w:rsid w:val="0033185F"/>
    <w:rsid w:val="003355D3"/>
    <w:rsid w:val="003371C8"/>
    <w:rsid w:val="00342BC0"/>
    <w:rsid w:val="003524A1"/>
    <w:rsid w:val="00352814"/>
    <w:rsid w:val="003615CF"/>
    <w:rsid w:val="00380615"/>
    <w:rsid w:val="00393907"/>
    <w:rsid w:val="003B3108"/>
    <w:rsid w:val="003B451F"/>
    <w:rsid w:val="003B7B32"/>
    <w:rsid w:val="003C1B4F"/>
    <w:rsid w:val="003C6A36"/>
    <w:rsid w:val="003D09C9"/>
    <w:rsid w:val="004069BF"/>
    <w:rsid w:val="00417DD5"/>
    <w:rsid w:val="00422056"/>
    <w:rsid w:val="00425E83"/>
    <w:rsid w:val="0042604A"/>
    <w:rsid w:val="004305F1"/>
    <w:rsid w:val="004325CC"/>
    <w:rsid w:val="00432AD1"/>
    <w:rsid w:val="004337E7"/>
    <w:rsid w:val="004351D6"/>
    <w:rsid w:val="00442EED"/>
    <w:rsid w:val="0045598E"/>
    <w:rsid w:val="00455CEE"/>
    <w:rsid w:val="004649F8"/>
    <w:rsid w:val="00473B00"/>
    <w:rsid w:val="00482D81"/>
    <w:rsid w:val="00491078"/>
    <w:rsid w:val="00497247"/>
    <w:rsid w:val="004A0A8D"/>
    <w:rsid w:val="004B393F"/>
    <w:rsid w:val="004C61C1"/>
    <w:rsid w:val="004D27BC"/>
    <w:rsid w:val="004D58BC"/>
    <w:rsid w:val="004D7218"/>
    <w:rsid w:val="004E6B30"/>
    <w:rsid w:val="004F03F6"/>
    <w:rsid w:val="004F6C94"/>
    <w:rsid w:val="004F7A0C"/>
    <w:rsid w:val="005050CF"/>
    <w:rsid w:val="005062B0"/>
    <w:rsid w:val="0051205D"/>
    <w:rsid w:val="00512CBC"/>
    <w:rsid w:val="0052157D"/>
    <w:rsid w:val="00530520"/>
    <w:rsid w:val="00531FB8"/>
    <w:rsid w:val="00541B12"/>
    <w:rsid w:val="0054694C"/>
    <w:rsid w:val="0055070C"/>
    <w:rsid w:val="00550C22"/>
    <w:rsid w:val="00551D60"/>
    <w:rsid w:val="0055375D"/>
    <w:rsid w:val="005569AF"/>
    <w:rsid w:val="0057409D"/>
    <w:rsid w:val="00593BDD"/>
    <w:rsid w:val="005969C0"/>
    <w:rsid w:val="005A2D46"/>
    <w:rsid w:val="005A39CD"/>
    <w:rsid w:val="005A3E0A"/>
    <w:rsid w:val="005B1A3D"/>
    <w:rsid w:val="005B4449"/>
    <w:rsid w:val="005D4DE7"/>
    <w:rsid w:val="005E2986"/>
    <w:rsid w:val="005F340F"/>
    <w:rsid w:val="00616727"/>
    <w:rsid w:val="00622C6E"/>
    <w:rsid w:val="006231E1"/>
    <w:rsid w:val="00630170"/>
    <w:rsid w:val="00631B01"/>
    <w:rsid w:val="0063554C"/>
    <w:rsid w:val="0064561E"/>
    <w:rsid w:val="00645830"/>
    <w:rsid w:val="006469E4"/>
    <w:rsid w:val="006670F5"/>
    <w:rsid w:val="00670133"/>
    <w:rsid w:val="00672A18"/>
    <w:rsid w:val="00676C79"/>
    <w:rsid w:val="006969C7"/>
    <w:rsid w:val="006B231F"/>
    <w:rsid w:val="006C2616"/>
    <w:rsid w:val="006F356C"/>
    <w:rsid w:val="006F7321"/>
    <w:rsid w:val="00711649"/>
    <w:rsid w:val="00714C1D"/>
    <w:rsid w:val="00720906"/>
    <w:rsid w:val="00723AFA"/>
    <w:rsid w:val="00723B38"/>
    <w:rsid w:val="0073413E"/>
    <w:rsid w:val="00735B0A"/>
    <w:rsid w:val="00737945"/>
    <w:rsid w:val="00740EC1"/>
    <w:rsid w:val="0075536F"/>
    <w:rsid w:val="00767903"/>
    <w:rsid w:val="00774B8E"/>
    <w:rsid w:val="00780F40"/>
    <w:rsid w:val="00785F0E"/>
    <w:rsid w:val="00791691"/>
    <w:rsid w:val="00791FE2"/>
    <w:rsid w:val="007A33C8"/>
    <w:rsid w:val="007C6CDA"/>
    <w:rsid w:val="007D3784"/>
    <w:rsid w:val="007E44DA"/>
    <w:rsid w:val="00800D9A"/>
    <w:rsid w:val="0080653B"/>
    <w:rsid w:val="008260F6"/>
    <w:rsid w:val="008266BB"/>
    <w:rsid w:val="00830725"/>
    <w:rsid w:val="00830FA7"/>
    <w:rsid w:val="00836EDD"/>
    <w:rsid w:val="00875DA4"/>
    <w:rsid w:val="00883320"/>
    <w:rsid w:val="0089200A"/>
    <w:rsid w:val="00895489"/>
    <w:rsid w:val="008A1BAD"/>
    <w:rsid w:val="008A4E5A"/>
    <w:rsid w:val="008B199B"/>
    <w:rsid w:val="008C0C0C"/>
    <w:rsid w:val="008D351C"/>
    <w:rsid w:val="008F6072"/>
    <w:rsid w:val="009049F8"/>
    <w:rsid w:val="00916CF5"/>
    <w:rsid w:val="009251CB"/>
    <w:rsid w:val="00933B51"/>
    <w:rsid w:val="00933B9C"/>
    <w:rsid w:val="0093488C"/>
    <w:rsid w:val="00937CA1"/>
    <w:rsid w:val="00942A96"/>
    <w:rsid w:val="00946FB5"/>
    <w:rsid w:val="00947469"/>
    <w:rsid w:val="0094780A"/>
    <w:rsid w:val="0094794E"/>
    <w:rsid w:val="00947C38"/>
    <w:rsid w:val="009548DD"/>
    <w:rsid w:val="0096179A"/>
    <w:rsid w:val="00964D68"/>
    <w:rsid w:val="00966D11"/>
    <w:rsid w:val="0098429F"/>
    <w:rsid w:val="009A1628"/>
    <w:rsid w:val="009A3C8A"/>
    <w:rsid w:val="009B25BE"/>
    <w:rsid w:val="009C0011"/>
    <w:rsid w:val="009C28A2"/>
    <w:rsid w:val="009C7105"/>
    <w:rsid w:val="009D7309"/>
    <w:rsid w:val="009E0040"/>
    <w:rsid w:val="009E5812"/>
    <w:rsid w:val="009F75E3"/>
    <w:rsid w:val="00A05525"/>
    <w:rsid w:val="00A0725B"/>
    <w:rsid w:val="00A177BC"/>
    <w:rsid w:val="00A30BC7"/>
    <w:rsid w:val="00A31DB4"/>
    <w:rsid w:val="00A40D58"/>
    <w:rsid w:val="00A426F7"/>
    <w:rsid w:val="00A5061B"/>
    <w:rsid w:val="00A521F0"/>
    <w:rsid w:val="00A63C91"/>
    <w:rsid w:val="00A64604"/>
    <w:rsid w:val="00A7039F"/>
    <w:rsid w:val="00A74BA7"/>
    <w:rsid w:val="00A759FF"/>
    <w:rsid w:val="00A877EA"/>
    <w:rsid w:val="00A93BD6"/>
    <w:rsid w:val="00AA705E"/>
    <w:rsid w:val="00AB2106"/>
    <w:rsid w:val="00AC69AE"/>
    <w:rsid w:val="00AD18D7"/>
    <w:rsid w:val="00AD2EEC"/>
    <w:rsid w:val="00AF171C"/>
    <w:rsid w:val="00B0194D"/>
    <w:rsid w:val="00B02B7A"/>
    <w:rsid w:val="00B11513"/>
    <w:rsid w:val="00B30368"/>
    <w:rsid w:val="00B352D4"/>
    <w:rsid w:val="00B63D06"/>
    <w:rsid w:val="00B6570B"/>
    <w:rsid w:val="00B666AE"/>
    <w:rsid w:val="00B67C17"/>
    <w:rsid w:val="00B708ED"/>
    <w:rsid w:val="00B709B3"/>
    <w:rsid w:val="00BA6B2C"/>
    <w:rsid w:val="00BB26EF"/>
    <w:rsid w:val="00BC0C5B"/>
    <w:rsid w:val="00BC6713"/>
    <w:rsid w:val="00BC7E03"/>
    <w:rsid w:val="00BD4428"/>
    <w:rsid w:val="00BD62C6"/>
    <w:rsid w:val="00BE5216"/>
    <w:rsid w:val="00BF22DE"/>
    <w:rsid w:val="00C15B1A"/>
    <w:rsid w:val="00C15BA4"/>
    <w:rsid w:val="00C16986"/>
    <w:rsid w:val="00C232D5"/>
    <w:rsid w:val="00C51488"/>
    <w:rsid w:val="00C5465A"/>
    <w:rsid w:val="00C56D26"/>
    <w:rsid w:val="00C71596"/>
    <w:rsid w:val="00C719FE"/>
    <w:rsid w:val="00C71AC3"/>
    <w:rsid w:val="00C720F5"/>
    <w:rsid w:val="00C85FA8"/>
    <w:rsid w:val="00CA2F6D"/>
    <w:rsid w:val="00CA39C4"/>
    <w:rsid w:val="00CB73D6"/>
    <w:rsid w:val="00CC2C87"/>
    <w:rsid w:val="00CD3DF2"/>
    <w:rsid w:val="00CD5E6C"/>
    <w:rsid w:val="00CE76B6"/>
    <w:rsid w:val="00CF0D86"/>
    <w:rsid w:val="00CF7E1D"/>
    <w:rsid w:val="00D001B1"/>
    <w:rsid w:val="00D07A40"/>
    <w:rsid w:val="00D142C6"/>
    <w:rsid w:val="00D21831"/>
    <w:rsid w:val="00D37CE2"/>
    <w:rsid w:val="00D37EFF"/>
    <w:rsid w:val="00D40CC6"/>
    <w:rsid w:val="00D4114C"/>
    <w:rsid w:val="00D424D8"/>
    <w:rsid w:val="00D4568C"/>
    <w:rsid w:val="00D47621"/>
    <w:rsid w:val="00D66F73"/>
    <w:rsid w:val="00D8280B"/>
    <w:rsid w:val="00D8789B"/>
    <w:rsid w:val="00D8793D"/>
    <w:rsid w:val="00D90692"/>
    <w:rsid w:val="00D96E9D"/>
    <w:rsid w:val="00D97B90"/>
    <w:rsid w:val="00D97D76"/>
    <w:rsid w:val="00DA28B9"/>
    <w:rsid w:val="00DA4510"/>
    <w:rsid w:val="00DA6D82"/>
    <w:rsid w:val="00DC011B"/>
    <w:rsid w:val="00DC27D0"/>
    <w:rsid w:val="00DD3C92"/>
    <w:rsid w:val="00DD6499"/>
    <w:rsid w:val="00DE396A"/>
    <w:rsid w:val="00DE422D"/>
    <w:rsid w:val="00DF36D7"/>
    <w:rsid w:val="00DF3F28"/>
    <w:rsid w:val="00DF7F95"/>
    <w:rsid w:val="00E011FA"/>
    <w:rsid w:val="00E140FA"/>
    <w:rsid w:val="00E215D9"/>
    <w:rsid w:val="00E457B9"/>
    <w:rsid w:val="00E46880"/>
    <w:rsid w:val="00E5002E"/>
    <w:rsid w:val="00E54589"/>
    <w:rsid w:val="00E87FE6"/>
    <w:rsid w:val="00EB192F"/>
    <w:rsid w:val="00EB3DB3"/>
    <w:rsid w:val="00EB66C0"/>
    <w:rsid w:val="00EC1BFF"/>
    <w:rsid w:val="00EF42C6"/>
    <w:rsid w:val="00F057DC"/>
    <w:rsid w:val="00F1449A"/>
    <w:rsid w:val="00F20FA1"/>
    <w:rsid w:val="00F3017E"/>
    <w:rsid w:val="00F352B7"/>
    <w:rsid w:val="00F36777"/>
    <w:rsid w:val="00F40E2B"/>
    <w:rsid w:val="00F44A81"/>
    <w:rsid w:val="00F45157"/>
    <w:rsid w:val="00F47243"/>
    <w:rsid w:val="00F5033E"/>
    <w:rsid w:val="00F5728E"/>
    <w:rsid w:val="00F7394A"/>
    <w:rsid w:val="00F82745"/>
    <w:rsid w:val="00F8573A"/>
    <w:rsid w:val="00F93768"/>
    <w:rsid w:val="00FB2A5B"/>
    <w:rsid w:val="00FB74F9"/>
    <w:rsid w:val="00FC255D"/>
    <w:rsid w:val="2DFDF4BB"/>
    <w:rsid w:val="37DDD245"/>
    <w:rsid w:val="39566EF5"/>
    <w:rsid w:val="3DCB2F0E"/>
    <w:rsid w:val="3F753A54"/>
    <w:rsid w:val="3F774A88"/>
    <w:rsid w:val="3FCE4482"/>
    <w:rsid w:val="3FF74D98"/>
    <w:rsid w:val="4FF7BD5D"/>
    <w:rsid w:val="55382169"/>
    <w:rsid w:val="59EDB512"/>
    <w:rsid w:val="5BD71607"/>
    <w:rsid w:val="5F9BB093"/>
    <w:rsid w:val="65FF7339"/>
    <w:rsid w:val="67DA9580"/>
    <w:rsid w:val="6E6F9309"/>
    <w:rsid w:val="6E77BDCF"/>
    <w:rsid w:val="6FF6B771"/>
    <w:rsid w:val="6FFE2811"/>
    <w:rsid w:val="6FFF25B7"/>
    <w:rsid w:val="73E46666"/>
    <w:rsid w:val="75BF3B48"/>
    <w:rsid w:val="77FD94B9"/>
    <w:rsid w:val="77FEE175"/>
    <w:rsid w:val="7AFF48E8"/>
    <w:rsid w:val="7DF38F35"/>
    <w:rsid w:val="7DFEBB95"/>
    <w:rsid w:val="7EAC0959"/>
    <w:rsid w:val="7EEB7F65"/>
    <w:rsid w:val="7F9A4A99"/>
    <w:rsid w:val="7FB7B174"/>
    <w:rsid w:val="7FDE3191"/>
    <w:rsid w:val="7FFFFA8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Dat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B709B3"/>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rsid w:val="00B709B3"/>
    <w:pPr>
      <w:ind w:firstLineChars="200" w:firstLine="420"/>
    </w:pPr>
  </w:style>
  <w:style w:type="paragraph" w:styleId="a4">
    <w:name w:val="Plain Text"/>
    <w:basedOn w:val="a"/>
    <w:qFormat/>
    <w:rsid w:val="00B709B3"/>
    <w:rPr>
      <w:rFonts w:ascii="SimSun" w:hAnsi="Courier New" w:cs="Courier New"/>
      <w:szCs w:val="21"/>
    </w:rPr>
  </w:style>
  <w:style w:type="paragraph" w:styleId="a5">
    <w:name w:val="Date"/>
    <w:basedOn w:val="a"/>
    <w:next w:val="a"/>
    <w:qFormat/>
    <w:rsid w:val="00B709B3"/>
    <w:pPr>
      <w:ind w:leftChars="2500" w:left="100"/>
    </w:pPr>
  </w:style>
  <w:style w:type="paragraph" w:styleId="a6">
    <w:name w:val="Balloon Text"/>
    <w:basedOn w:val="a"/>
    <w:semiHidden/>
    <w:qFormat/>
    <w:rsid w:val="00B709B3"/>
    <w:rPr>
      <w:sz w:val="18"/>
      <w:szCs w:val="18"/>
    </w:rPr>
  </w:style>
  <w:style w:type="paragraph" w:styleId="a7">
    <w:name w:val="footer"/>
    <w:basedOn w:val="a"/>
    <w:qFormat/>
    <w:rsid w:val="00B709B3"/>
    <w:pPr>
      <w:tabs>
        <w:tab w:val="center" w:pos="4153"/>
        <w:tab w:val="right" w:pos="8306"/>
      </w:tabs>
      <w:snapToGrid w:val="0"/>
      <w:jc w:val="left"/>
    </w:pPr>
    <w:rPr>
      <w:sz w:val="18"/>
      <w:szCs w:val="18"/>
    </w:rPr>
  </w:style>
  <w:style w:type="paragraph" w:styleId="a8">
    <w:name w:val="header"/>
    <w:basedOn w:val="a"/>
    <w:qFormat/>
    <w:rsid w:val="00B709B3"/>
    <w:pPr>
      <w:pBdr>
        <w:bottom w:val="single" w:sz="6" w:space="1" w:color="auto"/>
      </w:pBdr>
      <w:tabs>
        <w:tab w:val="center" w:pos="4153"/>
        <w:tab w:val="right" w:pos="8306"/>
      </w:tabs>
      <w:snapToGrid w:val="0"/>
      <w:jc w:val="center"/>
    </w:pPr>
    <w:rPr>
      <w:sz w:val="18"/>
      <w:szCs w:val="18"/>
    </w:rPr>
  </w:style>
  <w:style w:type="table" w:styleId="a9">
    <w:name w:val="Table Grid"/>
    <w:basedOn w:val="a2"/>
    <w:qFormat/>
    <w:rsid w:val="00B709B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age number"/>
    <w:basedOn w:val="a1"/>
    <w:qFormat/>
    <w:rsid w:val="00B709B3"/>
  </w:style>
  <w:style w:type="character" w:customStyle="1" w:styleId="NormalCharacter">
    <w:name w:val="NormalCharacter"/>
    <w:qFormat/>
    <w:rsid w:val="00B709B3"/>
    <w:rPr>
      <w:rFonts w:ascii="FangSong_GB2312" w:eastAsia="FangSong_GB2312"/>
      <w:kern w:val="32"/>
      <w:sz w:val="32"/>
      <w:szCs w:val="32"/>
      <w:lang w:val="en-US" w:eastAsia="zh-CN"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1042</Words>
  <Characters>85</Characters>
  <Application>Microsoft Office Word</Application>
  <DocSecurity>0</DocSecurity>
  <Lines>1</Lines>
  <Paragraphs>2</Paragraphs>
  <ScaleCrop>false</ScaleCrop>
  <Company>WWW.TYGHOST.COM</Company>
  <LinksUpToDate>false</LinksUpToDate>
  <CharactersWithSpaces>1125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creator>User</dc:creator>
  <cp:lastModifiedBy>Administrator</cp:lastModifiedBy>
  <cp:revision>6</cp:revision>
  <cp:lastPrinted>2023-04-03T15:29:00Z</cp:lastPrinted>
  <dcterms:created xsi:type="dcterms:W3CDTF">2021-01-29T09:10:00Z</dcterms:created>
  <dcterms:modified xsi:type="dcterms:W3CDTF">2023-04-11T02:57:00Z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6BB0471A1CBF478CB70D923723563D5B</vt:lpwstr>
  </property>
</Properties>
</file>