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hint="eastAsia" w:ascii="方正小标宋简体" w:hAnsi="方正小标宋简体" w:eastAsia="方正小标宋简体" w:cs="方正小标宋简体"/>
          <w:sz w:val="44"/>
          <w:szCs w:val="44"/>
          <w:lang w:val="en"/>
        </w:rPr>
      </w:pPr>
    </w:p>
    <w:p>
      <w:pPr>
        <w:spacing w:line="56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东丽区教育局关于做好2023级具有</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东丽区户籍在外省市普通高中</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就读学生转学工作的通知</w:t>
      </w:r>
    </w:p>
    <w:bookmarkEnd w:id="0"/>
    <w:p>
      <w:pPr>
        <w:spacing w:line="560" w:lineRule="exact"/>
        <w:jc w:val="center"/>
        <w:rPr>
          <w:rFonts w:ascii="方正小标宋简体" w:eastAsia="方正小标宋简体"/>
          <w:sz w:val="44"/>
          <w:szCs w:val="44"/>
        </w:rPr>
      </w:pPr>
    </w:p>
    <w:p>
      <w:pPr>
        <w:spacing w:line="560" w:lineRule="exact"/>
        <w:ind w:firstLine="632" w:firstLineChars="200"/>
        <w:jc w:val="left"/>
        <w:rPr>
          <w:rFonts w:eastAsia="仿宋_GB2312"/>
          <w:sz w:val="32"/>
          <w:szCs w:val="32"/>
        </w:rPr>
      </w:pPr>
      <w:r>
        <w:rPr>
          <w:rFonts w:eastAsia="仿宋_GB2312"/>
          <w:sz w:val="32"/>
          <w:szCs w:val="32"/>
        </w:rPr>
        <w:t>根据《市教委关于做好2019级、2020级和2021级具有天津市户籍在外省市普通高中就读学生转学工作的通知》</w:t>
      </w:r>
      <w:r>
        <w:rPr>
          <w:rFonts w:eastAsia="仿宋_GB2312"/>
          <w:sz w:val="34"/>
          <w:szCs w:val="34"/>
        </w:rPr>
        <w:t>（津教政〔2021〕11号）</w:t>
      </w:r>
      <w:r>
        <w:rPr>
          <w:rFonts w:eastAsia="仿宋_GB2312"/>
          <w:sz w:val="32"/>
          <w:szCs w:val="32"/>
        </w:rPr>
        <w:t>精神，结合东丽区实际，现就做好202</w:t>
      </w:r>
      <w:r>
        <w:rPr>
          <w:rFonts w:hint="eastAsia" w:eastAsia="仿宋_GB2312"/>
          <w:sz w:val="32"/>
          <w:szCs w:val="32"/>
        </w:rPr>
        <w:t>3</w:t>
      </w:r>
      <w:r>
        <w:rPr>
          <w:rFonts w:eastAsia="仿宋_GB2312"/>
          <w:sz w:val="32"/>
          <w:szCs w:val="32"/>
        </w:rPr>
        <w:t>级具有东丽区户籍在外省市普通高中就读学生转学工作通知如下：</w:t>
      </w:r>
    </w:p>
    <w:p>
      <w:pPr>
        <w:adjustRightInd w:val="0"/>
        <w:snapToGrid w:val="0"/>
        <w:spacing w:line="560" w:lineRule="exact"/>
        <w:ind w:firstLine="632" w:firstLineChars="200"/>
        <w:rPr>
          <w:rFonts w:eastAsia="黑体"/>
          <w:sz w:val="32"/>
          <w:szCs w:val="32"/>
        </w:rPr>
      </w:pPr>
      <w:r>
        <w:rPr>
          <w:rFonts w:eastAsia="黑体"/>
          <w:sz w:val="32"/>
          <w:szCs w:val="32"/>
        </w:rPr>
        <w:t>一、转学条件</w:t>
      </w:r>
    </w:p>
    <w:p>
      <w:pPr>
        <w:spacing w:line="560" w:lineRule="exact"/>
        <w:ind w:firstLine="632" w:firstLineChars="200"/>
        <w:jc w:val="left"/>
        <w:rPr>
          <w:rFonts w:eastAsia="仿宋_GB2312"/>
          <w:sz w:val="32"/>
          <w:szCs w:val="32"/>
        </w:rPr>
      </w:pPr>
      <w:r>
        <w:rPr>
          <w:rFonts w:eastAsia="仿宋_GB2312"/>
          <w:sz w:val="32"/>
          <w:szCs w:val="32"/>
        </w:rPr>
        <w:t>202</w:t>
      </w:r>
      <w:r>
        <w:rPr>
          <w:rFonts w:hint="eastAsia" w:eastAsia="仿宋_GB2312"/>
          <w:sz w:val="32"/>
          <w:szCs w:val="32"/>
        </w:rPr>
        <w:t>3</w:t>
      </w:r>
      <w:r>
        <w:rPr>
          <w:rFonts w:eastAsia="仿宋_GB2312"/>
          <w:sz w:val="32"/>
          <w:szCs w:val="32"/>
        </w:rPr>
        <w:t>级具有东丽区户籍在外省市普通高中就读学生转入东丽区普通高中，须具备以下条件:</w:t>
      </w:r>
    </w:p>
    <w:p>
      <w:pPr>
        <w:spacing w:line="560" w:lineRule="exact"/>
        <w:ind w:firstLine="632" w:firstLineChars="200"/>
        <w:jc w:val="left"/>
        <w:rPr>
          <w:rFonts w:eastAsia="仿宋_GB2312"/>
          <w:sz w:val="32"/>
          <w:szCs w:val="32"/>
        </w:rPr>
      </w:pPr>
      <w:r>
        <w:rPr>
          <w:rFonts w:eastAsia="仿宋_GB2312"/>
          <w:sz w:val="32"/>
          <w:szCs w:val="32"/>
        </w:rPr>
        <w:t>1.学生须具有东丽区常住户籍，学生户籍迁入我区时间截至202</w:t>
      </w:r>
      <w:r>
        <w:rPr>
          <w:rFonts w:hint="eastAsia" w:eastAsia="仿宋_GB2312"/>
          <w:sz w:val="32"/>
          <w:szCs w:val="32"/>
        </w:rPr>
        <w:t>3</w:t>
      </w:r>
      <w:r>
        <w:rPr>
          <w:rFonts w:eastAsia="仿宋_GB2312"/>
          <w:sz w:val="32"/>
          <w:szCs w:val="32"/>
        </w:rPr>
        <w:t>年8月31日（以户口簿标注的落户时间为准）；</w:t>
      </w:r>
    </w:p>
    <w:p>
      <w:pPr>
        <w:spacing w:line="560" w:lineRule="exact"/>
        <w:ind w:firstLine="632" w:firstLineChars="200"/>
        <w:jc w:val="left"/>
        <w:rPr>
          <w:rFonts w:eastAsia="仿宋_GB2312"/>
          <w:sz w:val="32"/>
          <w:szCs w:val="32"/>
        </w:rPr>
      </w:pPr>
      <w:r>
        <w:rPr>
          <w:rFonts w:eastAsia="仿宋_GB2312"/>
          <w:sz w:val="32"/>
          <w:szCs w:val="32"/>
        </w:rPr>
        <w:t>2.学生须为具有全国电子学籍在外省市普通高中就读的学生（“全国学籍查询”就读状态为“在校”）。</w:t>
      </w:r>
    </w:p>
    <w:p>
      <w:pPr>
        <w:adjustRightInd w:val="0"/>
        <w:snapToGrid w:val="0"/>
        <w:spacing w:line="560" w:lineRule="exact"/>
        <w:ind w:firstLine="632" w:firstLineChars="200"/>
        <w:rPr>
          <w:rFonts w:eastAsia="黑体"/>
          <w:sz w:val="32"/>
          <w:szCs w:val="32"/>
        </w:rPr>
      </w:pPr>
      <w:r>
        <w:rPr>
          <w:rFonts w:hint="eastAsia" w:eastAsia="黑体"/>
          <w:sz w:val="32"/>
          <w:szCs w:val="32"/>
        </w:rPr>
        <w:t>二</w:t>
      </w:r>
      <w:r>
        <w:rPr>
          <w:rFonts w:eastAsia="黑体"/>
          <w:sz w:val="32"/>
          <w:szCs w:val="32"/>
        </w:rPr>
        <w:t>、工作安排</w:t>
      </w:r>
    </w:p>
    <w:p>
      <w:pPr>
        <w:adjustRightInd w:val="0"/>
        <w:snapToGrid w:val="0"/>
        <w:spacing w:line="560" w:lineRule="exact"/>
        <w:ind w:firstLine="632" w:firstLineChars="200"/>
        <w:rPr>
          <w:rFonts w:eastAsia="黑体"/>
          <w:sz w:val="32"/>
          <w:szCs w:val="32"/>
        </w:rPr>
      </w:pPr>
      <w:r>
        <w:rPr>
          <w:rFonts w:eastAsia="仿宋_GB2312"/>
          <w:sz w:val="32"/>
          <w:szCs w:val="32"/>
        </w:rPr>
        <w:t>202</w:t>
      </w:r>
      <w:r>
        <w:rPr>
          <w:rFonts w:hint="eastAsia" w:eastAsia="仿宋_GB2312"/>
          <w:sz w:val="32"/>
          <w:szCs w:val="32"/>
        </w:rPr>
        <w:t>3</w:t>
      </w:r>
      <w:r>
        <w:rPr>
          <w:rFonts w:eastAsia="仿宋_GB2312"/>
          <w:sz w:val="32"/>
          <w:szCs w:val="32"/>
        </w:rPr>
        <w:t>级具有东丽区户籍在外省市普通高中学校就读学生转学安排如下:</w:t>
      </w:r>
    </w:p>
    <w:p>
      <w:pPr>
        <w:spacing w:line="560" w:lineRule="exact"/>
        <w:ind w:firstLine="632" w:firstLineChars="200"/>
        <w:jc w:val="left"/>
        <w:rPr>
          <w:rFonts w:eastAsia="仿宋_GB2312"/>
          <w:sz w:val="32"/>
          <w:szCs w:val="32"/>
        </w:rPr>
      </w:pPr>
      <w:r>
        <w:rPr>
          <w:rFonts w:eastAsia="仿宋_GB2312"/>
          <w:sz w:val="32"/>
          <w:szCs w:val="32"/>
        </w:rPr>
        <w:t>1.网上报名。202</w:t>
      </w:r>
      <w:r>
        <w:rPr>
          <w:rFonts w:hint="eastAsia" w:eastAsia="仿宋_GB2312"/>
          <w:sz w:val="32"/>
          <w:szCs w:val="32"/>
        </w:rPr>
        <w:t>3</w:t>
      </w:r>
      <w:r>
        <w:rPr>
          <w:rFonts w:eastAsia="仿宋_GB2312"/>
          <w:sz w:val="32"/>
          <w:szCs w:val="32"/>
        </w:rPr>
        <w:t>年12月</w:t>
      </w:r>
      <w:r>
        <w:rPr>
          <w:rFonts w:hint="eastAsia" w:eastAsia="仿宋_GB2312"/>
          <w:sz w:val="32"/>
          <w:szCs w:val="32"/>
        </w:rPr>
        <w:t>13</w:t>
      </w:r>
      <w:r>
        <w:rPr>
          <w:rFonts w:eastAsia="仿宋_GB2312"/>
          <w:sz w:val="32"/>
          <w:szCs w:val="32"/>
        </w:rPr>
        <w:t>日</w:t>
      </w:r>
      <w:r>
        <w:rPr>
          <w:rFonts w:hint="eastAsia" w:eastAsia="仿宋_GB2312"/>
          <w:sz w:val="32"/>
          <w:szCs w:val="32"/>
        </w:rPr>
        <w:t>10:00</w:t>
      </w:r>
      <w:r>
        <w:rPr>
          <w:rFonts w:eastAsia="仿宋_GB2312"/>
          <w:sz w:val="32"/>
          <w:szCs w:val="32"/>
        </w:rPr>
        <w:t>至</w:t>
      </w:r>
      <w:r>
        <w:rPr>
          <w:rFonts w:hint="eastAsia" w:eastAsia="仿宋_GB2312"/>
          <w:sz w:val="32"/>
          <w:szCs w:val="32"/>
        </w:rPr>
        <w:t>2023年</w:t>
      </w:r>
      <w:r>
        <w:rPr>
          <w:rFonts w:eastAsia="仿宋_GB2312"/>
          <w:sz w:val="32"/>
          <w:szCs w:val="32"/>
        </w:rPr>
        <w:t>12月</w:t>
      </w:r>
      <w:r>
        <w:rPr>
          <w:rFonts w:hint="eastAsia" w:eastAsia="仿宋_GB2312"/>
          <w:sz w:val="32"/>
          <w:szCs w:val="32"/>
        </w:rPr>
        <w:t>29</w:t>
      </w:r>
      <w:r>
        <w:rPr>
          <w:rFonts w:eastAsia="仿宋_GB2312"/>
          <w:sz w:val="32"/>
          <w:szCs w:val="32"/>
        </w:rPr>
        <w:t>日</w:t>
      </w:r>
      <w:r>
        <w:rPr>
          <w:rFonts w:hint="eastAsia" w:eastAsia="仿宋_GB2312"/>
          <w:sz w:val="32"/>
          <w:szCs w:val="32"/>
        </w:rPr>
        <w:t>17:00</w:t>
      </w:r>
      <w:r>
        <w:rPr>
          <w:rFonts w:eastAsia="仿宋_GB2312"/>
          <w:sz w:val="32"/>
          <w:szCs w:val="32"/>
        </w:rPr>
        <w:t>，符合我区转学条件的学生可在我区网上报名平台</w:t>
      </w:r>
      <w:r>
        <w:rPr>
          <w:rFonts w:eastAsia="仿宋_GB2312"/>
          <w:bCs/>
          <w:sz w:val="30"/>
          <w:szCs w:val="30"/>
        </w:rPr>
        <w:t>dlgzrx.schoolols.com</w:t>
      </w:r>
      <w:r>
        <w:rPr>
          <w:rFonts w:eastAsia="仿宋_GB2312"/>
          <w:sz w:val="32"/>
          <w:szCs w:val="32"/>
        </w:rPr>
        <w:t>进行报名。东丽区教育局会同有关部门对报名学生进行资格初审。</w:t>
      </w:r>
    </w:p>
    <w:p>
      <w:pPr>
        <w:spacing w:line="560" w:lineRule="exact"/>
        <w:ind w:firstLine="632" w:firstLineChars="200"/>
        <w:jc w:val="left"/>
        <w:rPr>
          <w:rFonts w:eastAsia="仿宋_GB2312"/>
          <w:sz w:val="32"/>
          <w:szCs w:val="32"/>
        </w:rPr>
      </w:pPr>
      <w:r>
        <w:rPr>
          <w:rFonts w:eastAsia="仿宋_GB2312"/>
          <w:sz w:val="32"/>
          <w:szCs w:val="32"/>
        </w:rPr>
        <w:t>网上报名需提供如下材料：</w:t>
      </w:r>
    </w:p>
    <w:p>
      <w:pPr>
        <w:snapToGrid w:val="0"/>
        <w:spacing w:line="560" w:lineRule="exact"/>
        <w:ind w:firstLine="632" w:firstLineChars="200"/>
        <w:textAlignment w:val="baseline"/>
        <w:rPr>
          <w:rFonts w:eastAsia="仿宋_GB2312"/>
          <w:sz w:val="32"/>
          <w:szCs w:val="32"/>
        </w:rPr>
      </w:pPr>
      <w:r>
        <w:rPr>
          <w:rFonts w:eastAsia="仿宋_GB2312"/>
          <w:sz w:val="32"/>
          <w:szCs w:val="32"/>
        </w:rPr>
        <w:t>（1）</w:t>
      </w:r>
      <w:r>
        <w:rPr>
          <w:rFonts w:hint="eastAsia" w:eastAsia="仿宋_GB2312"/>
          <w:sz w:val="32"/>
          <w:szCs w:val="32"/>
        </w:rPr>
        <w:t>学生家庭</w:t>
      </w:r>
      <w:r>
        <w:rPr>
          <w:rFonts w:eastAsia="仿宋_GB2312"/>
          <w:sz w:val="32"/>
          <w:szCs w:val="32"/>
        </w:rPr>
        <w:t>户口簿首页</w:t>
      </w:r>
      <w:r>
        <w:rPr>
          <w:rFonts w:hint="eastAsia" w:eastAsia="仿宋_GB2312"/>
          <w:sz w:val="32"/>
          <w:szCs w:val="32"/>
        </w:rPr>
        <w:t>、户主页</w:t>
      </w:r>
      <w:r>
        <w:rPr>
          <w:rFonts w:eastAsia="仿宋_GB2312"/>
          <w:sz w:val="32"/>
          <w:szCs w:val="32"/>
        </w:rPr>
        <w:t>及学生本人页扫描件；</w:t>
      </w:r>
    </w:p>
    <w:p>
      <w:pPr>
        <w:snapToGrid w:val="0"/>
        <w:spacing w:line="560" w:lineRule="exact"/>
        <w:ind w:firstLine="632" w:firstLineChars="200"/>
        <w:textAlignment w:val="baseline"/>
        <w:rPr>
          <w:rFonts w:eastAsia="仿宋_GB2312"/>
          <w:sz w:val="32"/>
          <w:szCs w:val="32"/>
        </w:rPr>
      </w:pPr>
      <w:r>
        <w:rPr>
          <w:rFonts w:eastAsia="仿宋_GB2312"/>
          <w:sz w:val="32"/>
          <w:szCs w:val="32"/>
        </w:rPr>
        <w:t>（2）学生身份证正反面扫描件及学生近期正面免冠</w:t>
      </w:r>
      <w:r>
        <w:rPr>
          <w:rFonts w:hint="eastAsia" w:eastAsia="仿宋_GB2312"/>
          <w:sz w:val="32"/>
          <w:szCs w:val="32"/>
        </w:rPr>
        <w:t>一寸</w:t>
      </w:r>
      <w:r>
        <w:rPr>
          <w:rFonts w:eastAsia="仿宋_GB2312"/>
          <w:sz w:val="32"/>
          <w:szCs w:val="32"/>
        </w:rPr>
        <w:t>电子照片；</w:t>
      </w:r>
    </w:p>
    <w:p>
      <w:pPr>
        <w:snapToGrid w:val="0"/>
        <w:spacing w:line="560" w:lineRule="exact"/>
        <w:ind w:firstLine="632" w:firstLineChars="200"/>
        <w:textAlignment w:val="baseline"/>
        <w:rPr>
          <w:rFonts w:eastAsia="仿宋_GB2312"/>
          <w:sz w:val="32"/>
          <w:szCs w:val="32"/>
        </w:rPr>
      </w:pPr>
      <w:r>
        <w:rPr>
          <w:rFonts w:eastAsia="仿宋_GB2312"/>
          <w:sz w:val="32"/>
          <w:szCs w:val="32"/>
        </w:rPr>
        <w:t>（3）</w:t>
      </w:r>
      <w:r>
        <w:rPr>
          <w:rFonts w:eastAsia="仿宋_GB2312"/>
          <w:sz w:val="34"/>
          <w:szCs w:val="34"/>
        </w:rPr>
        <w:t>学生全国电子学籍个人基础信息表（加盖学籍校公章）扫描件</w:t>
      </w:r>
      <w:r>
        <w:rPr>
          <w:rFonts w:eastAsia="仿宋_GB2312"/>
          <w:sz w:val="32"/>
          <w:szCs w:val="32"/>
        </w:rPr>
        <w:t>；</w:t>
      </w:r>
    </w:p>
    <w:p>
      <w:pPr>
        <w:snapToGrid w:val="0"/>
        <w:spacing w:line="560" w:lineRule="exact"/>
        <w:ind w:firstLine="632" w:firstLineChars="200"/>
        <w:textAlignment w:val="baseline"/>
        <w:rPr>
          <w:rFonts w:eastAsia="仿宋_GB2312"/>
          <w:sz w:val="32"/>
          <w:szCs w:val="32"/>
        </w:rPr>
      </w:pPr>
      <w:r>
        <w:rPr>
          <w:rFonts w:eastAsia="仿宋_GB2312"/>
          <w:sz w:val="32"/>
          <w:szCs w:val="32"/>
        </w:rPr>
        <w:t>（4）学生中考成绩单或当地考试部门（中招办）出具的中考成绩证明扫描件（须加盖当地考试部门公章，包括中考科目各单科分、总分以及满分说明）；</w:t>
      </w:r>
    </w:p>
    <w:p>
      <w:pPr>
        <w:snapToGrid w:val="0"/>
        <w:spacing w:line="560" w:lineRule="exact"/>
        <w:ind w:firstLine="632" w:firstLineChars="200"/>
        <w:textAlignment w:val="baseline"/>
        <w:rPr>
          <w:rFonts w:eastAsia="仿宋_GB2312"/>
          <w:sz w:val="32"/>
          <w:szCs w:val="32"/>
        </w:rPr>
      </w:pPr>
      <w:r>
        <w:rPr>
          <w:rFonts w:eastAsia="仿宋_GB2312"/>
          <w:sz w:val="32"/>
          <w:szCs w:val="32"/>
        </w:rPr>
        <w:t>2.公布计划及填写志愿表。202</w:t>
      </w:r>
      <w:r>
        <w:rPr>
          <w:rFonts w:hint="eastAsia" w:eastAsia="仿宋_GB2312"/>
          <w:sz w:val="32"/>
          <w:szCs w:val="32"/>
        </w:rPr>
        <w:t>4</w:t>
      </w:r>
      <w:r>
        <w:rPr>
          <w:rFonts w:eastAsia="仿宋_GB2312"/>
          <w:sz w:val="32"/>
          <w:szCs w:val="32"/>
        </w:rPr>
        <w:t>年1月</w:t>
      </w:r>
      <w:r>
        <w:rPr>
          <w:rFonts w:hint="eastAsia" w:eastAsia="仿宋_GB2312"/>
          <w:sz w:val="32"/>
          <w:szCs w:val="32"/>
        </w:rPr>
        <w:t>4</w:t>
      </w:r>
      <w:r>
        <w:rPr>
          <w:rFonts w:eastAsia="仿宋_GB2312"/>
          <w:sz w:val="32"/>
          <w:szCs w:val="32"/>
        </w:rPr>
        <w:t>日</w:t>
      </w:r>
      <w:r>
        <w:rPr>
          <w:rFonts w:hint="eastAsia" w:eastAsia="仿宋_GB2312"/>
          <w:sz w:val="32"/>
          <w:szCs w:val="32"/>
        </w:rPr>
        <w:t>10:00</w:t>
      </w:r>
      <w:r>
        <w:rPr>
          <w:rFonts w:eastAsia="仿宋_GB2312"/>
          <w:sz w:val="32"/>
          <w:szCs w:val="32"/>
        </w:rPr>
        <w:t>，在报名平台公布我区各高中学校接收计划，报名成功的学生可根据我区各高中学校接收计划、结合自身实际在报名平台填报志愿表</w:t>
      </w:r>
      <w:r>
        <w:rPr>
          <w:rFonts w:hint="eastAsia" w:eastAsia="仿宋_GB2312"/>
          <w:sz w:val="32"/>
          <w:szCs w:val="32"/>
        </w:rPr>
        <w:t>（七个志愿栏为平行志愿）</w:t>
      </w:r>
      <w:r>
        <w:rPr>
          <w:rFonts w:eastAsia="仿宋_GB2312"/>
          <w:sz w:val="32"/>
          <w:szCs w:val="32"/>
        </w:rPr>
        <w:t>，志愿填报时间截止至202</w:t>
      </w:r>
      <w:r>
        <w:rPr>
          <w:rFonts w:hint="eastAsia" w:eastAsia="仿宋_GB2312"/>
          <w:sz w:val="32"/>
          <w:szCs w:val="32"/>
        </w:rPr>
        <w:t>4</w:t>
      </w:r>
      <w:r>
        <w:rPr>
          <w:rFonts w:eastAsia="仿宋_GB2312"/>
          <w:sz w:val="32"/>
          <w:szCs w:val="32"/>
        </w:rPr>
        <w:t>年</w:t>
      </w:r>
      <w:r>
        <w:rPr>
          <w:rFonts w:hint="eastAsia" w:eastAsia="仿宋_GB2312"/>
          <w:sz w:val="32"/>
          <w:szCs w:val="32"/>
        </w:rPr>
        <w:t>1</w:t>
      </w:r>
      <w:r>
        <w:rPr>
          <w:rFonts w:eastAsia="仿宋_GB2312"/>
          <w:sz w:val="32"/>
          <w:szCs w:val="32"/>
        </w:rPr>
        <w:t>月</w:t>
      </w:r>
      <w:r>
        <w:rPr>
          <w:rFonts w:hint="eastAsia" w:eastAsia="仿宋_GB2312"/>
          <w:sz w:val="32"/>
          <w:szCs w:val="32"/>
        </w:rPr>
        <w:t>6</w:t>
      </w:r>
      <w:r>
        <w:rPr>
          <w:rFonts w:eastAsia="仿宋_GB2312"/>
          <w:sz w:val="32"/>
          <w:szCs w:val="32"/>
        </w:rPr>
        <w:t>日17：00。</w:t>
      </w:r>
    </w:p>
    <w:p>
      <w:pPr>
        <w:spacing w:line="560" w:lineRule="exact"/>
        <w:ind w:firstLine="632" w:firstLineChars="200"/>
        <w:jc w:val="left"/>
        <w:rPr>
          <w:rFonts w:eastAsia="仿宋_GB2312"/>
          <w:sz w:val="32"/>
          <w:szCs w:val="32"/>
        </w:rPr>
      </w:pPr>
      <w:r>
        <w:rPr>
          <w:rFonts w:eastAsia="仿宋_GB2312"/>
          <w:sz w:val="32"/>
          <w:szCs w:val="32"/>
        </w:rPr>
        <w:t>3.资格审核。报名成功的学生须于202</w:t>
      </w:r>
      <w:r>
        <w:rPr>
          <w:rFonts w:hint="eastAsia" w:eastAsia="仿宋_GB2312"/>
          <w:sz w:val="32"/>
          <w:szCs w:val="32"/>
        </w:rPr>
        <w:t>4</w:t>
      </w:r>
      <w:r>
        <w:rPr>
          <w:rFonts w:eastAsia="仿宋_GB2312"/>
          <w:sz w:val="32"/>
          <w:szCs w:val="32"/>
        </w:rPr>
        <w:t>年</w:t>
      </w:r>
      <w:r>
        <w:rPr>
          <w:rFonts w:hint="eastAsia" w:eastAsia="仿宋_GB2312"/>
          <w:sz w:val="32"/>
          <w:szCs w:val="32"/>
        </w:rPr>
        <w:t>1</w:t>
      </w:r>
      <w:r>
        <w:rPr>
          <w:rFonts w:eastAsia="仿宋_GB2312"/>
          <w:sz w:val="32"/>
          <w:szCs w:val="32"/>
        </w:rPr>
        <w:t>月</w:t>
      </w:r>
      <w:r>
        <w:rPr>
          <w:rFonts w:hint="eastAsia" w:eastAsia="仿宋_GB2312"/>
          <w:sz w:val="32"/>
          <w:szCs w:val="32"/>
        </w:rPr>
        <w:t>12</w:t>
      </w:r>
      <w:r>
        <w:rPr>
          <w:rFonts w:eastAsia="仿宋_GB2312"/>
          <w:sz w:val="32"/>
          <w:szCs w:val="32"/>
        </w:rPr>
        <w:t>日按照预约时间段携带相关材料进行现场核验及志愿确认，通过资格审核的学生领取准考证。</w:t>
      </w:r>
    </w:p>
    <w:p>
      <w:pPr>
        <w:spacing w:line="560" w:lineRule="exact"/>
        <w:ind w:firstLine="632" w:firstLineChars="200"/>
        <w:jc w:val="left"/>
        <w:rPr>
          <w:rFonts w:eastAsia="仿宋_GB2312"/>
          <w:sz w:val="32"/>
          <w:szCs w:val="32"/>
        </w:rPr>
      </w:pPr>
      <w:r>
        <w:rPr>
          <w:rFonts w:eastAsia="仿宋_GB2312"/>
          <w:sz w:val="32"/>
          <w:szCs w:val="32"/>
        </w:rPr>
        <w:t>核验地点：天津市四合庄中学（津塘公路五号桥）</w:t>
      </w:r>
    </w:p>
    <w:p>
      <w:pPr>
        <w:spacing w:line="560" w:lineRule="exact"/>
        <w:ind w:firstLine="630"/>
        <w:jc w:val="left"/>
        <w:rPr>
          <w:rFonts w:eastAsia="仿宋_GB2312"/>
          <w:sz w:val="32"/>
          <w:szCs w:val="32"/>
        </w:rPr>
      </w:pPr>
      <w:r>
        <w:rPr>
          <w:rFonts w:eastAsia="仿宋_GB2312"/>
          <w:sz w:val="32"/>
          <w:szCs w:val="32"/>
        </w:rPr>
        <w:t>核验材料明细：</w:t>
      </w:r>
    </w:p>
    <w:p>
      <w:pPr>
        <w:spacing w:line="560" w:lineRule="exact"/>
        <w:ind w:firstLine="630"/>
        <w:jc w:val="left"/>
        <w:rPr>
          <w:rFonts w:eastAsia="仿宋_GB2312"/>
          <w:sz w:val="32"/>
          <w:szCs w:val="32"/>
        </w:rPr>
      </w:pPr>
      <w:r>
        <w:rPr>
          <w:rFonts w:eastAsia="仿宋_GB2312"/>
          <w:sz w:val="32"/>
          <w:szCs w:val="32"/>
        </w:rPr>
        <w:t>（1）学生报名预约凭证（报名平台打印）；</w:t>
      </w:r>
    </w:p>
    <w:p>
      <w:pPr>
        <w:spacing w:line="560" w:lineRule="exact"/>
        <w:ind w:firstLine="630"/>
        <w:jc w:val="left"/>
        <w:rPr>
          <w:rFonts w:eastAsia="仿宋_GB2312"/>
          <w:sz w:val="32"/>
          <w:szCs w:val="32"/>
        </w:rPr>
      </w:pPr>
      <w:r>
        <w:rPr>
          <w:rFonts w:eastAsia="仿宋_GB2312"/>
          <w:sz w:val="32"/>
          <w:szCs w:val="32"/>
        </w:rPr>
        <w:t>（2）学生东丽区常住户口簿原件及复印件；</w:t>
      </w:r>
    </w:p>
    <w:p>
      <w:pPr>
        <w:spacing w:line="560" w:lineRule="exact"/>
        <w:ind w:firstLine="630"/>
        <w:jc w:val="left"/>
        <w:rPr>
          <w:rFonts w:eastAsia="仿宋_GB2312"/>
          <w:sz w:val="32"/>
          <w:szCs w:val="32"/>
        </w:rPr>
      </w:pPr>
      <w:r>
        <w:rPr>
          <w:rFonts w:eastAsia="仿宋_GB2312"/>
          <w:sz w:val="32"/>
          <w:szCs w:val="32"/>
        </w:rPr>
        <w:t>（3）学生身份证原件及复印件；</w:t>
      </w:r>
    </w:p>
    <w:p>
      <w:pPr>
        <w:spacing w:line="560" w:lineRule="exact"/>
        <w:ind w:firstLine="630"/>
        <w:jc w:val="left"/>
        <w:rPr>
          <w:rFonts w:eastAsia="仿宋_GB2312"/>
          <w:sz w:val="32"/>
          <w:szCs w:val="32"/>
        </w:rPr>
      </w:pPr>
      <w:r>
        <w:rPr>
          <w:rFonts w:eastAsia="仿宋_GB2312"/>
          <w:sz w:val="32"/>
          <w:szCs w:val="32"/>
        </w:rPr>
        <w:t>（4）学籍证明（学籍系统内打印学生基本信息表并加盖学校公章）；</w:t>
      </w:r>
    </w:p>
    <w:p>
      <w:pPr>
        <w:spacing w:line="560" w:lineRule="exact"/>
        <w:ind w:firstLine="630"/>
        <w:jc w:val="left"/>
        <w:rPr>
          <w:rFonts w:eastAsia="仿宋_GB2312"/>
          <w:sz w:val="32"/>
          <w:szCs w:val="32"/>
        </w:rPr>
      </w:pPr>
      <w:r>
        <w:rPr>
          <w:rFonts w:eastAsia="仿宋_GB2312"/>
          <w:sz w:val="32"/>
          <w:szCs w:val="32"/>
        </w:rPr>
        <w:t>（5）学生中考成绩单或当地考试部门（中招办）出具的中考成绩证明原件及复印件（须加盖当地考试部门公章，包括中考科目各单科分、总分以及满分说明）；</w:t>
      </w:r>
    </w:p>
    <w:p>
      <w:pPr>
        <w:spacing w:line="560" w:lineRule="exact"/>
        <w:ind w:firstLine="630"/>
        <w:jc w:val="left"/>
        <w:rPr>
          <w:rFonts w:eastAsia="仿宋_GB2312"/>
          <w:sz w:val="32"/>
          <w:szCs w:val="32"/>
        </w:rPr>
      </w:pPr>
      <w:r>
        <w:rPr>
          <w:rFonts w:eastAsia="仿宋_GB2312"/>
          <w:sz w:val="32"/>
          <w:szCs w:val="32"/>
        </w:rPr>
        <w:t>（6）2张学生本人免冠、蓝色背景的一寸照片；</w:t>
      </w:r>
    </w:p>
    <w:p>
      <w:pPr>
        <w:spacing w:line="560" w:lineRule="exact"/>
        <w:ind w:firstLine="632" w:firstLineChars="200"/>
        <w:jc w:val="left"/>
        <w:rPr>
          <w:rFonts w:eastAsia="仿宋_GB2312"/>
          <w:sz w:val="32"/>
          <w:szCs w:val="32"/>
        </w:rPr>
      </w:pPr>
      <w:r>
        <w:rPr>
          <w:rFonts w:eastAsia="仿宋_GB2312"/>
          <w:sz w:val="32"/>
          <w:szCs w:val="32"/>
        </w:rPr>
        <w:t>4.统一测试。202</w:t>
      </w:r>
      <w:r>
        <w:rPr>
          <w:rFonts w:hint="eastAsia" w:eastAsia="仿宋_GB2312"/>
          <w:sz w:val="32"/>
          <w:szCs w:val="32"/>
        </w:rPr>
        <w:t>4</w:t>
      </w:r>
      <w:r>
        <w:rPr>
          <w:rFonts w:eastAsia="仿宋_GB2312"/>
          <w:sz w:val="32"/>
          <w:szCs w:val="32"/>
        </w:rPr>
        <w:t>年</w:t>
      </w:r>
      <w:r>
        <w:rPr>
          <w:rFonts w:hint="eastAsia" w:eastAsia="仿宋_GB2312"/>
          <w:sz w:val="32"/>
          <w:szCs w:val="32"/>
        </w:rPr>
        <w:t>1</w:t>
      </w:r>
      <w:r>
        <w:rPr>
          <w:rFonts w:eastAsia="仿宋_GB2312"/>
          <w:sz w:val="32"/>
          <w:szCs w:val="32"/>
        </w:rPr>
        <w:t>月</w:t>
      </w:r>
      <w:r>
        <w:rPr>
          <w:rFonts w:hint="eastAsia" w:eastAsia="仿宋_GB2312"/>
          <w:sz w:val="32"/>
          <w:szCs w:val="32"/>
        </w:rPr>
        <w:t>13</w:t>
      </w:r>
      <w:r>
        <w:rPr>
          <w:rFonts w:eastAsia="仿宋_GB2312"/>
          <w:sz w:val="32"/>
          <w:szCs w:val="32"/>
        </w:rPr>
        <w:t>日学生凭准考证、</w:t>
      </w:r>
      <w:r>
        <w:rPr>
          <w:rFonts w:hint="eastAsia" w:eastAsia="仿宋_GB2312"/>
          <w:sz w:val="32"/>
          <w:szCs w:val="32"/>
        </w:rPr>
        <w:t>有效</w:t>
      </w:r>
      <w:r>
        <w:rPr>
          <w:rFonts w:eastAsia="仿宋_GB2312"/>
          <w:sz w:val="32"/>
          <w:szCs w:val="32"/>
        </w:rPr>
        <w:t>身份证</w:t>
      </w:r>
      <w:r>
        <w:rPr>
          <w:rFonts w:hint="eastAsia" w:eastAsia="仿宋_GB2312"/>
          <w:sz w:val="32"/>
          <w:szCs w:val="32"/>
        </w:rPr>
        <w:t>件</w:t>
      </w:r>
      <w:r>
        <w:rPr>
          <w:rFonts w:eastAsia="仿宋_GB2312"/>
          <w:sz w:val="32"/>
          <w:szCs w:val="32"/>
        </w:rPr>
        <w:t>参加统一测试。测试内容为天津市高一年级第一学期教学内容。</w:t>
      </w:r>
    </w:p>
    <w:p>
      <w:pPr>
        <w:spacing w:line="560" w:lineRule="exact"/>
        <w:ind w:firstLine="630"/>
        <w:jc w:val="left"/>
        <w:rPr>
          <w:rFonts w:eastAsia="仿宋_GB2312"/>
          <w:sz w:val="32"/>
          <w:szCs w:val="32"/>
        </w:rPr>
      </w:pPr>
      <w:r>
        <w:rPr>
          <w:rFonts w:eastAsia="仿宋_GB2312"/>
          <w:sz w:val="32"/>
          <w:szCs w:val="32"/>
        </w:rPr>
        <w:t>测试地点：天津市四合庄中学（津塘公路五号桥）</w:t>
      </w:r>
    </w:p>
    <w:p>
      <w:pPr>
        <w:spacing w:line="560" w:lineRule="exact"/>
        <w:ind w:firstLine="3461" w:firstLineChars="1095"/>
        <w:jc w:val="left"/>
        <w:rPr>
          <w:rFonts w:eastAsia="仿宋_GB2312"/>
          <w:sz w:val="32"/>
          <w:szCs w:val="32"/>
        </w:rPr>
      </w:pPr>
      <w:r>
        <w:rPr>
          <w:rFonts w:eastAsia="仿宋_GB2312"/>
          <w:sz w:val="32"/>
          <w:szCs w:val="32"/>
        </w:rPr>
        <w:t>测试安排</w:t>
      </w:r>
    </w:p>
    <w:tbl>
      <w:tblPr>
        <w:tblStyle w:val="5"/>
        <w:tblW w:w="0" w:type="auto"/>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1293"/>
        <w:gridCol w:w="2517"/>
        <w:gridCol w:w="3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1484" w:type="dxa"/>
            <w:noWrap/>
            <w:vAlign w:val="center"/>
          </w:tcPr>
          <w:p>
            <w:pPr>
              <w:widowControl/>
              <w:snapToGrid w:val="0"/>
              <w:jc w:val="center"/>
              <w:textAlignment w:val="center"/>
              <w:rPr>
                <w:rFonts w:eastAsia="仿宋_GB2312"/>
                <w:sz w:val="28"/>
                <w:szCs w:val="28"/>
              </w:rPr>
            </w:pPr>
            <w:r>
              <w:rPr>
                <w:rFonts w:eastAsia="仿宋_GB2312"/>
                <w:sz w:val="28"/>
                <w:szCs w:val="28"/>
              </w:rPr>
              <w:t>日期</w:t>
            </w:r>
          </w:p>
        </w:tc>
        <w:tc>
          <w:tcPr>
            <w:tcW w:w="7089" w:type="dxa"/>
            <w:gridSpan w:val="3"/>
            <w:noWrap/>
            <w:vAlign w:val="center"/>
          </w:tcPr>
          <w:p>
            <w:pPr>
              <w:widowControl/>
              <w:snapToGrid w:val="0"/>
              <w:jc w:val="center"/>
              <w:textAlignment w:val="center"/>
              <w:rPr>
                <w:rFonts w:eastAsia="仿宋_GB2312"/>
                <w:sz w:val="28"/>
                <w:szCs w:val="28"/>
              </w:rPr>
            </w:pPr>
            <w:r>
              <w:rPr>
                <w:rFonts w:eastAsia="仿宋_GB2312"/>
                <w:kern w:val="0"/>
                <w:sz w:val="28"/>
                <w:szCs w:val="28"/>
              </w:rPr>
              <w:t>科目与时间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484" w:type="dxa"/>
            <w:vMerge w:val="restart"/>
            <w:noWrap/>
            <w:vAlign w:val="center"/>
          </w:tcPr>
          <w:p>
            <w:pPr>
              <w:widowControl/>
              <w:snapToGrid w:val="0"/>
              <w:jc w:val="center"/>
              <w:textAlignment w:val="center"/>
              <w:rPr>
                <w:rFonts w:eastAsia="仿宋_GB2312"/>
                <w:kern w:val="0"/>
                <w:sz w:val="28"/>
                <w:szCs w:val="28"/>
              </w:rPr>
            </w:pPr>
            <w:r>
              <w:rPr>
                <w:rFonts w:hint="eastAsia" w:eastAsia="仿宋_GB2312"/>
                <w:kern w:val="0"/>
                <w:sz w:val="28"/>
                <w:szCs w:val="28"/>
              </w:rPr>
              <w:t>1</w:t>
            </w:r>
            <w:r>
              <w:rPr>
                <w:rFonts w:eastAsia="仿宋_GB2312"/>
                <w:kern w:val="0"/>
                <w:sz w:val="28"/>
                <w:szCs w:val="28"/>
              </w:rPr>
              <w:t>月</w:t>
            </w:r>
            <w:r>
              <w:rPr>
                <w:rFonts w:hint="eastAsia" w:eastAsia="仿宋_GB2312"/>
                <w:kern w:val="0"/>
                <w:sz w:val="28"/>
                <w:szCs w:val="28"/>
              </w:rPr>
              <w:t>13</w:t>
            </w:r>
            <w:r>
              <w:rPr>
                <w:rFonts w:eastAsia="仿宋_GB2312"/>
                <w:kern w:val="0"/>
                <w:sz w:val="28"/>
                <w:szCs w:val="28"/>
              </w:rPr>
              <w:t>日</w:t>
            </w:r>
          </w:p>
        </w:tc>
        <w:tc>
          <w:tcPr>
            <w:tcW w:w="1293" w:type="dxa"/>
            <w:vMerge w:val="restart"/>
            <w:noWrap/>
            <w:vAlign w:val="center"/>
          </w:tcPr>
          <w:p>
            <w:pPr>
              <w:widowControl/>
              <w:snapToGrid w:val="0"/>
              <w:jc w:val="center"/>
              <w:textAlignment w:val="center"/>
              <w:rPr>
                <w:rFonts w:eastAsia="仿宋_GB2312"/>
                <w:kern w:val="0"/>
                <w:sz w:val="28"/>
                <w:szCs w:val="28"/>
              </w:rPr>
            </w:pPr>
            <w:r>
              <w:rPr>
                <w:rFonts w:eastAsia="仿宋_GB2312"/>
                <w:kern w:val="0"/>
                <w:sz w:val="28"/>
                <w:szCs w:val="28"/>
              </w:rPr>
              <w:t>上午</w:t>
            </w:r>
          </w:p>
        </w:tc>
        <w:tc>
          <w:tcPr>
            <w:tcW w:w="2517" w:type="dxa"/>
            <w:noWrap/>
            <w:vAlign w:val="center"/>
          </w:tcPr>
          <w:p>
            <w:pPr>
              <w:widowControl/>
              <w:snapToGrid w:val="0"/>
              <w:jc w:val="center"/>
              <w:textAlignment w:val="center"/>
              <w:rPr>
                <w:rFonts w:eastAsia="仿宋_GB2312"/>
                <w:sz w:val="28"/>
                <w:szCs w:val="28"/>
              </w:rPr>
            </w:pPr>
            <w:r>
              <w:rPr>
                <w:rFonts w:eastAsia="仿宋_GB2312"/>
                <w:kern w:val="0"/>
                <w:sz w:val="28"/>
                <w:szCs w:val="28"/>
              </w:rPr>
              <w:t>语文（不含作文）</w:t>
            </w:r>
          </w:p>
        </w:tc>
        <w:tc>
          <w:tcPr>
            <w:tcW w:w="3279" w:type="dxa"/>
            <w:noWrap/>
            <w:vAlign w:val="center"/>
          </w:tcPr>
          <w:p>
            <w:pPr>
              <w:widowControl/>
              <w:snapToGrid w:val="0"/>
              <w:jc w:val="center"/>
              <w:textAlignment w:val="center"/>
              <w:rPr>
                <w:rFonts w:eastAsia="仿宋_GB2312"/>
                <w:sz w:val="28"/>
                <w:szCs w:val="28"/>
              </w:rPr>
            </w:pPr>
            <w:r>
              <w:rPr>
                <w:rFonts w:eastAsia="仿宋_GB2312"/>
                <w:kern w:val="0"/>
                <w:sz w:val="28"/>
                <w:szCs w:val="28"/>
              </w:rPr>
              <w:t>8:00--9:30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484" w:type="dxa"/>
            <w:vMerge w:val="continue"/>
            <w:noWrap w:val="0"/>
            <w:vAlign w:val="center"/>
          </w:tcPr>
          <w:p>
            <w:pPr>
              <w:widowControl/>
              <w:snapToGrid w:val="0"/>
              <w:jc w:val="left"/>
              <w:textAlignment w:val="baseline"/>
              <w:rPr>
                <w:rFonts w:eastAsia="仿宋_GB2312"/>
                <w:sz w:val="28"/>
                <w:szCs w:val="28"/>
              </w:rPr>
            </w:pPr>
          </w:p>
        </w:tc>
        <w:tc>
          <w:tcPr>
            <w:tcW w:w="1293" w:type="dxa"/>
            <w:vMerge w:val="continue"/>
            <w:noWrap w:val="0"/>
            <w:vAlign w:val="center"/>
          </w:tcPr>
          <w:p>
            <w:pPr>
              <w:widowControl/>
              <w:snapToGrid w:val="0"/>
              <w:jc w:val="left"/>
              <w:textAlignment w:val="baseline"/>
              <w:rPr>
                <w:rFonts w:eastAsia="仿宋_GB2312"/>
                <w:sz w:val="28"/>
                <w:szCs w:val="28"/>
              </w:rPr>
            </w:pPr>
          </w:p>
        </w:tc>
        <w:tc>
          <w:tcPr>
            <w:tcW w:w="2517" w:type="dxa"/>
            <w:noWrap/>
            <w:vAlign w:val="center"/>
          </w:tcPr>
          <w:p>
            <w:pPr>
              <w:widowControl/>
              <w:snapToGrid w:val="0"/>
              <w:jc w:val="center"/>
              <w:textAlignment w:val="center"/>
              <w:rPr>
                <w:rFonts w:eastAsia="仿宋_GB2312"/>
                <w:sz w:val="28"/>
                <w:szCs w:val="28"/>
              </w:rPr>
            </w:pPr>
            <w:r>
              <w:rPr>
                <w:rFonts w:eastAsia="仿宋_GB2312"/>
                <w:kern w:val="0"/>
                <w:sz w:val="28"/>
                <w:szCs w:val="28"/>
              </w:rPr>
              <w:t>数学</w:t>
            </w:r>
          </w:p>
        </w:tc>
        <w:tc>
          <w:tcPr>
            <w:tcW w:w="3279" w:type="dxa"/>
            <w:noWrap/>
            <w:vAlign w:val="center"/>
          </w:tcPr>
          <w:p>
            <w:pPr>
              <w:widowControl/>
              <w:snapToGrid w:val="0"/>
              <w:jc w:val="center"/>
              <w:textAlignment w:val="center"/>
              <w:rPr>
                <w:rFonts w:eastAsia="仿宋_GB2312"/>
                <w:sz w:val="28"/>
                <w:szCs w:val="28"/>
              </w:rPr>
            </w:pPr>
            <w:r>
              <w:rPr>
                <w:rFonts w:eastAsia="仿宋_GB2312"/>
                <w:kern w:val="0"/>
                <w:sz w:val="28"/>
                <w:szCs w:val="28"/>
              </w:rPr>
              <w:t>10:10--11:40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1484" w:type="dxa"/>
            <w:vMerge w:val="continue"/>
            <w:noWrap w:val="0"/>
            <w:vAlign w:val="center"/>
          </w:tcPr>
          <w:p>
            <w:pPr>
              <w:widowControl/>
              <w:snapToGrid w:val="0"/>
              <w:jc w:val="left"/>
              <w:textAlignment w:val="baseline"/>
              <w:rPr>
                <w:rFonts w:eastAsia="仿宋_GB2312"/>
                <w:sz w:val="28"/>
                <w:szCs w:val="28"/>
              </w:rPr>
            </w:pPr>
          </w:p>
        </w:tc>
        <w:tc>
          <w:tcPr>
            <w:tcW w:w="1293" w:type="dxa"/>
            <w:noWrap/>
            <w:vAlign w:val="center"/>
          </w:tcPr>
          <w:p>
            <w:pPr>
              <w:widowControl/>
              <w:snapToGrid w:val="0"/>
              <w:jc w:val="center"/>
              <w:textAlignment w:val="center"/>
              <w:rPr>
                <w:rFonts w:eastAsia="仿宋_GB2312"/>
                <w:sz w:val="28"/>
                <w:szCs w:val="28"/>
              </w:rPr>
            </w:pPr>
            <w:r>
              <w:rPr>
                <w:rFonts w:eastAsia="仿宋_GB2312"/>
                <w:kern w:val="0"/>
                <w:sz w:val="28"/>
                <w:szCs w:val="28"/>
              </w:rPr>
              <w:t>下午</w:t>
            </w:r>
          </w:p>
        </w:tc>
        <w:tc>
          <w:tcPr>
            <w:tcW w:w="2517" w:type="dxa"/>
            <w:noWrap/>
            <w:vAlign w:val="center"/>
          </w:tcPr>
          <w:p>
            <w:pPr>
              <w:widowControl/>
              <w:snapToGrid w:val="0"/>
              <w:jc w:val="center"/>
              <w:textAlignment w:val="center"/>
              <w:rPr>
                <w:rFonts w:eastAsia="仿宋_GB2312"/>
                <w:sz w:val="28"/>
                <w:szCs w:val="28"/>
              </w:rPr>
            </w:pPr>
            <w:r>
              <w:rPr>
                <w:rFonts w:eastAsia="仿宋_GB2312"/>
                <w:kern w:val="0"/>
                <w:sz w:val="28"/>
                <w:szCs w:val="28"/>
              </w:rPr>
              <w:t>英语（不含听力）</w:t>
            </w:r>
          </w:p>
        </w:tc>
        <w:tc>
          <w:tcPr>
            <w:tcW w:w="3279" w:type="dxa"/>
            <w:noWrap/>
            <w:vAlign w:val="center"/>
          </w:tcPr>
          <w:p>
            <w:pPr>
              <w:widowControl/>
              <w:snapToGrid w:val="0"/>
              <w:jc w:val="center"/>
              <w:textAlignment w:val="center"/>
              <w:rPr>
                <w:rFonts w:eastAsia="仿宋_GB2312"/>
                <w:sz w:val="28"/>
                <w:szCs w:val="28"/>
              </w:rPr>
            </w:pPr>
            <w:r>
              <w:rPr>
                <w:rFonts w:eastAsia="仿宋_GB2312"/>
                <w:kern w:val="0"/>
                <w:sz w:val="28"/>
                <w:szCs w:val="28"/>
              </w:rPr>
              <w:t>14:00--15:30</w:t>
            </w:r>
          </w:p>
        </w:tc>
      </w:tr>
    </w:tbl>
    <w:p>
      <w:pPr>
        <w:spacing w:line="560" w:lineRule="exact"/>
        <w:ind w:firstLine="632" w:firstLineChars="200"/>
        <w:jc w:val="left"/>
        <w:rPr>
          <w:rFonts w:eastAsia="仿宋_GB2312"/>
          <w:sz w:val="32"/>
          <w:szCs w:val="32"/>
        </w:rPr>
      </w:pPr>
      <w:r>
        <w:rPr>
          <w:rFonts w:eastAsia="仿宋_GB2312"/>
          <w:sz w:val="32"/>
          <w:szCs w:val="32"/>
        </w:rPr>
        <w:t>5.统筹安置。东丽区教育局根据我区普通高中学校学位、测试结果、考生志愿等情况，依据“遵循志愿、分数优先、一次投档、额满为止”的原则，安置转入学生在</w:t>
      </w:r>
      <w:r>
        <w:rPr>
          <w:rFonts w:hint="eastAsia" w:eastAsia="仿宋_GB2312"/>
          <w:sz w:val="32"/>
          <w:szCs w:val="32"/>
        </w:rPr>
        <w:t>区内</w:t>
      </w:r>
      <w:r>
        <w:rPr>
          <w:rFonts w:eastAsia="仿宋_GB2312"/>
          <w:sz w:val="32"/>
          <w:szCs w:val="32"/>
        </w:rPr>
        <w:t>普通高中学校就读，并及时通知学生及家长。202</w:t>
      </w:r>
      <w:r>
        <w:rPr>
          <w:rFonts w:hint="eastAsia" w:eastAsia="仿宋_GB2312"/>
          <w:sz w:val="32"/>
          <w:szCs w:val="32"/>
        </w:rPr>
        <w:t>4</w:t>
      </w:r>
      <w:r>
        <w:rPr>
          <w:rFonts w:eastAsia="仿宋_GB2312"/>
          <w:sz w:val="32"/>
          <w:szCs w:val="32"/>
        </w:rPr>
        <w:t>年</w:t>
      </w:r>
      <w:r>
        <w:rPr>
          <w:rFonts w:hint="eastAsia" w:eastAsia="仿宋_GB2312"/>
          <w:sz w:val="32"/>
          <w:szCs w:val="32"/>
        </w:rPr>
        <w:t>1</w:t>
      </w:r>
      <w:r>
        <w:rPr>
          <w:rFonts w:eastAsia="仿宋_GB2312"/>
          <w:sz w:val="32"/>
          <w:szCs w:val="32"/>
        </w:rPr>
        <w:t>月</w:t>
      </w:r>
      <w:r>
        <w:rPr>
          <w:rFonts w:hint="eastAsia" w:eastAsia="仿宋_GB2312"/>
          <w:sz w:val="32"/>
          <w:szCs w:val="32"/>
        </w:rPr>
        <w:t>19</w:t>
      </w:r>
      <w:r>
        <w:rPr>
          <w:rFonts w:eastAsia="仿宋_GB2312"/>
          <w:sz w:val="32"/>
          <w:szCs w:val="32"/>
        </w:rPr>
        <w:t>日下午14：00后，考生可在报名平台查询录取结果</w:t>
      </w:r>
      <w:r>
        <w:rPr>
          <w:rFonts w:eastAsia="仿宋_GB2312"/>
          <w:sz w:val="34"/>
          <w:szCs w:val="34"/>
        </w:rPr>
        <w:t>。</w:t>
      </w:r>
    </w:p>
    <w:p>
      <w:pPr>
        <w:spacing w:line="560" w:lineRule="exact"/>
        <w:ind w:firstLine="632" w:firstLineChars="200"/>
        <w:jc w:val="left"/>
        <w:rPr>
          <w:rFonts w:hint="eastAsia" w:eastAsia="仿宋_GB2312"/>
          <w:sz w:val="32"/>
          <w:szCs w:val="32"/>
        </w:rPr>
      </w:pPr>
      <w:r>
        <w:rPr>
          <w:rFonts w:eastAsia="仿宋_GB2312"/>
          <w:sz w:val="32"/>
          <w:szCs w:val="32"/>
        </w:rPr>
        <w:t>6.报到上课。202</w:t>
      </w:r>
      <w:r>
        <w:rPr>
          <w:rFonts w:hint="eastAsia" w:eastAsia="仿宋_GB2312"/>
          <w:sz w:val="32"/>
          <w:szCs w:val="32"/>
        </w:rPr>
        <w:t>4</w:t>
      </w:r>
      <w:r>
        <w:rPr>
          <w:rFonts w:eastAsia="仿宋_GB2312"/>
          <w:sz w:val="32"/>
          <w:szCs w:val="32"/>
        </w:rPr>
        <w:t>年</w:t>
      </w:r>
      <w:r>
        <w:rPr>
          <w:rFonts w:hint="eastAsia" w:eastAsia="仿宋_GB2312"/>
          <w:sz w:val="32"/>
          <w:szCs w:val="32"/>
        </w:rPr>
        <w:t>2</w:t>
      </w:r>
      <w:r>
        <w:rPr>
          <w:rFonts w:eastAsia="仿宋_GB2312"/>
          <w:sz w:val="32"/>
          <w:szCs w:val="32"/>
        </w:rPr>
        <w:t>月</w:t>
      </w:r>
      <w:r>
        <w:rPr>
          <w:rFonts w:hint="eastAsia" w:eastAsia="仿宋_GB2312"/>
          <w:sz w:val="32"/>
          <w:szCs w:val="32"/>
        </w:rPr>
        <w:t>25</w:t>
      </w:r>
      <w:r>
        <w:rPr>
          <w:rFonts w:eastAsia="仿宋_GB2312"/>
          <w:sz w:val="32"/>
          <w:szCs w:val="32"/>
        </w:rPr>
        <w:t>日，学生按照学校通知要求按时</w:t>
      </w:r>
      <w:r>
        <w:rPr>
          <w:rFonts w:hint="eastAsia" w:eastAsia="仿宋_GB2312"/>
          <w:sz w:val="32"/>
          <w:szCs w:val="32"/>
        </w:rPr>
        <w:t>到校</w:t>
      </w:r>
      <w:r>
        <w:rPr>
          <w:rFonts w:eastAsia="仿宋_GB2312"/>
          <w:sz w:val="32"/>
          <w:szCs w:val="32"/>
        </w:rPr>
        <w:t>报到，并及时提交相关转学材料。学校以书面形式告知学生学籍管理相关要求。学生家长须协调原学籍学校按时办理网上转学手续。</w:t>
      </w:r>
    </w:p>
    <w:p>
      <w:pPr>
        <w:spacing w:line="560" w:lineRule="exact"/>
        <w:ind w:firstLine="632" w:firstLineChars="200"/>
        <w:jc w:val="left"/>
        <w:rPr>
          <w:rFonts w:eastAsia="仿宋_GB2312"/>
          <w:sz w:val="32"/>
          <w:szCs w:val="32"/>
        </w:rPr>
      </w:pPr>
      <w:r>
        <w:rPr>
          <w:rFonts w:hint="eastAsia" w:eastAsia="仿宋_GB2312"/>
          <w:sz w:val="32"/>
          <w:szCs w:val="32"/>
        </w:rPr>
        <w:t>注：符合转学条件且网上报名成功的学生，因故不能</w:t>
      </w:r>
      <w:r>
        <w:rPr>
          <w:rFonts w:eastAsia="仿宋_GB2312"/>
          <w:sz w:val="32"/>
          <w:szCs w:val="32"/>
        </w:rPr>
        <w:t>正常参加</w:t>
      </w:r>
      <w:r>
        <w:rPr>
          <w:rFonts w:hint="eastAsia" w:eastAsia="仿宋_GB2312"/>
          <w:sz w:val="32"/>
          <w:szCs w:val="32"/>
        </w:rPr>
        <w:t>统一测试</w:t>
      </w:r>
      <w:r>
        <w:rPr>
          <w:rFonts w:eastAsia="仿宋_GB2312"/>
          <w:sz w:val="32"/>
          <w:szCs w:val="32"/>
        </w:rPr>
        <w:t>，由东丽区教育局根据各高中校学位剩余情况进行统筹安置。</w:t>
      </w:r>
    </w:p>
    <w:p>
      <w:pPr>
        <w:adjustRightInd w:val="0"/>
        <w:snapToGrid w:val="0"/>
        <w:spacing w:line="560" w:lineRule="exact"/>
        <w:ind w:firstLine="632" w:firstLineChars="200"/>
        <w:rPr>
          <w:rFonts w:eastAsia="黑体"/>
          <w:sz w:val="32"/>
          <w:szCs w:val="32"/>
        </w:rPr>
      </w:pPr>
      <w:r>
        <w:rPr>
          <w:rFonts w:eastAsia="黑体"/>
          <w:sz w:val="32"/>
          <w:szCs w:val="32"/>
        </w:rPr>
        <w:t>四、注意事项</w:t>
      </w:r>
    </w:p>
    <w:p>
      <w:pPr>
        <w:spacing w:line="560" w:lineRule="exact"/>
        <w:ind w:firstLine="632" w:firstLineChars="200"/>
        <w:jc w:val="left"/>
        <w:rPr>
          <w:rFonts w:eastAsia="仿宋_GB2312"/>
          <w:sz w:val="32"/>
          <w:szCs w:val="32"/>
        </w:rPr>
      </w:pPr>
      <w:r>
        <w:rPr>
          <w:rFonts w:eastAsia="仿宋_GB2312"/>
          <w:sz w:val="32"/>
          <w:szCs w:val="32"/>
        </w:rPr>
        <w:t>1.学生提供的信息须真实完整，如在办理转学过程中，因学生提供虚假信息、</w:t>
      </w:r>
      <w:r>
        <w:rPr>
          <w:rFonts w:hint="eastAsia" w:eastAsia="仿宋_GB2312"/>
          <w:sz w:val="32"/>
          <w:szCs w:val="32"/>
        </w:rPr>
        <w:t>学生户籍、</w:t>
      </w:r>
      <w:r>
        <w:rPr>
          <w:rFonts w:eastAsia="仿宋_GB2312"/>
          <w:sz w:val="32"/>
          <w:szCs w:val="32"/>
        </w:rPr>
        <w:t>学生学籍存在问题或原学籍学校不同意转出等原因导致转学未成功的，由学生及家长自行承担相应后果。</w:t>
      </w:r>
    </w:p>
    <w:p>
      <w:pPr>
        <w:spacing w:line="560" w:lineRule="exact"/>
        <w:ind w:firstLine="632" w:firstLineChars="200"/>
        <w:jc w:val="left"/>
        <w:rPr>
          <w:rFonts w:eastAsia="仿宋_GB2312"/>
          <w:sz w:val="32"/>
          <w:szCs w:val="32"/>
        </w:rPr>
      </w:pPr>
      <w:r>
        <w:rPr>
          <w:rFonts w:eastAsia="仿宋_GB2312"/>
          <w:sz w:val="32"/>
          <w:szCs w:val="32"/>
        </w:rPr>
        <w:t>2.凡在天津市参加中考，未达到东丽区普通高中最低录取分数线的学生，申请由外省市普通高中转入东丽区，将不予接收。</w:t>
      </w:r>
    </w:p>
    <w:p>
      <w:pPr>
        <w:spacing w:line="560" w:lineRule="exact"/>
        <w:ind w:firstLine="632" w:firstLineChars="200"/>
        <w:jc w:val="left"/>
        <w:rPr>
          <w:rFonts w:eastAsia="仿宋_GB2312"/>
          <w:sz w:val="32"/>
          <w:szCs w:val="32"/>
        </w:rPr>
      </w:pPr>
      <w:r>
        <w:rPr>
          <w:rFonts w:eastAsia="仿宋_GB2312"/>
          <w:sz w:val="32"/>
          <w:szCs w:val="32"/>
        </w:rPr>
        <w:t>3.凡在天津市参加中考，被东丽区普通高中学校录取，但放弃天津学籍的学生，申请由外省市普通高中转入东丽区，在学位允许的情况下转入东丽区原录取学校就读。</w:t>
      </w:r>
    </w:p>
    <w:p>
      <w:pPr>
        <w:spacing w:line="560" w:lineRule="exact"/>
        <w:ind w:firstLine="632" w:firstLineChars="200"/>
        <w:jc w:val="left"/>
        <w:rPr>
          <w:rFonts w:eastAsia="仿宋_GB2312"/>
          <w:sz w:val="32"/>
          <w:szCs w:val="32"/>
        </w:rPr>
      </w:pPr>
      <w:r>
        <w:rPr>
          <w:rFonts w:eastAsia="仿宋_GB2312"/>
          <w:sz w:val="32"/>
          <w:szCs w:val="32"/>
        </w:rPr>
        <w:t>4.凡在天津市参加中考，达到东丽区普通高中录取分数线的学生，申请由外省市普通高中转入东丽区，依据学生的天津中考成绩和我区各普通高中的录取分数，在对应的学校学位允许的情况下，安排转入相对应的学校。</w:t>
      </w:r>
    </w:p>
    <w:p>
      <w:pPr>
        <w:spacing w:line="560" w:lineRule="exact"/>
        <w:ind w:firstLine="632" w:firstLineChars="200"/>
        <w:jc w:val="left"/>
        <w:rPr>
          <w:rFonts w:eastAsia="仿宋_GB2312"/>
          <w:sz w:val="32"/>
          <w:szCs w:val="32"/>
        </w:rPr>
      </w:pPr>
      <w:r>
        <w:rPr>
          <w:rFonts w:eastAsia="仿宋_GB2312"/>
          <w:sz w:val="32"/>
          <w:szCs w:val="32"/>
        </w:rPr>
        <w:t>5.学生转学手续完成后须按时到校上课，各高中学校要加强学籍管理，不允许出现人籍分离、空挂学籍现象，区教育局将加强督导检查，严查违规情况。</w:t>
      </w:r>
    </w:p>
    <w:p>
      <w:pPr>
        <w:spacing w:line="560" w:lineRule="exact"/>
        <w:ind w:firstLine="632" w:firstLineChars="200"/>
        <w:jc w:val="left"/>
        <w:rPr>
          <w:rFonts w:eastAsia="仿宋_GB2312"/>
          <w:sz w:val="32"/>
          <w:szCs w:val="32"/>
        </w:rPr>
      </w:pPr>
      <w:r>
        <w:rPr>
          <w:rFonts w:eastAsia="仿宋_GB2312"/>
          <w:sz w:val="32"/>
          <w:szCs w:val="32"/>
        </w:rPr>
        <w:t>6.学生转学全过程由东丽区教育局统一安排，不收取任何费用，也不指定、委派任何中介机构或个人代办，请家长切勿轻信各类机构及个人代办承诺，谨防被骗。</w:t>
      </w:r>
    </w:p>
    <w:p>
      <w:pPr>
        <w:spacing w:line="560" w:lineRule="exact"/>
        <w:ind w:firstLine="632" w:firstLineChars="200"/>
        <w:jc w:val="left"/>
        <w:rPr>
          <w:rFonts w:eastAsia="仿宋_GB2312"/>
          <w:sz w:val="32"/>
          <w:szCs w:val="32"/>
        </w:rPr>
      </w:pPr>
      <w:r>
        <w:rPr>
          <w:rFonts w:hint="eastAsia" w:eastAsia="仿宋_GB2312"/>
          <w:sz w:val="32"/>
          <w:szCs w:val="32"/>
        </w:rPr>
        <w:t>7</w:t>
      </w:r>
      <w:r>
        <w:rPr>
          <w:rFonts w:eastAsia="仿宋_GB2312"/>
          <w:sz w:val="32"/>
          <w:szCs w:val="32"/>
        </w:rPr>
        <w:t>.家长及学生要保证网上报名时所留存手机号，在转学期间能够正常接打电话和接收短信。</w:t>
      </w:r>
    </w:p>
    <w:p>
      <w:pPr>
        <w:adjustRightInd w:val="0"/>
        <w:snapToGrid w:val="0"/>
        <w:spacing w:line="560" w:lineRule="exact"/>
        <w:ind w:firstLine="632" w:firstLineChars="200"/>
        <w:rPr>
          <w:rFonts w:eastAsia="黑体"/>
          <w:sz w:val="32"/>
          <w:szCs w:val="32"/>
        </w:rPr>
      </w:pPr>
      <w:r>
        <w:rPr>
          <w:rFonts w:eastAsia="黑体"/>
          <w:sz w:val="32"/>
          <w:szCs w:val="32"/>
        </w:rPr>
        <w:t>五、组织保障</w:t>
      </w:r>
    </w:p>
    <w:p>
      <w:pPr>
        <w:spacing w:line="560" w:lineRule="exact"/>
        <w:ind w:firstLine="632" w:firstLineChars="200"/>
        <w:jc w:val="left"/>
        <w:rPr>
          <w:rFonts w:eastAsia="仿宋_GB2312"/>
          <w:sz w:val="32"/>
          <w:szCs w:val="32"/>
        </w:rPr>
      </w:pPr>
      <w:r>
        <w:rPr>
          <w:rFonts w:eastAsia="仿宋_GB2312"/>
          <w:sz w:val="32"/>
          <w:szCs w:val="32"/>
        </w:rPr>
        <w:t>东丽区教育局成立转学工作领导小组，组长由主管局长担任，成员由局相关科室及各高中校长组成，办公室设在中小学教育科。</w:t>
      </w:r>
    </w:p>
    <w:p>
      <w:pPr>
        <w:spacing w:line="588" w:lineRule="exact"/>
        <w:ind w:firstLine="632" w:firstLineChars="200"/>
        <w:rPr>
          <w:rFonts w:eastAsia="仿宋_GB2312"/>
          <w:sz w:val="32"/>
          <w:szCs w:val="32"/>
        </w:rPr>
      </w:pPr>
      <w:r>
        <w:rPr>
          <w:rFonts w:eastAsia="仿宋_GB2312"/>
          <w:sz w:val="32"/>
          <w:szCs w:val="32"/>
        </w:rPr>
        <w:t>转学咨询电话：022-84376805</w:t>
      </w:r>
      <w:r>
        <w:rPr>
          <w:rFonts w:eastAsia="仿宋_GB2312"/>
          <w:sz w:val="34"/>
          <w:szCs w:val="34"/>
        </w:rPr>
        <w:t>（工作日8:30—11:30，13:30—17:30）</w:t>
      </w:r>
    </w:p>
    <w:p>
      <w:pPr>
        <w:spacing w:line="560" w:lineRule="exact"/>
        <w:jc w:val="center"/>
        <w:rPr>
          <w:rFonts w:hint="eastAsia" w:eastAsia="仿宋_GB2312"/>
          <w:sz w:val="32"/>
          <w:szCs w:val="32"/>
        </w:rPr>
      </w:pPr>
    </w:p>
    <w:p>
      <w:pPr>
        <w:spacing w:line="560" w:lineRule="exact"/>
        <w:jc w:val="center"/>
        <w:rPr>
          <w:rFonts w:hint="eastAsia" w:ascii="仿宋_GB2312" w:hAnsi="仿宋" w:eastAsia="仿宋_GB2312"/>
          <w:sz w:val="32"/>
          <w:szCs w:val="32"/>
        </w:rPr>
        <w:sectPr>
          <w:footerReference r:id="rId3" w:type="default"/>
          <w:footerReference r:id="rId4" w:type="even"/>
          <w:pgSz w:w="11906" w:h="16838"/>
          <w:pgMar w:top="2041" w:right="1531" w:bottom="1701" w:left="1531" w:header="851" w:footer="992" w:gutter="0"/>
          <w:pgNumType w:start="1"/>
          <w:cols w:space="720" w:num="1"/>
          <w:docGrid w:type="linesAndChars" w:linePitch="595" w:charSpace="-849"/>
        </w:sectPr>
      </w:pPr>
      <w:r>
        <w:rPr>
          <w:rFonts w:hint="eastAsia" w:eastAsia="仿宋_GB2312"/>
          <w:sz w:val="32"/>
          <w:szCs w:val="32"/>
          <w:lang w:val="en-US" w:eastAsia="zh-CN"/>
        </w:rPr>
        <w:t xml:space="preserve">                                   </w:t>
      </w:r>
      <w:r>
        <w:rPr>
          <w:rFonts w:hint="eastAsia" w:eastAsia="仿宋_GB2312"/>
          <w:sz w:val="32"/>
          <w:szCs w:val="32"/>
        </w:rPr>
        <w:t xml:space="preserve"> </w:t>
      </w:r>
      <w:r>
        <w:rPr>
          <w:rFonts w:eastAsia="仿宋_GB2312"/>
          <w:sz w:val="32"/>
          <w:szCs w:val="32"/>
        </w:rPr>
        <w:t>2023年12月</w:t>
      </w:r>
      <w:r>
        <w:rPr>
          <w:rFonts w:hint="eastAsia" w:eastAsia="仿宋_GB2312"/>
          <w:sz w:val="32"/>
          <w:szCs w:val="32"/>
          <w:lang w:val="en-US" w:eastAsia="zh-CN"/>
        </w:rPr>
        <w:t>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4"/>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4"/>
      <w:ind w:right="360" w:firstLine="360"/>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MWQ5N2RkM2NlNGY3ZDY3ZGMyMjVkMDhhYmQ0OTUifQ=="/>
  </w:docVars>
  <w:rsids>
    <w:rsidRoot w:val="160E3CEB"/>
    <w:rsid w:val="160E3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cs="仿宋"/>
      <w:kern w:val="0"/>
      <w:sz w:val="30"/>
      <w:szCs w:val="30"/>
    </w:rPr>
  </w:style>
  <w:style w:type="paragraph" w:styleId="3">
    <w:name w:val="Subtitle"/>
    <w:basedOn w:val="1"/>
    <w:qFormat/>
    <w:uiPriority w:val="11"/>
    <w:pPr>
      <w:spacing w:beforeLines="0" w:beforeAutospacing="0" w:afterLines="0" w:afterAutospacing="0" w:line="360" w:lineRule="auto"/>
      <w:jc w:val="center"/>
      <w:outlineLvl w:val="9"/>
    </w:pPr>
    <w:rPr>
      <w:rFonts w:ascii="Arial" w:hAnsi="Arial"/>
      <w:b/>
      <w:kern w:val="28"/>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2023-12-12T06:51:00Z</dcterms:created>
  <dc:creator>张鱼小婉子</dc:creator>
  <cp:lastModifiedBy>张鱼小婉子</cp:lastModifiedBy>
  <dcterms:modified xsi:type="dcterms:W3CDTF">2023-12-12T06:51:42Z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581D674CF8864FE0884F6407CE33873D_11</vt:lpwstr>
  </property>
</Properties>
</file>