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483E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东丽区审计局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信息宣传工作管理办法</w:t>
      </w:r>
    </w:p>
    <w:p w14:paraId="79D36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847B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宣传工作，实现宣传工作规范化、制度化、精细化管理，营造人人关心、支持、参与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宣传工作的良好氛围，更好地为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新时期审计监督工作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发展服务，为领导科学决策服务，特制定本办法。</w:t>
      </w:r>
    </w:p>
    <w:p w14:paraId="32F5C24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深入学习宣传贯彻党的十九大精神，认真贯彻落实习近平总书记系列重要讲话精神，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特别是贯彻落实习近平总书记关于审计工作的指示批示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中心工作，及时、准确、客观地宣传报道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审计监督在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贯彻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新发展理念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，服务构建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新发展格局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的各项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工作中，取得的亮点做法、经验总结和意见建议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，正确引导舆论，积极争取社会各界对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工作的关心、理解和支持。</w:t>
      </w:r>
    </w:p>
    <w:p w14:paraId="1F4E1FA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审计信息是指在局以上（含局）报刊、简（专）报、政府网站、公众号、电视台或广播电台上发表的有关审计方面的专报、简讯、报道或在区级以上报纸、杂志及有关书籍上发表的有关审计方面的文章。 </w:t>
      </w:r>
    </w:p>
    <w:p w14:paraId="7248CB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信息主要包括以下内容：</w:t>
      </w:r>
    </w:p>
    <w:p w14:paraId="78DABC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学习、贯彻、落实党和国家的路线、方针、政策情况。</w:t>
      </w:r>
    </w:p>
    <w:p w14:paraId="4F5B02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2.贯彻落实上级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部门出台的法规政策、规范性文件情况。</w:t>
      </w:r>
    </w:p>
    <w:p w14:paraId="3BB360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3.学习、贯彻、落实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重要决策部署、重要会议精神情况。</w:t>
      </w:r>
    </w:p>
    <w:p w14:paraId="6FB9B6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工作动态、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审计监督工作中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的积极成效和典型经验、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支持经济发展和保障改善民生等方面的措施和取得的成效。</w:t>
      </w:r>
    </w:p>
    <w:p w14:paraId="59789B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5.人民群众普遍关注的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热点政策贯彻落实情况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97A6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6.本局召开的重要会议、重要活动、局领导讲话及重点工作开展情况。</w:t>
      </w:r>
    </w:p>
    <w:p w14:paraId="46F066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7.局机关党的建设、党风廉政、干部队伍建设、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规范及效能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建设和文明创建等情况。 </w:t>
      </w:r>
    </w:p>
    <w:p w14:paraId="6D45D3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第四条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信息主题要反映审计工作新情况、新问题、新思路、新举措、新经验；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信息标题要反映主题、简明凝练，正文要紧扣主题、客观真实、逻辑清晰、文字通顺，无常识性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错误；信息内容要做到有问题、有分析、有建议、有总结，无涉密信息。</w:t>
      </w:r>
    </w:p>
    <w:p w14:paraId="5706C6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信息的审查实行“自审”和“送审”相结合的逐级审查制。</w:t>
      </w:r>
    </w:p>
    <w:p w14:paraId="0C75F3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信息审核把关具体流程为：</w:t>
      </w:r>
    </w:p>
    <w:p w14:paraId="04CCCB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撰写人</w:t>
      </w:r>
      <w:r>
        <w:rPr>
          <w:rFonts w:hint="eastAsia" w:ascii="仿宋_GB2312" w:hAnsi="仿宋_GB2312" w:eastAsia="仿宋_GB2312" w:cs="仿宋_GB2312"/>
          <w:sz w:val="32"/>
          <w:szCs w:val="32"/>
        </w:rPr>
        <w:t>要认真自审拟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的信息，实事求是、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客观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审计监督执行过程中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各方面的工作。</w:t>
      </w:r>
    </w:p>
    <w:p w14:paraId="12A0186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科室负责人要对信息的真实性、时效性及信息内容的完整性进行初审。</w:t>
      </w:r>
    </w:p>
    <w:p w14:paraId="74A5FFB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分管领导要对信息的标题、内容的一致性，信息反馈主题的现实意义及努力方向提出意见建议。</w:t>
      </w:r>
    </w:p>
    <w:p w14:paraId="0C08CD9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办公室要对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信息的逻辑性、严谨性、意见建议的准确性再次复核，并按照分管领导的意见建议，对信息现实意义进一步升华。同时，要对信息涉密性严格复核。</w:t>
      </w:r>
    </w:p>
    <w:p w14:paraId="41421A8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分管信息工作的领导再次审阅标题、正文，确定报送范围，并报主要领导审批。</w:t>
      </w:r>
    </w:p>
    <w:p w14:paraId="2786E6B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6.局办公室按照主要领导审批意见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分渠道报送或发布。</w:t>
      </w:r>
    </w:p>
    <w:p w14:paraId="05E1817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审批通过的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信息报送</w:t>
      </w:r>
      <w:r>
        <w:rPr>
          <w:rFonts w:hint="default" w:ascii="仿宋_GB2312" w:hAnsi="仿宋_GB2312" w:eastAsia="仿宋_GB2312" w:cs="仿宋_GB2312"/>
          <w:sz w:val="32"/>
          <w:szCs w:val="32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为纸质文档及电子版，纸质文档需注明报送人和时间，经科室负责人和分管领导核签，局办公室统一存档；电子版通过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OA</w:t>
      </w:r>
      <w:r>
        <w:rPr>
          <w:rFonts w:hint="eastAsia" w:ascii="仿宋_GB2312" w:hAnsi="仿宋_GB2312" w:eastAsia="仿宋_GB2312" w:cs="仿宋_GB2312"/>
          <w:sz w:val="32"/>
          <w:szCs w:val="32"/>
        </w:rPr>
        <w:t>交办公室统一上网发布。</w:t>
      </w:r>
    </w:p>
    <w:p w14:paraId="59FF836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各科室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（审计项目组）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，每月至少报送 2 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副科级以上领导干部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35岁以下青年干部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每月至少报送 1条信息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。纳入考核统计的信息须与科室岗位职能相关。</w:t>
      </w:r>
    </w:p>
    <w:p w14:paraId="2488D1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第七条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对信息报送和采用情况采取公开通报制。由局办公室每个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统计一次，在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经分管领导及主要领导审阅后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，在信息公开栏予以公开。</w:t>
      </w:r>
    </w:p>
    <w:p w14:paraId="31FDF8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第八条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各科室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（审计项目组）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 2 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未完成目标任务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副科级以上领导干部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35岁以下青年干部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未完成任务要求的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相关科室（项目组）负责人及相关人员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向局办公室提交书面说明，必要时由局领导进行约谈。</w:t>
      </w:r>
    </w:p>
    <w:p w14:paraId="114F12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第九条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所发布信息不得夸大其词、弄虚作假、抄袭或编报虚假信息。若被发现或被举报造成恶劣影响的，一经查实，根据相关规定予以严肃处理。</w:t>
      </w:r>
    </w:p>
    <w:p w14:paraId="1B0E7CB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5FD3EEF2">
      <w:pPr>
        <w:pStyle w:val="2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432DE445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2A118936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00CAD420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17B1E78D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009EF453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19D94943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54889A42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6577BC9C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3EE6535D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48C833E0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2511949C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4C518897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1B0EF3EE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435B8F6E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574903DA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4796AF16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7E9F8A31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5A12AAFD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691FC385">
      <w:pPr>
        <w:pStyle w:val="3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0723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审计信息格式</w:t>
      </w:r>
    </w:p>
    <w:p w14:paraId="6433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（信息类别：学习研讨类、审计调研类、工作简讯类、经验分享类）</w:t>
      </w:r>
    </w:p>
    <w:p w14:paraId="0361B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信息标题（方正小标简体，二号居中）</w:t>
      </w:r>
    </w:p>
    <w:p w14:paraId="1619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撰写人所在科室  撰写人</w:t>
      </w:r>
    </w:p>
    <w:p w14:paraId="3E8F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（审计信息时间）</w:t>
      </w:r>
    </w:p>
    <w:p w14:paraId="4335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信息正文，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要紧扣主题、客观真实、逻辑清晰、文字通顺，无常识性错误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；信息内容要做到有问题、有分析、有汇总、有建议，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无涉密信息。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（仿宋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-GB2312，三号；行间距28磅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6AB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A6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3F6D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89E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997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E52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8CD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72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12E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B0C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31A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12F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0DA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E27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4FCB5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DBA376-9C38-4BC5-BE57-1D6F62EC9F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8B903B-03D3-44A3-94AB-BC8FA55125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EB3BCC7-B8B2-4868-B934-93DEAB9C4BF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9151E4-9C42-463A-9071-A041D16E169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03B1"/>
    <w:rsid w:val="223003B1"/>
    <w:rsid w:val="54E4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1574</Characters>
  <Lines>0</Lines>
  <Paragraphs>0</Paragraphs>
  <TotalTime>0</TotalTime>
  <ScaleCrop>false</ScaleCrop>
  <LinksUpToDate>false</LinksUpToDate>
  <CharactersWithSpaces>1601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2021-10-17T13:23:00Z</dcterms:created>
  <dc:creator>keen</dc:creator>
  <cp:lastModifiedBy>王凯</cp:lastModifiedBy>
  <dcterms:modified xsi:type="dcterms:W3CDTF">2026-01-14T06:12:30Z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eyJoZGlkIjoiMDIxOTI4MTM1YTQzODY0YjYxMDhhNWI2NGMwY2FmOTQiLCJ1c2VySWQiOiI1NDA0NTk1OTcifQ==</vt:lpwstr>
  </property>
  <property fmtid="{D5CDD505-2E9C-101B-9397-08002B2CF9AE}" pid="4" name="ICV">
    <vt:lpwstr>2F1BFE157DBF492799F188AA8C0D9C68_12</vt:lpwstr>
  </property>
</Properties>
</file>