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东丽区人民政府办公室关于印发</w:t>
      </w:r>
    </w:p>
    <w:p>
      <w:pPr>
        <w:spacing w:line="56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东丽区创建首批全国全民运动</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bCs/>
          <w:sz w:val="44"/>
          <w:szCs w:val="44"/>
        </w:rPr>
        <w:t>健身模范区实施方案</w:t>
      </w:r>
      <w:r>
        <w:rPr>
          <w:rFonts w:hint="eastAsia" w:ascii="方正小标宋简体" w:hAnsi="宋体" w:eastAsia="方正小标宋简体"/>
          <w:sz w:val="44"/>
          <w:szCs w:val="44"/>
        </w:rPr>
        <w:t>的通知</w:t>
      </w:r>
    </w:p>
    <w:p>
      <w:pPr>
        <w:pBdr>
          <w:bottom w:val="single" w:color="FFFFFF" w:sz="12" w:space="1"/>
        </w:pBdr>
        <w:spacing w:line="320" w:lineRule="exact"/>
        <w:jc w:val="center"/>
        <w:rPr>
          <w:rFonts w:eastAsia="仿宋_GB2312"/>
          <w:sz w:val="32"/>
          <w:szCs w:val="32"/>
        </w:rPr>
      </w:pPr>
    </w:p>
    <w:p>
      <w:pPr>
        <w:pBdr>
          <w:bottom w:val="single" w:color="FFFFFF" w:sz="12" w:space="1"/>
        </w:pBdr>
        <w:spacing w:line="320" w:lineRule="exact"/>
        <w:jc w:val="center"/>
        <w:rPr>
          <w:rFonts w:eastAsia="仿宋_GB2312"/>
          <w:sz w:val="32"/>
          <w:szCs w:val="32"/>
        </w:rPr>
      </w:pPr>
      <w:r>
        <w:rPr>
          <w:rFonts w:eastAsia="仿宋_GB2312"/>
          <w:sz w:val="32"/>
          <w:szCs w:val="32"/>
        </w:rPr>
        <w:t>东丽政办〔20</w:t>
      </w:r>
      <w:r>
        <w:rPr>
          <w:rFonts w:hint="eastAsia" w:eastAsia="仿宋_GB2312"/>
          <w:sz w:val="32"/>
          <w:szCs w:val="32"/>
        </w:rPr>
        <w:t>20</w:t>
      </w:r>
      <w:r>
        <w:rPr>
          <w:rFonts w:eastAsia="仿宋_GB2312"/>
          <w:sz w:val="32"/>
          <w:szCs w:val="32"/>
        </w:rPr>
        <w:t>〕</w:t>
      </w:r>
      <w:r>
        <w:rPr>
          <w:rFonts w:hint="eastAsia" w:eastAsia="仿宋_GB2312"/>
          <w:sz w:val="32"/>
          <w:szCs w:val="32"/>
        </w:rPr>
        <w:t>1号</w:t>
      </w:r>
      <w:bookmarkStart w:id="0" w:name="_GoBack"/>
      <w:bookmarkEnd w:id="0"/>
    </w:p>
    <w:p>
      <w:pPr>
        <w:spacing w:line="560" w:lineRule="exact"/>
        <w:jc w:val="center"/>
        <w:rPr>
          <w:rFonts w:ascii="仿宋_GB2312" w:eastAsia="仿宋_GB2312" w:cs="仿宋_GB2312"/>
          <w:sz w:val="28"/>
          <w:szCs w:val="28"/>
        </w:rPr>
      </w:pP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各街道办事处，各委、办、局，各直属单位：</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经区人民政府同意，现将《东丽区创建首批全国全民运动健身模范区实施方案》印发给你们，请遵照执行。</w:t>
      </w:r>
    </w:p>
    <w:p>
      <w:pPr>
        <w:spacing w:line="560" w:lineRule="exact"/>
        <w:ind w:firstLine="560"/>
        <w:jc w:val="left"/>
        <w:rPr>
          <w:rFonts w:ascii="仿宋_GB2312" w:hAnsi="仿宋_GB2312" w:eastAsia="仿宋_GB2312" w:cs="仿宋_GB2312"/>
          <w:sz w:val="32"/>
          <w:szCs w:val="32"/>
        </w:rPr>
      </w:pPr>
    </w:p>
    <w:p>
      <w:pPr>
        <w:spacing w:line="560" w:lineRule="exact"/>
        <w:ind w:firstLine="560"/>
        <w:jc w:val="left"/>
        <w:rPr>
          <w:rFonts w:ascii="仿宋_GB2312" w:hAnsi="仿宋_GB2312" w:eastAsia="仿宋_GB2312" w:cs="仿宋_GB2312"/>
          <w:sz w:val="32"/>
          <w:szCs w:val="32"/>
        </w:rPr>
      </w:pPr>
    </w:p>
    <w:p>
      <w:pPr>
        <w:spacing w:line="560" w:lineRule="exact"/>
        <w:ind w:firstLine="560"/>
        <w:jc w:val="left"/>
        <w:rPr>
          <w:rFonts w:ascii="仿宋_GB2312" w:hAnsi="仿宋_GB2312" w:eastAsia="仿宋_GB2312" w:cs="仿宋_GB2312"/>
          <w:sz w:val="32"/>
          <w:szCs w:val="32"/>
        </w:rPr>
      </w:pPr>
    </w:p>
    <w:p>
      <w:pPr>
        <w:spacing w:line="560" w:lineRule="exact"/>
        <w:ind w:firstLine="560"/>
        <w:jc w:val="center"/>
        <w:rPr>
          <w:rFonts w:eastAsia="仿宋_GB2312"/>
          <w:sz w:val="32"/>
          <w:szCs w:val="32"/>
        </w:rPr>
      </w:pPr>
      <w:r>
        <w:rPr>
          <w:rFonts w:ascii="仿宋_GB2312" w:hAnsi="仿宋_GB2312" w:eastAsia="仿宋_GB2312" w:cs="仿宋_GB2312"/>
          <w:sz w:val="32"/>
          <w:szCs w:val="32"/>
        </w:rPr>
        <w:t xml:space="preserve">              </w:t>
      </w:r>
      <w:r>
        <w:rPr>
          <w:rFonts w:eastAsia="仿宋_GB2312"/>
          <w:sz w:val="32"/>
          <w:szCs w:val="32"/>
        </w:rPr>
        <w:t xml:space="preserve">     2020年1月10日</w:t>
      </w:r>
    </w:p>
    <w:p>
      <w:pPr>
        <w:spacing w:line="560" w:lineRule="exact"/>
        <w:ind w:firstLine="560"/>
        <w:jc w:val="left"/>
        <w:rPr>
          <w:rFonts w:eastAsia="仿宋_GB2312"/>
          <w:sz w:val="32"/>
          <w:szCs w:val="32"/>
        </w:rPr>
      </w:pPr>
      <w:r>
        <w:rPr>
          <w:rFonts w:eastAsia="仿宋_GB2312"/>
          <w:sz w:val="32"/>
          <w:szCs w:val="32"/>
        </w:rPr>
        <w:t>（此件主动公开）</w:t>
      </w:r>
    </w:p>
    <w:p>
      <w:pPr>
        <w:spacing w:line="560" w:lineRule="exact"/>
        <w:jc w:val="center"/>
        <w:rPr>
          <w:rFonts w:eastAsia="方正小标宋简体"/>
          <w:sz w:val="44"/>
          <w:szCs w:val="44"/>
        </w:rPr>
        <w:sectPr>
          <w:footerReference r:id="rId3" w:type="default"/>
          <w:footerReference r:id="rId4" w:type="even"/>
          <w:pgSz w:w="11906" w:h="16838"/>
          <w:pgMar w:top="2098" w:right="1474" w:bottom="1984" w:left="1587" w:header="851" w:footer="1587" w:gutter="0"/>
          <w:cols w:space="720" w:num="1"/>
          <w:docGrid w:type="lines" w:linePitch="312" w:charSpace="0"/>
        </w:sectPr>
      </w:pPr>
    </w:p>
    <w:p>
      <w:pPr>
        <w:spacing w:line="560" w:lineRule="exact"/>
        <w:jc w:val="center"/>
        <w:rPr>
          <w:rFonts w:eastAsia="方正小标宋简体"/>
          <w:bCs/>
          <w:sz w:val="44"/>
          <w:szCs w:val="44"/>
        </w:rPr>
      </w:pPr>
      <w:r>
        <w:rPr>
          <w:rFonts w:eastAsia="方正小标宋简体"/>
          <w:bCs/>
          <w:sz w:val="44"/>
          <w:szCs w:val="44"/>
        </w:rPr>
        <w:t>东丽区创建首批全国全民运动健身模范区</w:t>
      </w:r>
    </w:p>
    <w:p>
      <w:pPr>
        <w:spacing w:line="560" w:lineRule="exact"/>
        <w:jc w:val="center"/>
        <w:rPr>
          <w:rFonts w:eastAsia="方正小标宋简体"/>
          <w:bCs/>
          <w:sz w:val="44"/>
          <w:szCs w:val="44"/>
        </w:rPr>
      </w:pPr>
      <w:r>
        <w:rPr>
          <w:rFonts w:eastAsia="方正小标宋简体"/>
          <w:bCs/>
          <w:sz w:val="44"/>
          <w:szCs w:val="44"/>
        </w:rPr>
        <w:t>实施方案</w:t>
      </w:r>
    </w:p>
    <w:p>
      <w:pPr>
        <w:spacing w:line="560" w:lineRule="exact"/>
        <w:jc w:val="center"/>
        <w:rPr>
          <w:rFonts w:eastAsia="楷体_GB2312"/>
          <w:sz w:val="32"/>
          <w:szCs w:val="32"/>
        </w:rPr>
      </w:pPr>
    </w:p>
    <w:p>
      <w:pPr>
        <w:spacing w:line="560" w:lineRule="exact"/>
        <w:ind w:firstLine="640" w:firstLineChars="200"/>
        <w:rPr>
          <w:rFonts w:eastAsia="仿宋_GB2312"/>
          <w:sz w:val="32"/>
          <w:szCs w:val="32"/>
        </w:rPr>
      </w:pPr>
      <w:r>
        <w:rPr>
          <w:rFonts w:eastAsia="仿宋_GB2312"/>
          <w:sz w:val="32"/>
          <w:szCs w:val="32"/>
        </w:rPr>
        <w:t>为贯彻落实</w:t>
      </w:r>
      <w:r>
        <w:rPr>
          <w:rFonts w:eastAsia="仿宋_GB2312"/>
          <w:bCs/>
          <w:sz w:val="32"/>
          <w:szCs w:val="32"/>
        </w:rPr>
        <w:t>国务院《全民健身条例》《全民健身计划（2016—2020年）》和天津市、东丽区《全民健身实施计划（2016—2020年）》，</w:t>
      </w:r>
      <w:r>
        <w:rPr>
          <w:rFonts w:eastAsia="仿宋_GB2312"/>
          <w:sz w:val="32"/>
          <w:szCs w:val="32"/>
          <w:shd w:val="clear" w:color="auto" w:fill="FFFFFF"/>
        </w:rPr>
        <w:t>推动全民健身工作的</w:t>
      </w:r>
      <w:r>
        <w:rPr>
          <w:rFonts w:eastAsia="仿宋_GB2312"/>
          <w:sz w:val="32"/>
          <w:szCs w:val="32"/>
        </w:rPr>
        <w:t>繁荣发展，根据国家体育总局《关于开展全民运动健身模范市和全民运动健身模范县（市、区）创建工作的通知》（体群字〔2018〕124号）文件要求，</w:t>
      </w:r>
      <w:r>
        <w:rPr>
          <w:rFonts w:eastAsia="仿宋_GB2312"/>
          <w:bCs/>
          <w:sz w:val="32"/>
          <w:szCs w:val="32"/>
        </w:rPr>
        <w:t>结合实际，我区制定创建首批全国全民运动健身模范区（2019—2021年）实施方案</w:t>
      </w:r>
      <w:r>
        <w:rPr>
          <w:rFonts w:eastAsia="仿宋_GB2312"/>
          <w:sz w:val="32"/>
          <w:szCs w:val="32"/>
        </w:rPr>
        <w:t>。</w:t>
      </w:r>
    </w:p>
    <w:p>
      <w:pPr>
        <w:spacing w:line="560" w:lineRule="exact"/>
        <w:ind w:firstLine="640" w:firstLineChars="200"/>
        <w:rPr>
          <w:rFonts w:eastAsia="黑体"/>
          <w:sz w:val="32"/>
          <w:szCs w:val="32"/>
        </w:rPr>
      </w:pPr>
      <w:r>
        <w:rPr>
          <w:rFonts w:eastAsia="黑体"/>
          <w:sz w:val="32"/>
          <w:szCs w:val="32"/>
        </w:rPr>
        <w:t>一、指导思想</w:t>
      </w:r>
    </w:p>
    <w:p>
      <w:pPr>
        <w:pStyle w:val="4"/>
        <w:spacing w:before="0" w:beforeAutospacing="0" w:after="0" w:afterAutospacing="0"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全面贯彻党的十九大和十九届二中、三中、四中全会精神，以习近平新时代中国特色社会主义思想和习近平总书记关于体育工作的重要论述为指导，大力发展以人民为中心的体育，聚焦增强人民体质，健全促进全民健身制度性举措。全面深入实施全民健身国家战略，坚持服务群众、贴近生活、重在建设、注重实效、因地制宜、多办实事，发挥基层体育自治作用，千方百计破解群众的健身难题，形成党政齐抓共管、部门协同推进、社会动员有力、群众广泛参与的全民健身发展新格局，以创建活动提高城市文明程度、增强城市发展活力、提升人民生活品质和健康水平，使人民群众有更多的获得感、幸福感。</w:t>
      </w:r>
    </w:p>
    <w:p>
      <w:pPr>
        <w:spacing w:line="560" w:lineRule="exact"/>
        <w:ind w:firstLine="640"/>
        <w:rPr>
          <w:rFonts w:eastAsia="黑体"/>
          <w:kern w:val="1"/>
          <w:sz w:val="32"/>
          <w:szCs w:val="32"/>
        </w:rPr>
      </w:pPr>
      <w:r>
        <w:rPr>
          <w:rFonts w:eastAsia="黑体"/>
          <w:bCs/>
          <w:sz w:val="32"/>
          <w:szCs w:val="32"/>
        </w:rPr>
        <w:t>二、</w:t>
      </w:r>
      <w:r>
        <w:rPr>
          <w:rFonts w:eastAsia="黑体"/>
          <w:kern w:val="1"/>
          <w:sz w:val="32"/>
          <w:szCs w:val="32"/>
        </w:rPr>
        <w:t>组织机构</w:t>
      </w:r>
    </w:p>
    <w:p>
      <w:pPr>
        <w:spacing w:line="560" w:lineRule="exact"/>
        <w:ind w:firstLine="640"/>
        <w:rPr>
          <w:rFonts w:eastAsia="仿宋_GB2312"/>
          <w:sz w:val="32"/>
          <w:szCs w:val="32"/>
        </w:rPr>
      </w:pPr>
      <w:r>
        <w:rPr>
          <w:rFonts w:eastAsia="仿宋_GB2312"/>
          <w:sz w:val="32"/>
          <w:szCs w:val="32"/>
        </w:rPr>
        <w:t>为全面贯彻全民健身国家战略，实施《全民健身条例》和东丽区《全民健身实施计划》，做好我区创建首批全国全民运动健身模范区工作的组织领导，成立东丽区创建首批全国全民运动健身模范区工作领导小组。</w:t>
      </w:r>
    </w:p>
    <w:p>
      <w:pPr>
        <w:spacing w:line="560" w:lineRule="exact"/>
        <w:ind w:firstLine="640" w:firstLineChars="200"/>
        <w:rPr>
          <w:rFonts w:eastAsia="仿宋_GB2312"/>
          <w:sz w:val="32"/>
          <w:szCs w:val="32"/>
          <w:shd w:val="clear" w:color="auto" w:fill="FFFFFF"/>
        </w:rPr>
      </w:pPr>
      <w:r>
        <w:rPr>
          <w:rFonts w:eastAsia="仿宋_GB2312"/>
          <w:sz w:val="32"/>
          <w:szCs w:val="32"/>
          <w:shd w:val="clear" w:color="auto" w:fill="FFFFFF"/>
        </w:rPr>
        <w:t xml:space="preserve">组  长：谢  元   </w:t>
      </w:r>
    </w:p>
    <w:p>
      <w:pPr>
        <w:spacing w:line="560" w:lineRule="exact"/>
        <w:ind w:firstLine="640" w:firstLineChars="200"/>
        <w:rPr>
          <w:rFonts w:eastAsia="仿宋_GB2312"/>
          <w:sz w:val="32"/>
          <w:szCs w:val="32"/>
          <w:shd w:val="clear" w:color="auto" w:fill="FFFFFF"/>
        </w:rPr>
      </w:pPr>
      <w:r>
        <w:rPr>
          <w:rFonts w:eastAsia="仿宋_GB2312"/>
          <w:sz w:val="32"/>
          <w:szCs w:val="32"/>
          <w:shd w:val="clear" w:color="auto" w:fill="FFFFFF"/>
        </w:rPr>
        <w:t xml:space="preserve">副组长：张庆岩   </w:t>
      </w:r>
    </w:p>
    <w:p>
      <w:pPr>
        <w:spacing w:line="560" w:lineRule="exact"/>
        <w:ind w:firstLine="640" w:firstLineChars="200"/>
        <w:rPr>
          <w:rFonts w:eastAsia="仿宋_GB2312"/>
          <w:sz w:val="32"/>
          <w:szCs w:val="32"/>
          <w:shd w:val="clear" w:color="auto" w:fill="FFFFFF"/>
        </w:rPr>
      </w:pPr>
      <w:r>
        <w:rPr>
          <w:rFonts w:eastAsia="仿宋_GB2312"/>
          <w:sz w:val="32"/>
          <w:szCs w:val="32"/>
          <w:shd w:val="clear" w:color="auto" w:fill="FFFFFF"/>
        </w:rPr>
        <w:t>成  员：网信办、城管委、卫健委、政务服务办、财政局、民政局、教育局、文化旅游体育局、审计局、统计局、司法局、融媒体中心、妇联、团委、残联、总工会、税务局、规划和自然资源分局、各街道主要负责同志，区委办、政府办、宣传部、公安分局分管负责同志。</w:t>
      </w:r>
    </w:p>
    <w:p>
      <w:pPr>
        <w:spacing w:line="560" w:lineRule="exact"/>
        <w:ind w:firstLine="640"/>
        <w:rPr>
          <w:rFonts w:eastAsia="仿宋_GB2312"/>
          <w:sz w:val="32"/>
          <w:szCs w:val="32"/>
          <w:shd w:val="clear" w:color="auto" w:fill="FFFFFF"/>
        </w:rPr>
      </w:pPr>
      <w:r>
        <w:rPr>
          <w:rFonts w:eastAsia="仿宋_GB2312"/>
          <w:sz w:val="32"/>
          <w:szCs w:val="32"/>
          <w:shd w:val="clear" w:color="auto" w:fill="FFFFFF"/>
        </w:rPr>
        <w:t>领导小组下设办公室，办公室设在区文化旅游体育局。</w:t>
      </w:r>
    </w:p>
    <w:p>
      <w:pPr>
        <w:spacing w:line="560" w:lineRule="exact"/>
        <w:ind w:firstLine="640"/>
        <w:rPr>
          <w:rFonts w:eastAsia="黑体"/>
          <w:kern w:val="1"/>
          <w:sz w:val="32"/>
          <w:szCs w:val="32"/>
        </w:rPr>
      </w:pPr>
      <w:r>
        <w:rPr>
          <w:rFonts w:eastAsia="黑体"/>
          <w:bCs/>
          <w:sz w:val="32"/>
          <w:szCs w:val="32"/>
        </w:rPr>
        <w:t>三、</w:t>
      </w:r>
      <w:r>
        <w:rPr>
          <w:rFonts w:eastAsia="黑体"/>
          <w:kern w:val="1"/>
          <w:sz w:val="32"/>
          <w:szCs w:val="32"/>
        </w:rPr>
        <w:t>创建原则</w:t>
      </w:r>
    </w:p>
    <w:p>
      <w:pPr>
        <w:spacing w:line="560" w:lineRule="exact"/>
        <w:rPr>
          <w:rFonts w:eastAsia="仿宋_GB2312"/>
          <w:kern w:val="1"/>
          <w:sz w:val="32"/>
          <w:szCs w:val="32"/>
        </w:rPr>
      </w:pPr>
      <w:r>
        <w:rPr>
          <w:rFonts w:eastAsia="楷体_GB2312"/>
          <w:bCs/>
          <w:kern w:val="1"/>
          <w:sz w:val="32"/>
          <w:szCs w:val="32"/>
        </w:rPr>
        <w:t xml:space="preserve">   </w:t>
      </w:r>
      <w:r>
        <w:rPr>
          <w:rFonts w:hint="eastAsia" w:eastAsia="楷体_GB2312"/>
          <w:bCs/>
          <w:kern w:val="1"/>
          <w:sz w:val="32"/>
          <w:szCs w:val="32"/>
        </w:rPr>
        <w:t xml:space="preserve"> </w:t>
      </w:r>
      <w:r>
        <w:rPr>
          <w:rFonts w:eastAsia="楷体_GB2312"/>
          <w:bCs/>
          <w:kern w:val="1"/>
          <w:sz w:val="32"/>
          <w:szCs w:val="32"/>
        </w:rPr>
        <w:t>（一）坚持党的领导，创建为民的原则。</w:t>
      </w:r>
      <w:r>
        <w:rPr>
          <w:rFonts w:eastAsia="仿宋_GB2312"/>
          <w:kern w:val="1"/>
          <w:sz w:val="32"/>
          <w:szCs w:val="32"/>
        </w:rPr>
        <w:t>坚持党对创建工作的全面领导，以人民为中心，以基层为重点，按照全面建成小康社会的目标，围绕人民群众在全民健身方面的新需求开展创建。</w:t>
      </w:r>
    </w:p>
    <w:p>
      <w:pPr>
        <w:spacing w:line="560" w:lineRule="exact"/>
        <w:ind w:firstLine="640" w:firstLineChars="200"/>
        <w:rPr>
          <w:rFonts w:eastAsia="仿宋_GB2312"/>
          <w:kern w:val="1"/>
          <w:sz w:val="32"/>
          <w:szCs w:val="32"/>
        </w:rPr>
      </w:pPr>
      <w:r>
        <w:rPr>
          <w:rFonts w:eastAsia="楷体_GB2312"/>
          <w:bCs/>
          <w:kern w:val="1"/>
          <w:sz w:val="32"/>
          <w:szCs w:val="32"/>
        </w:rPr>
        <w:t>（二）坚持注重继承，突出发展的原则。</w:t>
      </w:r>
      <w:r>
        <w:rPr>
          <w:rFonts w:eastAsia="仿宋_GB2312"/>
          <w:kern w:val="1"/>
          <w:sz w:val="32"/>
          <w:szCs w:val="32"/>
        </w:rPr>
        <w:t>总结发扬全民健身的成绩和经验，针对当前制约我区全民健身发展的关键问题提出解决办法，推动全民健身融合发展。</w:t>
      </w:r>
    </w:p>
    <w:p>
      <w:pPr>
        <w:spacing w:line="560" w:lineRule="exact"/>
        <w:ind w:firstLine="640" w:firstLineChars="200"/>
        <w:rPr>
          <w:rFonts w:eastAsia="仿宋_GB2312"/>
          <w:kern w:val="1"/>
          <w:sz w:val="32"/>
          <w:szCs w:val="32"/>
        </w:rPr>
      </w:pPr>
      <w:r>
        <w:rPr>
          <w:rFonts w:eastAsia="楷体_GB2312"/>
          <w:bCs/>
          <w:kern w:val="1"/>
          <w:sz w:val="32"/>
          <w:szCs w:val="32"/>
        </w:rPr>
        <w:t>（三）坚持深化改革，强化创新的原则。</w:t>
      </w:r>
      <w:r>
        <w:rPr>
          <w:rFonts w:eastAsia="仿宋_GB2312"/>
          <w:kern w:val="1"/>
          <w:sz w:val="32"/>
          <w:szCs w:val="32"/>
        </w:rPr>
        <w:t>结合政府职能转变、简政放权、放管结合的要求，谋划新思路、采取新举措、提出新要求，在完善全民健身公共服务体系、创新体制机制、提高基层体育健身治理能力现代化，呈现亮点。</w:t>
      </w:r>
    </w:p>
    <w:p>
      <w:pPr>
        <w:spacing w:line="560" w:lineRule="exact"/>
        <w:ind w:firstLine="640" w:firstLineChars="200"/>
        <w:rPr>
          <w:rFonts w:eastAsia="仿宋_GB2312"/>
          <w:kern w:val="1"/>
          <w:sz w:val="32"/>
          <w:szCs w:val="32"/>
        </w:rPr>
      </w:pPr>
      <w:r>
        <w:rPr>
          <w:rFonts w:eastAsia="楷体_GB2312"/>
          <w:bCs/>
          <w:kern w:val="1"/>
          <w:sz w:val="32"/>
          <w:szCs w:val="32"/>
        </w:rPr>
        <w:t>（四）坚持问题导向，目标引领的原则。</w:t>
      </w:r>
      <w:r>
        <w:rPr>
          <w:rFonts w:eastAsia="仿宋_GB2312"/>
          <w:kern w:val="1"/>
          <w:sz w:val="32"/>
          <w:szCs w:val="32"/>
        </w:rPr>
        <w:t>落实区政府查漏洞、补短板、还欠账工作部署，通过创建解决一批群众反映突出问题。特别是在建设健康东丽中的独特作用，使此方案实施的过程成为群众健身需求不断得到满足、共享体育发展成果的过程。</w:t>
      </w:r>
    </w:p>
    <w:p>
      <w:pPr>
        <w:spacing w:line="560" w:lineRule="exact"/>
        <w:ind w:firstLine="640" w:firstLineChars="200"/>
        <w:rPr>
          <w:rFonts w:eastAsia="仿宋_GB2312"/>
          <w:kern w:val="1"/>
          <w:sz w:val="32"/>
          <w:szCs w:val="32"/>
        </w:rPr>
      </w:pPr>
      <w:r>
        <w:rPr>
          <w:rFonts w:eastAsia="楷体_GB2312"/>
          <w:bCs/>
          <w:kern w:val="1"/>
          <w:sz w:val="32"/>
          <w:szCs w:val="32"/>
        </w:rPr>
        <w:t>（五）坚持分类指导，融合发展的原则。</w:t>
      </w:r>
      <w:r>
        <w:rPr>
          <w:rFonts w:eastAsia="仿宋_GB2312"/>
          <w:kern w:val="1"/>
          <w:sz w:val="32"/>
          <w:szCs w:val="32"/>
        </w:rPr>
        <w:t>全民健身事业发展涉及不同领域、多个部门，需要各方协同，特别是体育和医疗、卫生、旅游、市容、教育、文化、养老、助残等事业的融合发展。要加大协同的深度和力度，注重分类指导，细分不同人群、地区和项目，将工作做精做实，满足多元化的健身需求，实现全民健身基本公共服务均等化的目标。</w:t>
      </w:r>
    </w:p>
    <w:p>
      <w:pPr>
        <w:pStyle w:val="4"/>
        <w:spacing w:before="0" w:beforeAutospacing="0" w:after="0" w:afterAutospacing="0" w:line="560" w:lineRule="exact"/>
        <w:ind w:firstLine="627" w:firstLineChars="196"/>
        <w:contextualSpacing/>
        <w:jc w:val="both"/>
        <w:rPr>
          <w:rFonts w:ascii="Times New Roman" w:hAnsi="Times New Roman" w:eastAsia="黑体" w:cs="Times New Roman"/>
          <w:bCs/>
          <w:sz w:val="32"/>
          <w:szCs w:val="32"/>
        </w:rPr>
      </w:pPr>
      <w:r>
        <w:rPr>
          <w:rFonts w:ascii="Times New Roman" w:hAnsi="Times New Roman" w:eastAsia="黑体" w:cs="Times New Roman"/>
          <w:bCs/>
          <w:sz w:val="32"/>
          <w:szCs w:val="32"/>
        </w:rPr>
        <w:t>四、目标和任务</w:t>
      </w:r>
    </w:p>
    <w:p>
      <w:pPr>
        <w:pStyle w:val="4"/>
        <w:spacing w:before="0" w:beforeAutospacing="0" w:after="0" w:afterAutospacing="0" w:line="560" w:lineRule="exact"/>
        <w:ind w:firstLine="627" w:firstLineChars="196"/>
        <w:contextualSpacing/>
        <w:jc w:val="both"/>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（一）工作目标</w:t>
      </w:r>
    </w:p>
    <w:p>
      <w:pPr>
        <w:pStyle w:val="4"/>
        <w:widowControl w:val="0"/>
        <w:spacing w:before="0" w:beforeAutospacing="0" w:after="0" w:afterAutospacing="0" w:line="560" w:lineRule="exact"/>
        <w:ind w:firstLine="627" w:firstLineChars="196"/>
        <w:contextualSpacing/>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自2019年至2021年利用三年时间，我区全民健身工作基本实现组织更有力、规划更科学、保障更坚实、政策更健全、场地更充足、服务更优质、参与更广泛、活动更丰富、方式更智能、全民更强健的总体目标。到2021年，全区建有全民健身活动中心8个、全民健身公园和健身广场12个、足球场60个、社区健身园360个，健身场地面积人均达到2.55平方米以上。全民健身社会体育组织网络健全，街道社会体育组织全覆盖。社会体育指导员达到3000人以上，全民健身志愿者达到5000人以上。参加体育锻炼的人数明显增加，每周参加1次及以上体育锻炼的人数占总人口63%以上，经常参加体育锻炼的人数占46%以上。</w:t>
      </w:r>
    </w:p>
    <w:p>
      <w:pPr>
        <w:pStyle w:val="4"/>
        <w:spacing w:before="0" w:beforeAutospacing="0" w:after="0" w:afterAutospacing="0" w:line="560" w:lineRule="exact"/>
        <w:ind w:firstLine="627" w:firstLineChars="196"/>
        <w:contextualSpacing/>
        <w:jc w:val="both"/>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（二）主要任务</w:t>
      </w:r>
    </w:p>
    <w:p>
      <w:pPr>
        <w:pStyle w:val="4"/>
        <w:spacing w:before="0" w:beforeAutospacing="0" w:after="0" w:afterAutospacing="0" w:line="560" w:lineRule="exact"/>
        <w:ind w:firstLine="627" w:firstLineChars="196"/>
        <w:contextualSpacing/>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1.加强设施建设，落实惠民举措。完善公共体育设施布局专项规划，科学规划和统筹建设全区全民健身场地设施，继续保持全民健身设施动态全覆盖，打造“15分钟健身圈”。推动新市镇“1112”全民健身工程建设。加大区属体育场馆免费、低收费开放力度。加强全民健身设施质量监管，建立满足群众健身需求的健身设施信息和维护管理平台，确保群众的健身权益和人身安全。培育多元主体，引导社会力量参与健身设施建设运营。推进学校等体育场地设施向社会开放工作。促进体育设施与市容园林建设有机融合，市民公园、郊野公园、社区公共绿地、各街道具备条件的广场及景区等区域配建多功能健身场地、健身园和健身步道等体育设施。新建居住区和社区要严格执行“室内人均建筑面积不低于0.1平方米或室外人均用地不低于0.3平方米”全民健身设施配建标准，新建社区体育设施覆盖率100%。</w:t>
      </w:r>
    </w:p>
    <w:p>
      <w:pPr>
        <w:pStyle w:val="4"/>
        <w:spacing w:before="0" w:beforeAutospacing="0" w:after="0" w:afterAutospacing="0" w:line="560" w:lineRule="exact"/>
        <w:ind w:firstLine="627" w:firstLineChars="196"/>
        <w:contextualSpacing/>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2.完善组织体系，增强发展活力。全民健身组织网络体系更加健全，建成“层次分明、门类齐全、覆盖街镇、充满活力”的体育社团网络。按照政社分开、权责明确、依法自治的原则，健全完善区体育总会组织机构，发挥“龙头”作用，推进体育社团网络化建设。总结武术、门球等协会试点经验，鼓励体育社会组织等机构承担举办竞赛、健身服务、体育培训、科学研究等体育公共服务，逐步实现管办分离。加强体育社会组织的党建工作。鼓励和支持花毽协会、健身舞蹈协会、社会体育指导员协会等运动项目协会及人群协会等社会体育组织的发展。培育扶持青少年体育俱乐部、社区健身俱乐部等体育社会组织健康成长。创新社会管理，运用社会力量增强基层公共体育服务力量，提升基层公共体育服务能力和服务水平，实现社区居民健身会100%全覆盖。发挥社会体育指导员和全民健身志愿者作用，组织参加参与全民健身活动、指导和管理。发挥社会体育指导员作用，深入社区一线，推动全民健身广泛、深入发展。创新体育发展理念，构建“1212”全民健身工作新格局。</w:t>
      </w:r>
    </w:p>
    <w:p>
      <w:pPr>
        <w:pStyle w:val="4"/>
        <w:widowControl w:val="0"/>
        <w:spacing w:before="0" w:beforeAutospacing="0" w:after="0" w:afterAutospacing="0" w:line="560" w:lineRule="exact"/>
        <w:ind w:firstLine="627" w:firstLineChars="196"/>
        <w:contextualSpacing/>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3.创新活动载体，推动全民健身。以全民健身、全民参与、全民受益为重点，丰富和完善活动体系，实施全民健身暖心服务计划，开展“六送体育下基层”“六进社区”等活动。开展适合不同人群、不同地域、不同行业特点的特色运动项目。举办武术、风筝、花毽等赛事，打造品牌赛事活动，提升我区在天津乃至全国的影响力。大力发展球类、健身操、广场舞、游泳、轮滑、户外休闲、“活力三项”（即：健步走、健康跑、健身骑行）等群众喜闻乐见的运动项目，培育水上运动、冰雪运动等具有消费引领特征的时尚休闲运动项目。利用重大节日、全民健身日等特殊日期开展具有东丽特色的群众体育活动，不少于30项。打造“一街一品”全民健身活动品牌。举办东丽区第七届运动会，东丽区全民健身大会。大力开展群众性健身运动，普及推广工间操。</w:t>
      </w:r>
    </w:p>
    <w:p>
      <w:pPr>
        <w:pStyle w:val="4"/>
        <w:widowControl w:val="0"/>
        <w:spacing w:before="0" w:beforeAutospacing="0" w:after="0" w:afterAutospacing="0" w:line="560" w:lineRule="exact"/>
        <w:ind w:firstLine="627" w:firstLineChars="196"/>
        <w:contextualSpacing/>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4.发挥多元功能，实现互促共进。落实“健康中国2030”发展战略，拓展全民健身服务功能，推进全民健身与文化、科技、教育、卫生、养老、助残等事业融合发</w:t>
      </w:r>
      <w:r>
        <w:rPr>
          <w:rFonts w:ascii="Times New Roman" w:hAnsi="Times New Roman" w:eastAsia="仿宋_GB2312" w:cs="Times New Roman"/>
          <w:bCs/>
          <w:color w:val="auto"/>
          <w:sz w:val="32"/>
          <w:szCs w:val="32"/>
        </w:rPr>
        <w:t>展。促进体育与文化相融合，借助公共文化服务体系平台，开发利用体育资源和文化内涵，不断打造特色体育活动品牌，使体育赛事有看点、有内涵、有体验。促进体育与旅游相融合，发挥东丽湖户外运动基地在全民健身中的作用，以自行车赛、健步走、健康跑等赛事活动为引擎，实现体育与休闲旅游融合发展。进一步深化体教结合，完善“8421工程”布局学校的管理体系，不断提升中小学田径、足球、篮球、武术、三跳比赛的规模和质量。推动学校运动队课余训练与业余体校专项训练的有机结合，实现小学、初中、高中课余训练和青少年业余体校训练体制的完整衔接，形成体育人才“一条龙”的培训体系。促进青少年身体素质和教育水平全面提高，努力培养高质量、高水平的体育后备人才。发挥全民健身对体育产业的带动作用，扩大全民健身服务产品供给，不断提高健身服务业在体育产业中的比重。壮大健身休闲、竞赛表演、场馆服务、体育培训、体育用品制造和销售等体育产业规模，助推大众体育健身消费。充分拓展“互联网+体育”模式，发展体育健身的信息聚合、智能健身、健身在线等全</w:t>
      </w:r>
      <w:r>
        <w:rPr>
          <w:rFonts w:ascii="Times New Roman" w:hAnsi="Times New Roman" w:eastAsia="仿宋_GB2312" w:cs="Times New Roman"/>
          <w:bCs/>
          <w:sz w:val="32"/>
          <w:szCs w:val="32"/>
        </w:rPr>
        <w:t>民健身新业态。实施体育场馆市场化运营。培育扶持一批体育产业示范基地和示范单位，为全民健身增加新供给。</w:t>
      </w:r>
    </w:p>
    <w:p>
      <w:pPr>
        <w:pStyle w:val="4"/>
        <w:spacing w:before="0" w:beforeAutospacing="0" w:after="0" w:afterAutospacing="0" w:line="560" w:lineRule="exact"/>
        <w:ind w:firstLine="627" w:firstLineChars="196"/>
        <w:contextualSpacing/>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5.弘扬体育文化，营造良好环境。倡导“大健康”“终身健身”理念，树立以参与体育健身、拥有强健体魄为荣的个人发展观念，培养全民健身意识，普及健身知识，宣传健身效果，倡导健康的生活习惯。利用广播电台、电视台、东丽在线网站和《今日东丽》报等媒体平台，开办体育栏目，设全民健身专栏，播发全民健身公益广告、宣传片。通过举办讲座、出版专刊等多种形式，普及健身知识，提高科学健身意识，宣传政策法规，讲述健身故事，推广健身榜样，传播社会正能量，践行</w:t>
      </w:r>
      <w:r>
        <w:rPr>
          <w:rFonts w:hint="eastAsia" w:ascii="Times New Roman" w:hAnsi="Times New Roman" w:eastAsia="仿宋_GB2312" w:cs="Times New Roman"/>
          <w:bCs/>
          <w:sz w:val="32"/>
          <w:szCs w:val="32"/>
          <w:lang w:eastAsia="zh-CN"/>
        </w:rPr>
        <w:t>社会主义核心价值观</w:t>
      </w:r>
      <w:r>
        <w:rPr>
          <w:rFonts w:ascii="Times New Roman" w:hAnsi="Times New Roman" w:eastAsia="仿宋_GB2312" w:cs="Times New Roman"/>
          <w:bCs/>
          <w:sz w:val="32"/>
          <w:szCs w:val="32"/>
        </w:rPr>
        <w:t>，形成崇尚健康和科学健身的社会风气，将创建全民运动健身模范区与全国文明城区和国家卫生区等创建工作紧密结合起来，营造全民参与共创全国全民运动健身模范区的浓厚氛围。</w:t>
      </w:r>
    </w:p>
    <w:p>
      <w:pPr>
        <w:pStyle w:val="4"/>
        <w:spacing w:before="0" w:beforeAutospacing="0" w:after="0" w:afterAutospacing="0" w:line="560" w:lineRule="exact"/>
        <w:ind w:firstLine="627" w:firstLineChars="196"/>
        <w:contextualSpacing/>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6.拓展体育交流，实现共享共赢。建立健全与发达地区的全民健身交流合作机制。发挥“全国武术之乡”示范作用，带动京津冀大众体育交流与合作。邀请专家学者和体育知名人士共同研讨大众体育，加强民间赛事、体育产业、体育科技等跨区域合作交流，与周边区共同开展区域品牌赛事。定期与先进地区开展科研论谈、健身产品交流、人才互动。借助互联网等平台开展全民健身交流，积极学习、吸收全民健身理论研究、组织管理与协调、项目开展等方面的优秀经验，有针对性地引进全民健身相关特色人才。办好重点项目合作发展论坛，积极推广全民健身经验成果，不断扩大知名度和影响力。</w:t>
      </w:r>
    </w:p>
    <w:p>
      <w:pPr>
        <w:pStyle w:val="4"/>
        <w:spacing w:before="0" w:beforeAutospacing="0" w:after="0" w:afterAutospacing="0" w:line="560" w:lineRule="exact"/>
        <w:ind w:firstLine="627" w:firstLineChars="196"/>
        <w:contextualSpacing/>
        <w:jc w:val="both"/>
        <w:rPr>
          <w:rFonts w:ascii="Times New Roman" w:hAnsi="Times New Roman" w:eastAsia="黑体" w:cs="Times New Roman"/>
          <w:bCs/>
          <w:sz w:val="32"/>
          <w:szCs w:val="32"/>
        </w:rPr>
      </w:pPr>
      <w:r>
        <w:rPr>
          <w:rFonts w:ascii="Times New Roman" w:hAnsi="Times New Roman" w:eastAsia="黑体" w:cs="Times New Roman"/>
          <w:bCs/>
          <w:sz w:val="32"/>
          <w:szCs w:val="32"/>
        </w:rPr>
        <w:t>五、责任分工</w:t>
      </w:r>
    </w:p>
    <w:p>
      <w:pPr>
        <w:spacing w:line="560" w:lineRule="exact"/>
        <w:ind w:firstLine="640" w:firstLineChars="200"/>
        <w:rPr>
          <w:rFonts w:eastAsia="仿宋_GB2312"/>
          <w:sz w:val="32"/>
          <w:szCs w:val="32"/>
          <w:shd w:val="clear" w:color="auto" w:fill="FFFFFF"/>
        </w:rPr>
      </w:pPr>
      <w:r>
        <w:rPr>
          <w:rFonts w:eastAsia="楷体_GB2312"/>
          <w:sz w:val="32"/>
          <w:szCs w:val="32"/>
          <w:shd w:val="clear" w:color="auto" w:fill="FFFFFF"/>
        </w:rPr>
        <w:t>（一）区委办：</w:t>
      </w:r>
      <w:r>
        <w:rPr>
          <w:rFonts w:eastAsia="仿宋_GB2312"/>
          <w:sz w:val="32"/>
          <w:szCs w:val="32"/>
          <w:shd w:val="clear" w:color="auto" w:fill="FFFFFF"/>
        </w:rPr>
        <w:t>领导、组织、协调各部门开展工作。</w:t>
      </w:r>
    </w:p>
    <w:p>
      <w:pPr>
        <w:spacing w:line="560" w:lineRule="exact"/>
        <w:ind w:firstLine="616" w:firstLineChars="200"/>
        <w:rPr>
          <w:rFonts w:eastAsia="仿宋_GB2312"/>
          <w:spacing w:val="-6"/>
          <w:sz w:val="32"/>
          <w:szCs w:val="32"/>
          <w:shd w:val="clear" w:color="auto" w:fill="FFFFFF"/>
        </w:rPr>
      </w:pPr>
      <w:r>
        <w:rPr>
          <w:rFonts w:eastAsia="楷体_GB2312"/>
          <w:spacing w:val="-6"/>
          <w:sz w:val="32"/>
          <w:szCs w:val="32"/>
          <w:shd w:val="clear" w:color="auto" w:fill="FFFFFF"/>
        </w:rPr>
        <w:t>（二）政府办</w:t>
      </w:r>
      <w:r>
        <w:rPr>
          <w:rFonts w:eastAsia="仿宋_GB2312"/>
          <w:spacing w:val="-6"/>
          <w:sz w:val="32"/>
          <w:szCs w:val="32"/>
          <w:shd w:val="clear" w:color="auto" w:fill="FFFFFF"/>
        </w:rPr>
        <w:t>：负责统筹协调全面工作，监督各部门工作落实。</w:t>
      </w:r>
    </w:p>
    <w:p>
      <w:pPr>
        <w:spacing w:line="560" w:lineRule="exact"/>
        <w:ind w:firstLine="640" w:firstLineChars="200"/>
        <w:rPr>
          <w:rFonts w:eastAsia="仿宋_GB2312"/>
          <w:sz w:val="32"/>
          <w:szCs w:val="32"/>
          <w:shd w:val="clear" w:color="auto" w:fill="FFFFFF"/>
        </w:rPr>
      </w:pPr>
      <w:r>
        <w:rPr>
          <w:rFonts w:eastAsia="楷体_GB2312"/>
          <w:sz w:val="32"/>
          <w:szCs w:val="32"/>
          <w:shd w:val="clear" w:color="auto" w:fill="FFFFFF"/>
        </w:rPr>
        <w:t>（三）各街道</w:t>
      </w:r>
      <w:r>
        <w:rPr>
          <w:rFonts w:eastAsia="仿宋_GB2312"/>
          <w:sz w:val="32"/>
          <w:szCs w:val="32"/>
          <w:shd w:val="clear" w:color="auto" w:fill="FFFFFF"/>
        </w:rPr>
        <w:t>：培育、发展居民健身会等社会体育组织。引导社会体育指导员为社区发展服务。组织开展全民健身活动，做好“七运会”选拔赛。统筹本辖区全民健身工作，做好创建中涉及本辖区的相关工作。</w:t>
      </w:r>
    </w:p>
    <w:p>
      <w:pPr>
        <w:spacing w:line="560" w:lineRule="exact"/>
        <w:ind w:firstLine="640" w:firstLineChars="200"/>
        <w:rPr>
          <w:rFonts w:eastAsia="仿宋_GB2312"/>
          <w:sz w:val="32"/>
          <w:szCs w:val="32"/>
          <w:shd w:val="clear" w:color="auto" w:fill="FFFFFF"/>
        </w:rPr>
      </w:pPr>
      <w:r>
        <w:rPr>
          <w:rFonts w:eastAsia="楷体_GB2312"/>
          <w:sz w:val="32"/>
          <w:szCs w:val="32"/>
          <w:shd w:val="clear" w:color="auto" w:fill="FFFFFF"/>
        </w:rPr>
        <w:t>（四）宣传部：</w:t>
      </w:r>
      <w:r>
        <w:rPr>
          <w:rFonts w:eastAsia="仿宋_GB2312"/>
          <w:sz w:val="32"/>
          <w:szCs w:val="32"/>
          <w:shd w:val="clear" w:color="auto" w:fill="FFFFFF"/>
        </w:rPr>
        <w:t>负责统筹新闻宣传全面工作。</w:t>
      </w:r>
    </w:p>
    <w:p>
      <w:pPr>
        <w:spacing w:line="560" w:lineRule="exact"/>
        <w:ind w:firstLine="640" w:firstLineChars="200"/>
        <w:rPr>
          <w:rFonts w:eastAsia="仿宋_GB2312"/>
          <w:sz w:val="32"/>
          <w:szCs w:val="32"/>
          <w:shd w:val="clear" w:color="auto" w:fill="FFFFFF"/>
        </w:rPr>
      </w:pPr>
      <w:r>
        <w:rPr>
          <w:rFonts w:eastAsia="楷体_GB2312"/>
          <w:sz w:val="32"/>
          <w:szCs w:val="32"/>
          <w:shd w:val="clear" w:color="auto" w:fill="FFFFFF"/>
        </w:rPr>
        <w:t>（五）网信办</w:t>
      </w:r>
      <w:r>
        <w:rPr>
          <w:rFonts w:eastAsia="仿宋_GB2312"/>
          <w:sz w:val="32"/>
          <w:szCs w:val="32"/>
          <w:shd w:val="clear" w:color="auto" w:fill="FFFFFF"/>
        </w:rPr>
        <w:t>：指导体育健身功能网站、APP、公众号、小程序等互联网平台的建立。</w:t>
      </w:r>
    </w:p>
    <w:p>
      <w:pPr>
        <w:spacing w:line="560" w:lineRule="exact"/>
        <w:ind w:firstLine="640" w:firstLineChars="200"/>
        <w:rPr>
          <w:rFonts w:eastAsia="仿宋_GB2312"/>
          <w:sz w:val="32"/>
          <w:szCs w:val="32"/>
          <w:shd w:val="clear" w:color="auto" w:fill="FFFFFF"/>
        </w:rPr>
      </w:pPr>
      <w:r>
        <w:rPr>
          <w:rFonts w:eastAsia="楷体_GB2312"/>
          <w:sz w:val="32"/>
          <w:szCs w:val="32"/>
          <w:shd w:val="clear" w:color="auto" w:fill="FFFFFF"/>
        </w:rPr>
        <w:t>（六）城管委</w:t>
      </w:r>
      <w:r>
        <w:rPr>
          <w:rFonts w:eastAsia="仿宋_GB2312"/>
          <w:sz w:val="32"/>
          <w:szCs w:val="32"/>
          <w:shd w:val="clear" w:color="auto" w:fill="FFFFFF"/>
        </w:rPr>
        <w:t>：配合体育部门开展体育设施建设工作。</w:t>
      </w:r>
    </w:p>
    <w:p>
      <w:pPr>
        <w:spacing w:line="560" w:lineRule="exact"/>
        <w:ind w:firstLine="640" w:firstLineChars="200"/>
        <w:rPr>
          <w:rFonts w:eastAsia="仿宋_GB2312"/>
          <w:sz w:val="32"/>
          <w:szCs w:val="32"/>
          <w:shd w:val="clear" w:color="auto" w:fill="FFFFFF"/>
        </w:rPr>
      </w:pPr>
      <w:r>
        <w:rPr>
          <w:rFonts w:eastAsia="楷体_GB2312"/>
          <w:sz w:val="32"/>
          <w:szCs w:val="32"/>
          <w:shd w:val="clear" w:color="auto" w:fill="FFFFFF"/>
        </w:rPr>
        <w:t>（七）卫健委</w:t>
      </w:r>
      <w:r>
        <w:rPr>
          <w:rFonts w:eastAsia="仿宋_GB2312"/>
          <w:sz w:val="32"/>
          <w:szCs w:val="32"/>
          <w:shd w:val="clear" w:color="auto" w:fill="FFFFFF"/>
        </w:rPr>
        <w:t>：落实《“健康中国2030”规划纲要》和《关于实施健康中国行动的意见》，推行体医融合，开展体质健康测试等工作，负责创建期间赛事活动的卫生安全保障。</w:t>
      </w:r>
    </w:p>
    <w:p>
      <w:pPr>
        <w:spacing w:line="560" w:lineRule="exact"/>
        <w:ind w:firstLine="640" w:firstLineChars="200"/>
        <w:rPr>
          <w:rFonts w:eastAsia="仿宋_GB2312"/>
          <w:sz w:val="32"/>
          <w:szCs w:val="32"/>
          <w:shd w:val="clear" w:color="auto" w:fill="FFFFFF"/>
        </w:rPr>
      </w:pPr>
      <w:r>
        <w:rPr>
          <w:rFonts w:eastAsia="楷体_GB2312"/>
          <w:sz w:val="32"/>
          <w:szCs w:val="32"/>
          <w:shd w:val="clear" w:color="auto" w:fill="FFFFFF"/>
        </w:rPr>
        <w:t>（八）政务服务办：</w:t>
      </w:r>
      <w:r>
        <w:rPr>
          <w:rFonts w:eastAsia="仿宋_GB2312"/>
          <w:sz w:val="32"/>
          <w:szCs w:val="32"/>
          <w:shd w:val="clear" w:color="auto" w:fill="FFFFFF"/>
        </w:rPr>
        <w:t>做好脱钩后社会体育组织审批衔接工作。</w:t>
      </w:r>
    </w:p>
    <w:p>
      <w:pPr>
        <w:spacing w:line="560" w:lineRule="exact"/>
        <w:ind w:firstLine="640" w:firstLineChars="200"/>
        <w:rPr>
          <w:rFonts w:eastAsia="仿宋_GB2312"/>
          <w:sz w:val="32"/>
          <w:szCs w:val="32"/>
          <w:shd w:val="clear" w:color="auto" w:fill="FFFFFF"/>
        </w:rPr>
      </w:pPr>
      <w:r>
        <w:rPr>
          <w:rFonts w:eastAsia="楷体_GB2312"/>
          <w:sz w:val="32"/>
          <w:szCs w:val="32"/>
          <w:shd w:val="clear" w:color="auto" w:fill="FFFFFF"/>
        </w:rPr>
        <w:t>（九）财政局</w:t>
      </w:r>
      <w:r>
        <w:rPr>
          <w:rFonts w:eastAsia="仿宋_GB2312"/>
          <w:sz w:val="32"/>
          <w:szCs w:val="32"/>
          <w:shd w:val="clear" w:color="auto" w:fill="FFFFFF"/>
        </w:rPr>
        <w:t>：负责专项资金的拨付及运行监管，审核市、区两级创建专款预（结）算等工作。</w:t>
      </w:r>
    </w:p>
    <w:p>
      <w:pPr>
        <w:spacing w:line="560" w:lineRule="exact"/>
        <w:ind w:firstLine="640" w:firstLineChars="200"/>
        <w:rPr>
          <w:rFonts w:eastAsia="仿宋_GB2312"/>
          <w:sz w:val="32"/>
          <w:szCs w:val="32"/>
          <w:shd w:val="clear" w:color="auto" w:fill="FFFFFF"/>
        </w:rPr>
      </w:pPr>
      <w:r>
        <w:rPr>
          <w:rFonts w:eastAsia="楷体_GB2312"/>
          <w:sz w:val="32"/>
          <w:szCs w:val="32"/>
          <w:shd w:val="clear" w:color="auto" w:fill="FFFFFF"/>
        </w:rPr>
        <w:t>（十）民政局</w:t>
      </w:r>
      <w:r>
        <w:rPr>
          <w:rFonts w:eastAsia="仿宋_GB2312"/>
          <w:sz w:val="32"/>
          <w:szCs w:val="32"/>
          <w:shd w:val="clear" w:color="auto" w:fill="FFFFFF"/>
        </w:rPr>
        <w:t>：监督管理社会体育组织依照章程开展工作，负责指导党建等相关工作。</w:t>
      </w:r>
    </w:p>
    <w:p>
      <w:pPr>
        <w:spacing w:line="560" w:lineRule="exact"/>
        <w:ind w:firstLine="640" w:firstLineChars="200"/>
        <w:rPr>
          <w:rFonts w:eastAsia="仿宋_GB2312"/>
          <w:sz w:val="32"/>
          <w:szCs w:val="32"/>
          <w:shd w:val="clear" w:color="auto" w:fill="FFFFFF"/>
        </w:rPr>
      </w:pPr>
      <w:r>
        <w:rPr>
          <w:rFonts w:eastAsia="楷体_GB2312"/>
          <w:sz w:val="32"/>
          <w:szCs w:val="32"/>
          <w:shd w:val="clear" w:color="auto" w:fill="FFFFFF"/>
        </w:rPr>
        <w:t>（十一）教育局</w:t>
      </w:r>
      <w:r>
        <w:rPr>
          <w:rFonts w:eastAsia="仿宋_GB2312"/>
          <w:sz w:val="32"/>
          <w:szCs w:val="32"/>
          <w:shd w:val="clear" w:color="auto" w:fill="FFFFFF"/>
        </w:rPr>
        <w:t>：负责创建中涉及青少年的体育工作。</w:t>
      </w:r>
    </w:p>
    <w:p>
      <w:pPr>
        <w:spacing w:line="560" w:lineRule="exact"/>
        <w:ind w:firstLine="640" w:firstLineChars="200"/>
        <w:rPr>
          <w:rFonts w:eastAsia="仿宋_GB2312"/>
          <w:sz w:val="32"/>
          <w:szCs w:val="32"/>
          <w:shd w:val="clear" w:color="auto" w:fill="FFFFFF"/>
        </w:rPr>
      </w:pPr>
      <w:r>
        <w:rPr>
          <w:rFonts w:eastAsia="楷体_GB2312"/>
          <w:sz w:val="32"/>
          <w:szCs w:val="32"/>
          <w:shd w:val="clear" w:color="auto" w:fill="FFFFFF"/>
        </w:rPr>
        <w:t>（十二）文化旅游体育局</w:t>
      </w:r>
      <w:r>
        <w:rPr>
          <w:rFonts w:eastAsia="仿宋_GB2312"/>
          <w:sz w:val="32"/>
          <w:szCs w:val="32"/>
          <w:shd w:val="clear" w:color="auto" w:fill="FFFFFF"/>
        </w:rPr>
        <w:t>：负责制定实施方案、工作规划，明确创建标准体系。结合工作职责，对照创建指标体系开展创建工作。组织、协调、实施创建的各项具体工作。</w:t>
      </w:r>
    </w:p>
    <w:p>
      <w:pPr>
        <w:spacing w:line="560" w:lineRule="exact"/>
        <w:ind w:firstLine="640" w:firstLineChars="200"/>
        <w:rPr>
          <w:rFonts w:eastAsia="仿宋_GB2312"/>
          <w:sz w:val="32"/>
          <w:szCs w:val="32"/>
          <w:shd w:val="clear" w:color="auto" w:fill="FFFFFF"/>
        </w:rPr>
      </w:pPr>
      <w:r>
        <w:rPr>
          <w:rFonts w:eastAsia="楷体_GB2312"/>
          <w:sz w:val="32"/>
          <w:szCs w:val="32"/>
          <w:shd w:val="clear" w:color="auto" w:fill="FFFFFF"/>
        </w:rPr>
        <w:t>（十三）审计局：</w:t>
      </w:r>
      <w:r>
        <w:rPr>
          <w:rFonts w:eastAsia="仿宋_GB2312"/>
          <w:sz w:val="32"/>
          <w:szCs w:val="32"/>
          <w:shd w:val="clear" w:color="auto" w:fill="FFFFFF"/>
        </w:rPr>
        <w:t>负责项目跟踪审计工作。</w:t>
      </w:r>
    </w:p>
    <w:p>
      <w:pPr>
        <w:spacing w:line="560" w:lineRule="exact"/>
        <w:ind w:firstLine="640" w:firstLineChars="200"/>
        <w:rPr>
          <w:rFonts w:eastAsia="仿宋_GB2312"/>
          <w:sz w:val="32"/>
          <w:szCs w:val="32"/>
          <w:shd w:val="clear" w:color="auto" w:fill="FFFFFF"/>
        </w:rPr>
      </w:pPr>
      <w:r>
        <w:rPr>
          <w:rFonts w:eastAsia="楷体_GB2312"/>
          <w:sz w:val="32"/>
          <w:szCs w:val="32"/>
          <w:shd w:val="clear" w:color="auto" w:fill="FFFFFF"/>
        </w:rPr>
        <w:t>（十四）统计局</w:t>
      </w:r>
      <w:r>
        <w:rPr>
          <w:rFonts w:eastAsia="仿宋_GB2312"/>
          <w:sz w:val="32"/>
          <w:szCs w:val="32"/>
          <w:shd w:val="clear" w:color="auto" w:fill="FFFFFF"/>
        </w:rPr>
        <w:t>：负责收集、整理和提供GDP等相关统计数据。</w:t>
      </w:r>
    </w:p>
    <w:p>
      <w:pPr>
        <w:spacing w:line="560" w:lineRule="exact"/>
        <w:ind w:firstLine="640" w:firstLineChars="200"/>
        <w:rPr>
          <w:rFonts w:eastAsia="仿宋_GB2312"/>
          <w:sz w:val="32"/>
          <w:szCs w:val="32"/>
          <w:shd w:val="clear" w:color="auto" w:fill="FFFFFF"/>
        </w:rPr>
      </w:pPr>
      <w:r>
        <w:rPr>
          <w:rFonts w:eastAsia="楷体_GB2312"/>
          <w:sz w:val="32"/>
          <w:szCs w:val="32"/>
          <w:shd w:val="clear" w:color="auto" w:fill="FFFFFF"/>
        </w:rPr>
        <w:t>（十五）司法局</w:t>
      </w:r>
      <w:r>
        <w:rPr>
          <w:rFonts w:eastAsia="仿宋_GB2312"/>
          <w:sz w:val="32"/>
          <w:szCs w:val="32"/>
          <w:shd w:val="clear" w:color="auto" w:fill="FFFFFF"/>
        </w:rPr>
        <w:t>：负责涉及全民运动健身相关工作的行政规范性文件的合法性审核。</w:t>
      </w:r>
    </w:p>
    <w:p>
      <w:pPr>
        <w:spacing w:line="560" w:lineRule="exact"/>
        <w:ind w:firstLine="640" w:firstLineChars="200"/>
        <w:rPr>
          <w:rFonts w:eastAsia="仿宋_GB2312"/>
          <w:sz w:val="32"/>
          <w:szCs w:val="32"/>
          <w:shd w:val="clear" w:color="auto" w:fill="FFFFFF"/>
        </w:rPr>
      </w:pPr>
      <w:r>
        <w:rPr>
          <w:rFonts w:eastAsia="楷体_GB2312"/>
          <w:sz w:val="32"/>
          <w:szCs w:val="32"/>
          <w:shd w:val="clear" w:color="auto" w:fill="FFFFFF"/>
        </w:rPr>
        <w:t>（十六）融媒体中心</w:t>
      </w:r>
      <w:r>
        <w:rPr>
          <w:rFonts w:eastAsia="仿宋_GB2312"/>
          <w:sz w:val="32"/>
          <w:szCs w:val="32"/>
          <w:shd w:val="clear" w:color="auto" w:fill="FFFFFF"/>
        </w:rPr>
        <w:t>:通过报纸、网站等媒体宣传体育工作政策。对创建进行全方位的宣传报道，对各大赛事进行全程影像资料收集留存，做好宣传工作。</w:t>
      </w:r>
    </w:p>
    <w:p>
      <w:pPr>
        <w:spacing w:line="560" w:lineRule="exact"/>
        <w:ind w:firstLine="640" w:firstLineChars="200"/>
        <w:rPr>
          <w:rFonts w:eastAsia="仿宋_GB2312"/>
          <w:sz w:val="32"/>
          <w:szCs w:val="32"/>
          <w:shd w:val="clear" w:color="auto" w:fill="FFFFFF"/>
        </w:rPr>
      </w:pPr>
      <w:r>
        <w:rPr>
          <w:rFonts w:eastAsia="楷体_GB2312"/>
          <w:sz w:val="32"/>
          <w:szCs w:val="32"/>
          <w:shd w:val="clear" w:color="auto" w:fill="FFFFFF"/>
        </w:rPr>
        <w:t>（十七）妇联</w:t>
      </w:r>
      <w:r>
        <w:rPr>
          <w:rFonts w:eastAsia="仿宋_GB2312"/>
          <w:sz w:val="32"/>
          <w:szCs w:val="32"/>
          <w:shd w:val="clear" w:color="auto" w:fill="FFFFFF"/>
        </w:rPr>
        <w:t>：负责创建及赛事活动中涉及妇女的工作。</w:t>
      </w:r>
    </w:p>
    <w:p>
      <w:pPr>
        <w:spacing w:line="560" w:lineRule="exact"/>
        <w:ind w:firstLine="640" w:firstLineChars="200"/>
        <w:rPr>
          <w:rFonts w:eastAsia="仿宋_GB2312"/>
          <w:sz w:val="32"/>
          <w:szCs w:val="32"/>
          <w:shd w:val="clear" w:color="auto" w:fill="FFFFFF"/>
        </w:rPr>
      </w:pPr>
      <w:r>
        <w:rPr>
          <w:rFonts w:eastAsia="楷体_GB2312"/>
          <w:sz w:val="32"/>
          <w:szCs w:val="32"/>
          <w:shd w:val="clear" w:color="auto" w:fill="FFFFFF"/>
        </w:rPr>
        <w:t>（十八）团委</w:t>
      </w:r>
      <w:r>
        <w:rPr>
          <w:rFonts w:eastAsia="仿宋_GB2312"/>
          <w:sz w:val="32"/>
          <w:szCs w:val="32"/>
          <w:shd w:val="clear" w:color="auto" w:fill="FFFFFF"/>
        </w:rPr>
        <w:t>：负责创建及赛事活动中涉及青年及志愿服务工作。</w:t>
      </w:r>
    </w:p>
    <w:p>
      <w:pPr>
        <w:spacing w:line="560" w:lineRule="exact"/>
        <w:ind w:firstLine="640" w:firstLineChars="200"/>
        <w:rPr>
          <w:rFonts w:eastAsia="仿宋_GB2312"/>
          <w:sz w:val="32"/>
          <w:szCs w:val="32"/>
          <w:shd w:val="clear" w:color="auto" w:fill="FFFFFF"/>
        </w:rPr>
      </w:pPr>
      <w:r>
        <w:rPr>
          <w:rFonts w:eastAsia="楷体_GB2312"/>
          <w:sz w:val="32"/>
          <w:szCs w:val="32"/>
          <w:shd w:val="clear" w:color="auto" w:fill="FFFFFF"/>
        </w:rPr>
        <w:t>（十九）残联</w:t>
      </w:r>
      <w:r>
        <w:rPr>
          <w:rFonts w:eastAsia="仿宋_GB2312"/>
          <w:sz w:val="32"/>
          <w:szCs w:val="32"/>
          <w:shd w:val="clear" w:color="auto" w:fill="FFFFFF"/>
        </w:rPr>
        <w:t>：负责创建及赛事活动中残疾人的工作。</w:t>
      </w:r>
    </w:p>
    <w:p>
      <w:pPr>
        <w:spacing w:line="560" w:lineRule="exact"/>
        <w:ind w:firstLine="640" w:firstLineChars="200"/>
        <w:rPr>
          <w:rFonts w:eastAsia="仿宋_GB2312"/>
          <w:sz w:val="32"/>
          <w:szCs w:val="32"/>
          <w:shd w:val="clear" w:color="auto" w:fill="FFFFFF"/>
        </w:rPr>
      </w:pPr>
      <w:r>
        <w:rPr>
          <w:rFonts w:eastAsia="楷体_GB2312"/>
          <w:sz w:val="32"/>
          <w:szCs w:val="32"/>
          <w:shd w:val="clear" w:color="auto" w:fill="FFFFFF"/>
        </w:rPr>
        <w:t>（二十）总工会</w:t>
      </w:r>
      <w:r>
        <w:rPr>
          <w:rFonts w:eastAsia="仿宋_GB2312"/>
          <w:sz w:val="32"/>
          <w:szCs w:val="32"/>
          <w:shd w:val="clear" w:color="auto" w:fill="FFFFFF"/>
        </w:rPr>
        <w:t>：统筹协调创建中全区工会系统体育工作。</w:t>
      </w:r>
    </w:p>
    <w:p>
      <w:pPr>
        <w:spacing w:line="560" w:lineRule="exact"/>
        <w:ind w:firstLine="640" w:firstLineChars="200"/>
        <w:rPr>
          <w:rFonts w:eastAsia="仿宋_GB2312"/>
          <w:bCs/>
          <w:sz w:val="32"/>
          <w:szCs w:val="32"/>
        </w:rPr>
      </w:pPr>
      <w:r>
        <w:rPr>
          <w:rFonts w:eastAsia="楷体_GB2312"/>
          <w:sz w:val="32"/>
          <w:szCs w:val="32"/>
          <w:shd w:val="clear" w:color="auto" w:fill="FFFFFF"/>
        </w:rPr>
        <w:t>（二十一）税务局</w:t>
      </w:r>
      <w:r>
        <w:rPr>
          <w:rFonts w:eastAsia="仿宋_GB2312"/>
          <w:sz w:val="32"/>
          <w:szCs w:val="32"/>
          <w:shd w:val="clear" w:color="auto" w:fill="FFFFFF"/>
        </w:rPr>
        <w:t>：负责统计体育产业年度总额，</w:t>
      </w:r>
      <w:r>
        <w:rPr>
          <w:rFonts w:eastAsia="仿宋_GB2312"/>
          <w:bCs/>
          <w:sz w:val="32"/>
          <w:szCs w:val="32"/>
        </w:rPr>
        <w:t>落实好体育产业公益性捐赠税前扣除政策。</w:t>
      </w:r>
    </w:p>
    <w:p>
      <w:pPr>
        <w:spacing w:line="560" w:lineRule="exact"/>
        <w:ind w:firstLine="640" w:firstLineChars="200"/>
        <w:rPr>
          <w:rFonts w:eastAsia="仿宋_GB2312"/>
          <w:sz w:val="32"/>
          <w:szCs w:val="32"/>
          <w:shd w:val="clear" w:color="auto" w:fill="FFFFFF"/>
        </w:rPr>
      </w:pPr>
      <w:r>
        <w:rPr>
          <w:rFonts w:eastAsia="楷体_GB2312"/>
          <w:sz w:val="32"/>
          <w:szCs w:val="32"/>
          <w:shd w:val="clear" w:color="auto" w:fill="FFFFFF"/>
        </w:rPr>
        <w:t>（二十二）规划和自然资源分局：</w:t>
      </w:r>
      <w:r>
        <w:rPr>
          <w:rFonts w:eastAsia="仿宋_GB2312"/>
          <w:sz w:val="32"/>
          <w:szCs w:val="32"/>
          <w:shd w:val="clear" w:color="auto" w:fill="FFFFFF"/>
        </w:rPr>
        <w:t>严格落实《国务院关于加快发展体育产业促进体育消费的若干意见》（国发〔2014〕46号）中新建居住区和社区体育用地标准和体育设施配套工作。</w:t>
      </w:r>
    </w:p>
    <w:p>
      <w:pPr>
        <w:spacing w:line="560" w:lineRule="exact"/>
        <w:ind w:firstLine="640" w:firstLineChars="200"/>
        <w:rPr>
          <w:rFonts w:eastAsia="仿宋_GB2312"/>
          <w:sz w:val="32"/>
          <w:szCs w:val="32"/>
          <w:shd w:val="clear" w:color="auto" w:fill="FFFFFF"/>
        </w:rPr>
      </w:pPr>
      <w:r>
        <w:rPr>
          <w:rFonts w:eastAsia="楷体_GB2312"/>
          <w:sz w:val="32"/>
          <w:szCs w:val="32"/>
          <w:shd w:val="clear" w:color="auto" w:fill="FFFFFF"/>
        </w:rPr>
        <w:t>（二十三）公安分局</w:t>
      </w:r>
      <w:r>
        <w:rPr>
          <w:rFonts w:eastAsia="仿宋_GB2312"/>
          <w:sz w:val="32"/>
          <w:szCs w:val="32"/>
          <w:shd w:val="clear" w:color="auto" w:fill="FFFFFF"/>
        </w:rPr>
        <w:t>：负责创建期间各赛事活动的安全工作。</w:t>
      </w:r>
    </w:p>
    <w:p>
      <w:pPr>
        <w:pStyle w:val="4"/>
        <w:spacing w:before="0" w:beforeAutospacing="0" w:after="0" w:afterAutospacing="0" w:line="560" w:lineRule="exact"/>
        <w:ind w:firstLine="627" w:firstLineChars="196"/>
        <w:contextualSpacing/>
        <w:jc w:val="both"/>
        <w:rPr>
          <w:rFonts w:ascii="Times New Roman" w:hAnsi="Times New Roman" w:eastAsia="黑体" w:cs="Times New Roman"/>
          <w:bCs/>
          <w:sz w:val="32"/>
          <w:szCs w:val="32"/>
        </w:rPr>
      </w:pPr>
      <w:r>
        <w:rPr>
          <w:rFonts w:ascii="Times New Roman" w:hAnsi="Times New Roman" w:eastAsia="黑体" w:cs="Times New Roman"/>
          <w:bCs/>
          <w:sz w:val="32"/>
          <w:szCs w:val="32"/>
        </w:rPr>
        <w:t>六、实施步骤</w:t>
      </w:r>
    </w:p>
    <w:p>
      <w:pPr>
        <w:pStyle w:val="4"/>
        <w:spacing w:before="0" w:beforeAutospacing="0" w:after="0" w:afterAutospacing="0" w:line="560" w:lineRule="exact"/>
        <w:ind w:firstLine="627" w:firstLineChars="196"/>
        <w:contextualSpacing/>
        <w:jc w:val="both"/>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（一）启动阶段（2019年）：全面启动 打牢基础</w:t>
      </w:r>
    </w:p>
    <w:p>
      <w:pPr>
        <w:pStyle w:val="4"/>
        <w:widowControl w:val="0"/>
        <w:spacing w:before="0" w:beforeAutospacing="0" w:after="0" w:afterAutospacing="0" w:line="560" w:lineRule="exact"/>
        <w:ind w:firstLine="627" w:firstLineChars="196"/>
        <w:contextualSpacing/>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建立组织机构。通过认真调研，在摸清家底的基础上，科学地制定实施方案、总体规划及指标体系，健全工作机制，分解工作目标，落实工作任务，形成联动机制；加大宣传力度，广泛发动群众，形成浓厚的创建氛围。 　</w:t>
      </w:r>
    </w:p>
    <w:p>
      <w:pPr>
        <w:pStyle w:val="4"/>
        <w:spacing w:before="0" w:beforeAutospacing="0" w:after="0" w:afterAutospacing="0" w:line="560" w:lineRule="exact"/>
        <w:ind w:firstLine="627" w:firstLineChars="196"/>
        <w:contextualSpacing/>
        <w:jc w:val="both"/>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（二）实施阶段（2020年）：重点突破 再上台阶 　　</w:t>
      </w:r>
    </w:p>
    <w:p>
      <w:pPr>
        <w:pStyle w:val="4"/>
        <w:spacing w:before="0" w:beforeAutospacing="0" w:after="0" w:afterAutospacing="0" w:line="560" w:lineRule="exact"/>
        <w:ind w:firstLine="627" w:firstLineChars="196"/>
        <w:contextualSpacing/>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对照创建指标体系及工作任务分工，积极开展形式多样的创建，提升全民身体素质和健康水平；加大基础设施投入力度，突出项目带动作用，使城市建设得到明显加强；完善全民健身公共服务体系，创新管理体制机制，提高全民健身工作管理水平。对照标准检查，查找存在问题，提出整改要求，建立整改台账，全面推进创建工作，力争各项指标全面达标；做好资料建档及迎接本年度国家体育总局的审核工作。 　　</w:t>
      </w:r>
    </w:p>
    <w:p>
      <w:pPr>
        <w:pStyle w:val="4"/>
        <w:spacing w:before="0" w:beforeAutospacing="0" w:after="0" w:afterAutospacing="0" w:line="560" w:lineRule="exact"/>
        <w:ind w:firstLine="627" w:firstLineChars="196"/>
        <w:contextualSpacing/>
        <w:jc w:val="both"/>
        <w:rPr>
          <w:rFonts w:ascii="Times New Roman" w:hAnsi="Times New Roman" w:eastAsia="仿宋_GB2312" w:cs="Times New Roman"/>
          <w:bCs/>
          <w:sz w:val="32"/>
          <w:szCs w:val="32"/>
        </w:rPr>
      </w:pPr>
      <w:r>
        <w:rPr>
          <w:rFonts w:ascii="Times New Roman" w:hAnsi="Times New Roman" w:eastAsia="楷体_GB2312" w:cs="Times New Roman"/>
          <w:bCs/>
          <w:sz w:val="32"/>
          <w:szCs w:val="32"/>
        </w:rPr>
        <w:t>（三）攻坚阶段（2021年）：巩固成果 全力冲刺　</w:t>
      </w:r>
      <w:r>
        <w:rPr>
          <w:rFonts w:ascii="Times New Roman" w:hAnsi="Times New Roman" w:eastAsia="仿宋_GB2312" w:cs="Times New Roman"/>
          <w:bCs/>
          <w:sz w:val="32"/>
          <w:szCs w:val="32"/>
        </w:rPr>
        <w:t>　</w:t>
      </w:r>
    </w:p>
    <w:p>
      <w:pPr>
        <w:pStyle w:val="4"/>
        <w:spacing w:before="0" w:beforeAutospacing="0" w:after="0" w:afterAutospacing="0" w:line="560" w:lineRule="exact"/>
        <w:ind w:firstLine="627" w:firstLineChars="196"/>
        <w:contextualSpacing/>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围绕中期审核和预审反馈情况，查漏补短，推动创建工作全面上水平。巩固达标成果，完善档案资料，提交工作报告，接受天津市体育局验收，做好迎接国家体育总局综合评审各项准备。</w:t>
      </w:r>
    </w:p>
    <w:p>
      <w:pPr>
        <w:pStyle w:val="4"/>
        <w:spacing w:before="0" w:beforeAutospacing="0" w:after="0" w:afterAutospacing="0" w:line="560" w:lineRule="exact"/>
        <w:ind w:firstLine="627" w:firstLineChars="196"/>
        <w:contextualSpacing/>
        <w:jc w:val="both"/>
        <w:rPr>
          <w:rFonts w:ascii="Times New Roman" w:hAnsi="Times New Roman" w:eastAsia="黑体" w:cs="Times New Roman"/>
          <w:bCs/>
          <w:sz w:val="32"/>
          <w:szCs w:val="32"/>
        </w:rPr>
      </w:pPr>
      <w:r>
        <w:rPr>
          <w:rFonts w:ascii="Times New Roman" w:hAnsi="Times New Roman" w:eastAsia="黑体" w:cs="Times New Roman"/>
          <w:bCs/>
          <w:sz w:val="32"/>
          <w:szCs w:val="32"/>
        </w:rPr>
        <w:t>七、保障措施</w:t>
      </w:r>
    </w:p>
    <w:p>
      <w:pPr>
        <w:pStyle w:val="4"/>
        <w:spacing w:before="0" w:beforeAutospacing="0" w:after="0" w:afterAutospacing="0" w:line="560" w:lineRule="exact"/>
        <w:ind w:firstLine="627" w:firstLineChars="196"/>
        <w:contextualSpacing/>
        <w:jc w:val="both"/>
        <w:rPr>
          <w:rFonts w:ascii="Times New Roman" w:hAnsi="Times New Roman" w:eastAsia="仿宋_GB2312" w:cs="Times New Roman"/>
          <w:sz w:val="32"/>
          <w:szCs w:val="32"/>
        </w:rPr>
      </w:pPr>
      <w:r>
        <w:rPr>
          <w:rFonts w:hint="eastAsia" w:ascii="Times New Roman" w:hAnsi="Times New Roman" w:eastAsia="楷体_GB2312" w:cs="Times New Roman"/>
          <w:bCs/>
          <w:sz w:val="32"/>
          <w:szCs w:val="32"/>
        </w:rPr>
        <w:t>（</w:t>
      </w:r>
      <w:r>
        <w:rPr>
          <w:rFonts w:ascii="Times New Roman" w:hAnsi="Times New Roman" w:eastAsia="楷体_GB2312" w:cs="Times New Roman"/>
          <w:bCs/>
          <w:sz w:val="32"/>
          <w:szCs w:val="32"/>
        </w:rPr>
        <w:t>一</w:t>
      </w:r>
      <w:r>
        <w:rPr>
          <w:rFonts w:hint="eastAsia" w:ascii="Times New Roman" w:hAnsi="Times New Roman" w:eastAsia="楷体_GB2312" w:cs="Times New Roman"/>
          <w:bCs/>
          <w:sz w:val="32"/>
          <w:szCs w:val="32"/>
        </w:rPr>
        <w:t>）</w:t>
      </w:r>
      <w:r>
        <w:rPr>
          <w:rFonts w:ascii="Times New Roman" w:hAnsi="Times New Roman" w:eastAsia="楷体_GB2312" w:cs="Times New Roman"/>
          <w:bCs/>
          <w:sz w:val="32"/>
          <w:szCs w:val="32"/>
        </w:rPr>
        <w:t>加强组织领导。</w:t>
      </w:r>
      <w:r>
        <w:rPr>
          <w:rFonts w:ascii="Times New Roman" w:hAnsi="Times New Roman" w:eastAsia="仿宋_GB2312" w:cs="Times New Roman"/>
          <w:sz w:val="32"/>
          <w:szCs w:val="32"/>
        </w:rPr>
        <w:t>建立东丽区创建首批全国全民运动健身模范区工作领导小组，统筹推动创建工作。将全民健身工作列入政府重要议事日程，明确部门职责，形成齐抓共管的组织保障机制。体育职能部门力量充实，机构完善，经费落实。各级体育总会和体育协会机构健全，做到区、街、社区全覆盖。</w:t>
      </w:r>
    </w:p>
    <w:p>
      <w:pPr>
        <w:pStyle w:val="4"/>
        <w:spacing w:before="0" w:beforeAutospacing="0" w:after="0" w:afterAutospacing="0" w:line="560" w:lineRule="exact"/>
        <w:ind w:firstLine="627" w:firstLineChars="196"/>
        <w:contextualSpacing/>
        <w:jc w:val="both"/>
        <w:rPr>
          <w:rFonts w:ascii="Times New Roman" w:hAnsi="Times New Roman" w:eastAsia="仿宋_GB2312" w:cs="Times New Roman"/>
          <w:bCs/>
          <w:sz w:val="32"/>
          <w:szCs w:val="32"/>
        </w:rPr>
      </w:pPr>
      <w:r>
        <w:rPr>
          <w:rFonts w:ascii="Times New Roman" w:hAnsi="Times New Roman" w:eastAsia="楷体_GB2312" w:cs="Times New Roman"/>
          <w:bCs/>
          <w:sz w:val="32"/>
          <w:szCs w:val="32"/>
        </w:rPr>
        <w:t>（二）创新工作机制。</w:t>
      </w:r>
      <w:r>
        <w:rPr>
          <w:rFonts w:ascii="Times New Roman" w:hAnsi="Times New Roman" w:eastAsia="仿宋_GB2312" w:cs="Times New Roman"/>
          <w:bCs/>
          <w:sz w:val="32"/>
          <w:szCs w:val="32"/>
        </w:rPr>
        <w:t>进一步完善政府主导、部门协同、</w:t>
      </w:r>
      <w:r>
        <w:rPr>
          <w:rFonts w:ascii="Times New Roman" w:hAnsi="Times New Roman" w:eastAsia="仿宋_GB2312" w:cs="Times New Roman"/>
          <w:sz w:val="32"/>
          <w:szCs w:val="32"/>
        </w:rPr>
        <w:t>建立完善全民健身工作协调机制</w:t>
      </w:r>
      <w:r>
        <w:rPr>
          <w:rFonts w:ascii="Times New Roman" w:hAnsi="Times New Roman" w:eastAsia="仿宋_GB2312" w:cs="Times New Roman"/>
          <w:bCs/>
          <w:sz w:val="32"/>
          <w:szCs w:val="32"/>
        </w:rPr>
        <w:t>等社会组织共同参与的组织架构。各部门履行公共体育服务职能，体育部门作为全民健身的主责部门，要培育、扶持基层体育社会组织，引导、调动、鼓励社会力量参与全民健身，调动相关部门支持群众体育工作，动员社会力量投身全民健身事业。发挥工会、共青团、妇联、残联等社会组织作用，发挥街道、社区各类体育俱乐部作用，聚集推动全民健身发展的组织力量。</w:t>
      </w:r>
    </w:p>
    <w:p>
      <w:pPr>
        <w:pStyle w:val="4"/>
        <w:spacing w:before="0" w:beforeAutospacing="0" w:after="0" w:afterAutospacing="0" w:line="560" w:lineRule="exact"/>
        <w:ind w:firstLine="627" w:firstLineChars="196"/>
        <w:contextualSpacing/>
        <w:jc w:val="both"/>
        <w:rPr>
          <w:rFonts w:ascii="Times New Roman" w:hAnsi="Times New Roman" w:eastAsia="仿宋_GB2312" w:cs="Times New Roman"/>
          <w:bCs/>
          <w:sz w:val="32"/>
          <w:szCs w:val="32"/>
        </w:rPr>
      </w:pPr>
      <w:r>
        <w:rPr>
          <w:rFonts w:ascii="Times New Roman" w:hAnsi="Times New Roman" w:eastAsia="楷体_GB2312" w:cs="Times New Roman"/>
          <w:bCs/>
          <w:sz w:val="32"/>
          <w:szCs w:val="32"/>
        </w:rPr>
        <w:t>（三）合理安排资金。</w:t>
      </w:r>
      <w:r>
        <w:rPr>
          <w:rFonts w:ascii="Times New Roman" w:hAnsi="Times New Roman" w:eastAsia="仿宋_GB2312" w:cs="Times New Roman"/>
          <w:bCs/>
          <w:sz w:val="32"/>
          <w:szCs w:val="32"/>
        </w:rPr>
        <w:t>统筹用好市级创建扶持资金，将创建首批全国全民运动健身模范区工作相关经费纳入区、街两级财政预算，全民健身投入随国民经济增长稳步增加。依据政府购买服务总体要求和有关规定，加大对基层健身设施、健身组织和健身赛事活动等购买比重。建立多元化资金筹集机制，鼓励社会资本参与全民健身。落实好公益性捐赠税前扣除政策，引导公众对全民健身事业进行捐赠。</w:t>
      </w:r>
    </w:p>
    <w:p>
      <w:pPr>
        <w:pStyle w:val="4"/>
        <w:spacing w:before="0" w:beforeAutospacing="0" w:after="0" w:afterAutospacing="0" w:line="560" w:lineRule="exact"/>
        <w:ind w:firstLine="627" w:firstLineChars="196"/>
        <w:contextualSpacing/>
        <w:jc w:val="both"/>
        <w:rPr>
          <w:rFonts w:ascii="Times New Roman" w:hAnsi="Times New Roman" w:eastAsia="仿宋_GB2312" w:cs="Times New Roman"/>
          <w:bCs/>
          <w:sz w:val="32"/>
          <w:szCs w:val="32"/>
        </w:rPr>
      </w:pPr>
      <w:r>
        <w:rPr>
          <w:rFonts w:ascii="Times New Roman" w:hAnsi="Times New Roman" w:eastAsia="楷体_GB2312" w:cs="Times New Roman"/>
          <w:bCs/>
          <w:sz w:val="32"/>
          <w:szCs w:val="32"/>
        </w:rPr>
        <w:t>（四）建立评价体系。</w:t>
      </w:r>
      <w:r>
        <w:rPr>
          <w:rFonts w:ascii="Times New Roman" w:hAnsi="Times New Roman" w:eastAsia="仿宋_GB2312" w:cs="Times New Roman"/>
          <w:bCs/>
          <w:sz w:val="32"/>
          <w:szCs w:val="32"/>
        </w:rPr>
        <w:t>开展全民健身工作评审，对</w:t>
      </w:r>
      <w:r>
        <w:rPr>
          <w:rFonts w:ascii="Times New Roman" w:hAnsi="Times New Roman" w:eastAsia="仿宋_GB2312" w:cs="Times New Roman"/>
          <w:sz w:val="32"/>
          <w:szCs w:val="32"/>
        </w:rPr>
        <w:t>创建指标</w:t>
      </w:r>
      <w:r>
        <w:rPr>
          <w:rFonts w:ascii="Times New Roman" w:hAnsi="Times New Roman" w:eastAsia="仿宋_GB2312" w:cs="Times New Roman"/>
          <w:bCs/>
          <w:sz w:val="32"/>
          <w:szCs w:val="32"/>
        </w:rPr>
        <w:t>工作开展情况进行全方位评估，找不足，推动整改。建议把创建工作纳入区政府重点工作，并纳入绩效考核，形成全员创建的良好氛围。在创建中期邀请第三方评价机构对我区创建开展全面评估。完善全民健身事业发展统计制度，做好体育场地普查、国民体质监测以及全民健身状况调查数据分析，为推进全民健身和全民健康工作提供科学依据。</w:t>
      </w:r>
    </w:p>
    <w:p>
      <w:pPr>
        <w:pStyle w:val="4"/>
        <w:spacing w:before="0" w:beforeAutospacing="0" w:after="0" w:afterAutospacing="0" w:line="540" w:lineRule="exact"/>
        <w:ind w:firstLine="627" w:firstLineChars="196"/>
        <w:contextualSpacing/>
        <w:jc w:val="both"/>
        <w:rPr>
          <w:rFonts w:ascii="Times New Roman" w:hAnsi="Times New Roman" w:eastAsia="仿宋_GB2312" w:cs="Times New Roman"/>
          <w:bCs/>
          <w:sz w:val="32"/>
          <w:szCs w:val="32"/>
        </w:rPr>
      </w:pPr>
      <w:r>
        <w:rPr>
          <w:rFonts w:ascii="Times New Roman" w:hAnsi="Times New Roman" w:eastAsia="楷体_GB2312" w:cs="Times New Roman"/>
          <w:bCs/>
          <w:sz w:val="32"/>
          <w:szCs w:val="32"/>
        </w:rPr>
        <w:t>（五）加强氛围营造。</w:t>
      </w:r>
      <w:r>
        <w:rPr>
          <w:rFonts w:ascii="Times New Roman" w:hAnsi="Times New Roman" w:eastAsia="仿宋_GB2312" w:cs="Times New Roman"/>
          <w:bCs/>
          <w:color w:val="auto"/>
          <w:sz w:val="32"/>
          <w:szCs w:val="32"/>
        </w:rPr>
        <w:t>与区创文、创卫宣传有机结合，选树创建工作中的先进典型，</w:t>
      </w:r>
      <w:r>
        <w:rPr>
          <w:rFonts w:ascii="Times New Roman" w:hAnsi="Times New Roman" w:eastAsia="仿宋_GB2312" w:cs="Times New Roman"/>
          <w:bCs/>
          <w:sz w:val="32"/>
          <w:szCs w:val="32"/>
        </w:rPr>
        <w:t>曝光存在问题，扩大群众知晓度，提高群众满意率。对在创建全国全民运动健身模范区工作中做出突出贡献的优秀单位和个人给予表彰，采用广宣传、树典型的方式激发其工作热情。同时，针对社会体育指导员、全民健身志愿者，开展评选活动，鼓励志愿服务的荣誉感。</w:t>
      </w:r>
    </w:p>
    <w:p>
      <w:pPr>
        <w:pStyle w:val="4"/>
        <w:spacing w:before="0" w:beforeAutospacing="0" w:after="0" w:afterAutospacing="0" w:line="540" w:lineRule="exact"/>
        <w:ind w:firstLine="627" w:firstLineChars="196"/>
        <w:contextualSpacing/>
        <w:jc w:val="both"/>
        <w:rPr>
          <w:rFonts w:ascii="Times New Roman" w:hAnsi="Times New Roman" w:eastAsia="仿宋_GB2312" w:cs="Times New Roman"/>
          <w:bCs/>
          <w:sz w:val="32"/>
          <w:szCs w:val="32"/>
        </w:rPr>
      </w:pPr>
      <w:r>
        <w:rPr>
          <w:rFonts w:ascii="Times New Roman" w:hAnsi="Times New Roman" w:eastAsia="楷体_GB2312" w:cs="Times New Roman"/>
          <w:bCs/>
          <w:sz w:val="32"/>
          <w:szCs w:val="32"/>
        </w:rPr>
        <w:t>（六）加强人才队伍建设。</w:t>
      </w:r>
      <w:r>
        <w:rPr>
          <w:rFonts w:ascii="Times New Roman" w:hAnsi="Times New Roman" w:eastAsia="仿宋_GB2312" w:cs="Times New Roman"/>
          <w:bCs/>
          <w:sz w:val="32"/>
          <w:szCs w:val="32"/>
        </w:rPr>
        <w:t>将全民健身人才培养与综治、教育、文化、工会、残联等部门和单位的人才教育培训相衔接。设立街道社区专兼职体育管理员，落实全民健身管理服务职责。推行社会体育指导员岗位服务“二位一体”管理新机制。加强全民健身志愿者培训力度，倡导全民健身志愿服务，形成以社会体育指导员为主体的全民健身志愿服务队伍。制定重点项目布局规划。建立“8421”青少年体育训练体系，逐年提高输送率。借助创建工作加强全民健身人才和竞技体育后备人才队伍培养。</w:t>
      </w:r>
    </w:p>
    <w:p>
      <w:pPr>
        <w:pStyle w:val="4"/>
        <w:spacing w:before="0" w:beforeAutospacing="0" w:after="0" w:afterAutospacing="0" w:line="540" w:lineRule="exact"/>
        <w:ind w:firstLine="627" w:firstLineChars="196"/>
        <w:contextualSpacing/>
        <w:jc w:val="both"/>
        <w:rPr>
          <w:rFonts w:ascii="Times New Roman" w:hAnsi="Times New Roman" w:eastAsia="仿宋_GB2312" w:cs="Times New Roman"/>
          <w:bCs/>
          <w:sz w:val="32"/>
          <w:szCs w:val="32"/>
        </w:rPr>
      </w:pPr>
      <w:r>
        <w:rPr>
          <w:rFonts w:ascii="Times New Roman" w:hAnsi="Times New Roman" w:eastAsia="楷体_GB2312" w:cs="Times New Roman"/>
          <w:bCs/>
          <w:sz w:val="32"/>
          <w:szCs w:val="32"/>
        </w:rPr>
        <w:t>（七）完善法律制度保障。</w:t>
      </w:r>
      <w:r>
        <w:rPr>
          <w:rFonts w:ascii="Times New Roman" w:hAnsi="Times New Roman" w:eastAsia="仿宋_GB2312" w:cs="Times New Roman"/>
          <w:bCs/>
          <w:sz w:val="32"/>
          <w:szCs w:val="32"/>
        </w:rPr>
        <w:t>贯彻落实《体育法》《全民健身条例》《国务院关于加快发展体育产业促进体育消费的若干意见》（国发〔2014〕46号）、《国务院办公厅关于加快发展健身休闲产业的指导意见》（国办发〔2016〕77号）文件精神。进一步推动全民健身制度创新，促进全民健身与精神文明、社区服务、公共文化、卫生健康、教育科技、养老助残等相关制度建设的统筹协调。健全全民健身执法机制和执法体系，利用社会资源提供多样化的全民健身法律服务。进一步完善规划与土地政策，将体育场地设施用地纳入总体规划，合理安排体育用地。</w:t>
      </w:r>
    </w:p>
    <w:p>
      <w:pPr>
        <w:spacing w:line="540" w:lineRule="exact"/>
        <w:ind w:left="1598" w:leftChars="304" w:hanging="960" w:hangingChars="300"/>
        <w:rPr>
          <w:rFonts w:eastAsia="仿宋_GB2312"/>
          <w:sz w:val="32"/>
          <w:szCs w:val="32"/>
        </w:rPr>
      </w:pPr>
    </w:p>
    <w:p>
      <w:pPr>
        <w:spacing w:line="540" w:lineRule="exact"/>
        <w:ind w:left="1500" w:leftChars="303" w:hanging="864" w:hangingChars="270"/>
        <w:rPr>
          <w:rFonts w:eastAsia="方正大标宋简体"/>
          <w:bCs/>
          <w:sz w:val="36"/>
          <w:szCs w:val="36"/>
        </w:rPr>
      </w:pPr>
      <w:r>
        <w:rPr>
          <w:rFonts w:eastAsia="仿宋_GB2312"/>
          <w:sz w:val="32"/>
          <w:szCs w:val="32"/>
        </w:rPr>
        <w:t>附件：东丽区创建全国全民运动健身模范区指标体系及责任分解</w:t>
      </w:r>
    </w:p>
    <w:p>
      <w:pPr>
        <w:pStyle w:val="4"/>
        <w:spacing w:before="0" w:beforeAutospacing="0" w:after="0" w:afterAutospacing="0" w:line="560" w:lineRule="exact"/>
        <w:contextualSpacing/>
        <w:rPr>
          <w:rFonts w:ascii="Times New Roman" w:hAnsi="Times New Roman" w:eastAsia="方正大标宋简体" w:cs="Times New Roman"/>
          <w:bCs/>
          <w:sz w:val="32"/>
          <w:szCs w:val="32"/>
        </w:rPr>
      </w:pPr>
      <w:r>
        <w:rPr>
          <w:rFonts w:ascii="Times New Roman" w:hAnsi="Times New Roman" w:eastAsia="仿宋_GB2312" w:cs="Times New Roman"/>
          <w:bCs/>
          <w:sz w:val="32"/>
          <w:szCs w:val="32"/>
        </w:rPr>
        <w:t>【名词解释】</w:t>
      </w:r>
    </w:p>
    <w:p>
      <w:pPr>
        <w:pStyle w:val="4"/>
        <w:spacing w:before="0" w:beforeAutospacing="0" w:after="0" w:afterAutospacing="0" w:line="560" w:lineRule="exact"/>
        <w:ind w:firstLine="627" w:firstLineChars="196"/>
        <w:contextualSpacing/>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1.“1212”全民健身工作新格局：推广“一会”—“居民健身会”；建设“两员”队伍—街道全民健身管理员队伍和社会体育指导员队伍；实行“一卡”—体育惠民卡；打造“两平台”—全民健身信息服务平台和全民健身志愿服务平台。</w:t>
      </w:r>
    </w:p>
    <w:p>
      <w:pPr>
        <w:pStyle w:val="4"/>
        <w:spacing w:before="0" w:beforeAutospacing="0" w:after="0" w:afterAutospacing="0" w:line="560" w:lineRule="exact"/>
        <w:ind w:firstLine="627" w:firstLineChars="196"/>
        <w:contextualSpacing/>
        <w:jc w:val="both"/>
        <w:rPr>
          <w:rFonts w:ascii="Times New Roman" w:hAnsi="Times New Roman" w:eastAsia="仿宋_GB2312" w:cs="Times New Roman"/>
          <w:bCs/>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cols w:space="720" w:num="1"/>
          <w:docGrid w:linePitch="312" w:charSpace="-2048"/>
        </w:sectPr>
      </w:pPr>
      <w:r>
        <w:rPr>
          <w:rFonts w:ascii="Times New Roman" w:hAnsi="Times New Roman" w:eastAsia="仿宋_GB2312" w:cs="Times New Roman"/>
          <w:bCs/>
          <w:sz w:val="32"/>
          <w:szCs w:val="32"/>
        </w:rPr>
        <w:t>2.“1112”全民健身工程：每个新市镇建成一个全民健身公园、一个多功能运动场（或笼式足球场）、一个全民健身活动中心和每个社区两个健身园。</w:t>
      </w:r>
    </w:p>
    <w:p>
      <w:pPr>
        <w:rPr>
          <w:rFonts w:hint="eastAsia" w:ascii="黑体" w:hAnsi="黑体" w:eastAsia="黑体" w:cs="黑体"/>
          <w:bCs/>
          <w:sz w:val="32"/>
          <w:szCs w:val="32"/>
        </w:rPr>
      </w:pPr>
      <w:r>
        <w:rPr>
          <w:rFonts w:hint="eastAsia" w:ascii="黑体" w:hAnsi="黑体" w:eastAsia="黑体" w:cs="黑体"/>
          <w:bCs/>
          <w:sz w:val="32"/>
          <w:szCs w:val="32"/>
        </w:rPr>
        <w:t>附件</w:t>
      </w:r>
    </w:p>
    <w:p>
      <w:pPr>
        <w:spacing w:line="560" w:lineRule="exact"/>
        <w:jc w:val="center"/>
        <w:rPr>
          <w:rFonts w:hint="eastAsia" w:ascii="方正小标宋简体" w:hAnsi="方正小标宋简体" w:eastAsia="方正小标宋简体" w:cs="方正小标宋简体"/>
          <w:bCs/>
          <w:sz w:val="36"/>
          <w:szCs w:val="36"/>
        </w:rPr>
      </w:pPr>
    </w:p>
    <w:p>
      <w:pPr>
        <w:spacing w:line="560"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东丽区创建全国全民运动健身模范区指标体系及责任分解</w:t>
      </w:r>
    </w:p>
    <w:tbl>
      <w:tblPr>
        <w:tblStyle w:val="5"/>
        <w:tblpPr w:leftFromText="180" w:rightFromText="180" w:vertAnchor="page" w:horzAnchor="page" w:tblpX="1400" w:tblpY="3711"/>
        <w:tblW w:w="14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091"/>
        <w:gridCol w:w="2892"/>
        <w:gridCol w:w="1110"/>
        <w:gridCol w:w="5775"/>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84" w:type="dxa"/>
            <w:noWrap w:val="0"/>
            <w:vAlign w:val="center"/>
          </w:tcPr>
          <w:p>
            <w:pPr>
              <w:jc w:val="center"/>
              <w:rPr>
                <w:rFonts w:hint="eastAsia" w:ascii="黑体" w:hAnsi="黑体" w:eastAsia="黑体" w:cs="黑体"/>
                <w:bCs/>
                <w:szCs w:val="21"/>
              </w:rPr>
            </w:pPr>
            <w:r>
              <w:rPr>
                <w:rFonts w:hint="eastAsia" w:ascii="黑体" w:hAnsi="黑体" w:eastAsia="黑体" w:cs="黑体"/>
                <w:bCs/>
                <w:szCs w:val="21"/>
              </w:rPr>
              <w:t>一级指标</w:t>
            </w:r>
          </w:p>
        </w:tc>
        <w:tc>
          <w:tcPr>
            <w:tcW w:w="1091" w:type="dxa"/>
            <w:noWrap w:val="0"/>
            <w:vAlign w:val="center"/>
          </w:tcPr>
          <w:p>
            <w:pPr>
              <w:jc w:val="center"/>
              <w:rPr>
                <w:rFonts w:hint="eastAsia" w:ascii="黑体" w:hAnsi="黑体" w:eastAsia="黑体" w:cs="黑体"/>
                <w:bCs/>
                <w:szCs w:val="21"/>
              </w:rPr>
            </w:pPr>
            <w:r>
              <w:rPr>
                <w:rFonts w:hint="eastAsia" w:ascii="黑体" w:hAnsi="黑体" w:eastAsia="黑体" w:cs="黑体"/>
                <w:bCs/>
                <w:szCs w:val="21"/>
              </w:rPr>
              <w:t>二级指标</w:t>
            </w:r>
          </w:p>
        </w:tc>
        <w:tc>
          <w:tcPr>
            <w:tcW w:w="2892" w:type="dxa"/>
            <w:noWrap w:val="0"/>
            <w:vAlign w:val="center"/>
          </w:tcPr>
          <w:p>
            <w:pPr>
              <w:jc w:val="center"/>
              <w:rPr>
                <w:rFonts w:hint="eastAsia" w:ascii="黑体" w:hAnsi="黑体" w:eastAsia="黑体" w:cs="黑体"/>
                <w:bCs/>
                <w:szCs w:val="21"/>
              </w:rPr>
            </w:pPr>
            <w:r>
              <w:rPr>
                <w:rFonts w:hint="eastAsia" w:ascii="黑体" w:hAnsi="黑体" w:eastAsia="黑体" w:cs="黑体"/>
                <w:bCs/>
                <w:szCs w:val="21"/>
              </w:rPr>
              <w:t>三级指标</w:t>
            </w:r>
          </w:p>
        </w:tc>
        <w:tc>
          <w:tcPr>
            <w:tcW w:w="1110" w:type="dxa"/>
            <w:noWrap w:val="0"/>
            <w:vAlign w:val="center"/>
          </w:tcPr>
          <w:p>
            <w:pPr>
              <w:jc w:val="center"/>
              <w:rPr>
                <w:rFonts w:hint="eastAsia" w:ascii="黑体" w:hAnsi="黑体" w:eastAsia="黑体" w:cs="黑体"/>
                <w:bCs/>
                <w:szCs w:val="21"/>
              </w:rPr>
            </w:pPr>
            <w:r>
              <w:rPr>
                <w:rFonts w:hint="eastAsia" w:ascii="黑体" w:hAnsi="黑体" w:eastAsia="黑体" w:cs="黑体"/>
                <w:bCs/>
                <w:szCs w:val="21"/>
              </w:rPr>
              <w:t>指标性质</w:t>
            </w:r>
          </w:p>
        </w:tc>
        <w:tc>
          <w:tcPr>
            <w:tcW w:w="5775" w:type="dxa"/>
            <w:noWrap w:val="0"/>
            <w:vAlign w:val="center"/>
          </w:tcPr>
          <w:p>
            <w:pPr>
              <w:jc w:val="center"/>
              <w:rPr>
                <w:rFonts w:hint="eastAsia" w:ascii="黑体" w:hAnsi="黑体" w:eastAsia="黑体" w:cs="黑体"/>
                <w:bCs/>
                <w:szCs w:val="21"/>
              </w:rPr>
            </w:pPr>
            <w:r>
              <w:rPr>
                <w:rFonts w:hint="eastAsia" w:ascii="黑体" w:hAnsi="黑体" w:eastAsia="黑体" w:cs="黑体"/>
                <w:bCs/>
                <w:szCs w:val="21"/>
              </w:rPr>
              <w:t>提交材料要点及提纲</w:t>
            </w:r>
          </w:p>
        </w:tc>
        <w:tc>
          <w:tcPr>
            <w:tcW w:w="2119" w:type="dxa"/>
            <w:noWrap w:val="0"/>
            <w:vAlign w:val="center"/>
          </w:tcPr>
          <w:p>
            <w:pPr>
              <w:jc w:val="center"/>
              <w:rPr>
                <w:rFonts w:hint="eastAsia" w:ascii="黑体" w:hAnsi="黑体" w:eastAsia="黑体" w:cs="黑体"/>
                <w:bCs/>
                <w:szCs w:val="21"/>
              </w:rPr>
            </w:pPr>
            <w:r>
              <w:rPr>
                <w:rFonts w:hint="eastAsia" w:ascii="黑体" w:hAnsi="黑体" w:eastAsia="黑体" w:cs="黑体"/>
                <w:bCs/>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1184" w:type="dxa"/>
            <w:vMerge w:val="restart"/>
            <w:tcBorders>
              <w:bottom w:val="single" w:color="auto" w:sz="4" w:space="0"/>
            </w:tcBorders>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一、贯彻落实中央关于体育重大决策部署的执行度</w:t>
            </w:r>
          </w:p>
        </w:tc>
        <w:tc>
          <w:tcPr>
            <w:tcW w:w="1091" w:type="dxa"/>
            <w:tcBorders>
              <w:bottom w:val="single" w:color="auto" w:sz="4" w:space="0"/>
            </w:tcBorders>
            <w:noWrap w:val="0"/>
            <w:vAlign w:val="center"/>
          </w:tcPr>
          <w:p>
            <w:pPr>
              <w:jc w:val="left"/>
              <w:rPr>
                <w:rFonts w:eastAsia="仿宋_GB2312"/>
                <w:szCs w:val="21"/>
              </w:rPr>
            </w:pPr>
            <w:r>
              <w:rPr>
                <w:rFonts w:eastAsia="仿宋_GB2312"/>
                <w:szCs w:val="21"/>
              </w:rPr>
              <w:t>1、学习习近平关于体育工作的重要论述精神</w:t>
            </w:r>
          </w:p>
        </w:tc>
        <w:tc>
          <w:tcPr>
            <w:tcW w:w="2892" w:type="dxa"/>
            <w:tcBorders>
              <w:bottom w:val="single" w:color="auto" w:sz="4" w:space="0"/>
            </w:tcBorders>
            <w:noWrap w:val="0"/>
            <w:vAlign w:val="center"/>
          </w:tcPr>
          <w:p>
            <w:pPr>
              <w:spacing w:line="300" w:lineRule="exact"/>
              <w:rPr>
                <w:rFonts w:eastAsia="仿宋_GB2312"/>
                <w:szCs w:val="21"/>
              </w:rPr>
            </w:pPr>
            <w:r>
              <w:rPr>
                <w:rFonts w:eastAsia="仿宋_GB2312"/>
                <w:szCs w:val="21"/>
              </w:rPr>
              <w:t>（1）党委政府学习习近平关于体育工作重要论述和中央重要政策文件</w:t>
            </w:r>
          </w:p>
        </w:tc>
        <w:tc>
          <w:tcPr>
            <w:tcW w:w="1110" w:type="dxa"/>
            <w:vMerge w:val="restart"/>
            <w:tcBorders>
              <w:bottom w:val="single" w:color="auto" w:sz="4" w:space="0"/>
            </w:tcBorders>
            <w:noWrap w:val="0"/>
            <w:vAlign w:val="center"/>
          </w:tcPr>
          <w:p>
            <w:pPr>
              <w:jc w:val="center"/>
              <w:rPr>
                <w:rFonts w:eastAsia="仿宋_GB2312"/>
                <w:szCs w:val="21"/>
              </w:rPr>
            </w:pPr>
            <w:r>
              <w:rPr>
                <w:rFonts w:eastAsia="仿宋_GB2312"/>
                <w:szCs w:val="21"/>
              </w:rPr>
              <w:t>定性</w:t>
            </w:r>
          </w:p>
          <w:p>
            <w:pPr>
              <w:jc w:val="center"/>
              <w:rPr>
                <w:rFonts w:eastAsia="仿宋_GB2312"/>
                <w:szCs w:val="21"/>
              </w:rPr>
            </w:pPr>
          </w:p>
        </w:tc>
        <w:tc>
          <w:tcPr>
            <w:tcW w:w="5775" w:type="dxa"/>
            <w:vMerge w:val="restart"/>
            <w:tcBorders>
              <w:bottom w:val="single" w:color="auto" w:sz="4" w:space="0"/>
            </w:tcBorders>
            <w:noWrap w:val="0"/>
            <w:vAlign w:val="center"/>
          </w:tcPr>
          <w:p>
            <w:pPr>
              <w:jc w:val="left"/>
              <w:rPr>
                <w:rFonts w:eastAsia="仿宋_GB2312"/>
                <w:szCs w:val="21"/>
              </w:rPr>
            </w:pPr>
            <w:r>
              <w:rPr>
                <w:rFonts w:eastAsia="仿宋_GB2312"/>
                <w:szCs w:val="21"/>
              </w:rPr>
              <w:t>1、党委常委会、党委中心组、市长（县长）办公会等学习习近平关于体育工作重要论述和中央重要政策文件的次数、记录与纪要情况</w:t>
            </w:r>
          </w:p>
          <w:p>
            <w:pPr>
              <w:jc w:val="left"/>
              <w:rPr>
                <w:rFonts w:eastAsia="仿宋_GB2312"/>
              </w:rPr>
            </w:pPr>
            <w:r>
              <w:rPr>
                <w:rFonts w:eastAsia="仿宋_GB2312"/>
                <w:szCs w:val="21"/>
              </w:rPr>
              <w:t>2、</w:t>
            </w:r>
            <w:r>
              <w:rPr>
                <w:rFonts w:eastAsia="仿宋_GB2312"/>
              </w:rPr>
              <w:t>党委、政府或体育部门出台的落实《“健康中国2030”规划纲要》《关于实施健康中国行动的意见》《体育强国建设纲要》《全民健身计划（2016-2020年）》</w:t>
            </w:r>
            <w:r>
              <w:rPr>
                <w:rFonts w:eastAsia="仿宋_GB2312"/>
                <w:szCs w:val="21"/>
              </w:rPr>
              <w:t>《关于加快发展体育产业 促进体育消费的若干意</w:t>
            </w:r>
            <w:r>
              <w:rPr>
                <w:rFonts w:eastAsia="仿宋_GB2312"/>
              </w:rPr>
              <w:t>见》《关于高质量发展》等配套文件清单</w:t>
            </w:r>
          </w:p>
          <w:p>
            <w:pPr>
              <w:jc w:val="left"/>
              <w:rPr>
                <w:rFonts w:eastAsia="仿宋_GB2312"/>
                <w:szCs w:val="21"/>
              </w:rPr>
            </w:pPr>
            <w:r>
              <w:rPr>
                <w:rFonts w:eastAsia="仿宋_GB2312"/>
              </w:rPr>
              <w:t>3、落实配套文件相关的工作措施</w:t>
            </w:r>
          </w:p>
        </w:tc>
        <w:tc>
          <w:tcPr>
            <w:tcW w:w="2119" w:type="dxa"/>
            <w:tcBorders>
              <w:bottom w:val="single" w:color="auto" w:sz="4" w:space="0"/>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区委办、政府办、宣传部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1184" w:type="dxa"/>
            <w:vMerge w:val="continue"/>
            <w:noWrap w:val="0"/>
            <w:vAlign w:val="center"/>
          </w:tcPr>
          <w:p>
            <w:pPr>
              <w:rPr>
                <w:rFonts w:hint="eastAsia" w:ascii="仿宋_GB2312" w:hAnsi="仿宋_GB2312" w:eastAsia="仿宋_GB2312" w:cs="仿宋_GB2312"/>
                <w:szCs w:val="21"/>
              </w:rPr>
            </w:pPr>
          </w:p>
        </w:tc>
        <w:tc>
          <w:tcPr>
            <w:tcW w:w="1091" w:type="dxa"/>
            <w:noWrap w:val="0"/>
            <w:vAlign w:val="center"/>
          </w:tcPr>
          <w:p>
            <w:pPr>
              <w:jc w:val="left"/>
              <w:rPr>
                <w:rFonts w:eastAsia="仿宋_GB2312"/>
                <w:szCs w:val="21"/>
              </w:rPr>
            </w:pPr>
            <w:r>
              <w:rPr>
                <w:rFonts w:eastAsia="仿宋_GB2312"/>
                <w:szCs w:val="21"/>
              </w:rPr>
              <w:t>2、贯彻落实中央关于体育的重要政策文件</w:t>
            </w:r>
          </w:p>
        </w:tc>
        <w:tc>
          <w:tcPr>
            <w:tcW w:w="2892" w:type="dxa"/>
            <w:noWrap w:val="0"/>
            <w:vAlign w:val="center"/>
          </w:tcPr>
          <w:p>
            <w:pPr>
              <w:spacing w:line="300" w:lineRule="exact"/>
              <w:rPr>
                <w:rFonts w:eastAsia="仿宋_GB2312"/>
                <w:szCs w:val="21"/>
              </w:rPr>
            </w:pPr>
            <w:r>
              <w:rPr>
                <w:rFonts w:eastAsia="仿宋_GB2312"/>
                <w:szCs w:val="21"/>
              </w:rPr>
              <w:t>（2）贯彻落实党中央、国务院关于健康中国、体育强国、全民健身、体育产业等配套出台的相关政策文件情况</w:t>
            </w:r>
          </w:p>
        </w:tc>
        <w:tc>
          <w:tcPr>
            <w:tcW w:w="1110" w:type="dxa"/>
            <w:vMerge w:val="continue"/>
            <w:noWrap w:val="0"/>
            <w:vAlign w:val="center"/>
          </w:tcPr>
          <w:p>
            <w:pPr>
              <w:jc w:val="center"/>
              <w:rPr>
                <w:rFonts w:eastAsia="仿宋_GB2312"/>
                <w:b/>
                <w:szCs w:val="21"/>
              </w:rPr>
            </w:pPr>
          </w:p>
        </w:tc>
        <w:tc>
          <w:tcPr>
            <w:tcW w:w="5775" w:type="dxa"/>
            <w:vMerge w:val="continue"/>
            <w:noWrap w:val="0"/>
            <w:vAlign w:val="center"/>
          </w:tcPr>
          <w:p>
            <w:pPr>
              <w:jc w:val="left"/>
              <w:rPr>
                <w:rFonts w:eastAsia="仿宋_GB2312"/>
              </w:rPr>
            </w:pPr>
          </w:p>
        </w:tc>
        <w:tc>
          <w:tcPr>
            <w:tcW w:w="2119" w:type="dxa"/>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创建工作领导小组成员单位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二、全民健身公共服务体系的完备度</w:t>
            </w:r>
          </w:p>
        </w:tc>
        <w:tc>
          <w:tcPr>
            <w:tcW w:w="1091" w:type="dxa"/>
            <w:vMerge w:val="restart"/>
            <w:noWrap w:val="0"/>
            <w:vAlign w:val="center"/>
          </w:tcPr>
          <w:p>
            <w:pPr>
              <w:rPr>
                <w:rFonts w:eastAsia="仿宋_GB2312"/>
                <w:szCs w:val="21"/>
              </w:rPr>
            </w:pPr>
            <w:r>
              <w:rPr>
                <w:rFonts w:eastAsia="仿宋_GB2312"/>
                <w:szCs w:val="21"/>
              </w:rPr>
              <w:t>3、完善的全民健身保障体系</w:t>
            </w:r>
          </w:p>
        </w:tc>
        <w:tc>
          <w:tcPr>
            <w:tcW w:w="2892" w:type="dxa"/>
            <w:noWrap w:val="0"/>
            <w:vAlign w:val="center"/>
          </w:tcPr>
          <w:p>
            <w:pPr>
              <w:spacing w:line="300" w:lineRule="exact"/>
              <w:rPr>
                <w:rFonts w:eastAsia="仿宋_GB2312"/>
                <w:szCs w:val="21"/>
              </w:rPr>
            </w:pPr>
            <w:r>
              <w:rPr>
                <w:rFonts w:eastAsia="仿宋_GB2312"/>
                <w:szCs w:val="21"/>
              </w:rPr>
              <w:t>（3）党政领导牵头、部门协同、群众广泛参与的全民健身工作领导体制与协调机制作用发挥情况，以及出台相关文件情况</w:t>
            </w:r>
          </w:p>
        </w:tc>
        <w:tc>
          <w:tcPr>
            <w:tcW w:w="1110" w:type="dxa"/>
            <w:noWrap w:val="0"/>
            <w:vAlign w:val="center"/>
          </w:tcPr>
          <w:p>
            <w:pPr>
              <w:jc w:val="center"/>
              <w:rPr>
                <w:rFonts w:eastAsia="仿宋_GB2312"/>
                <w:szCs w:val="21"/>
              </w:rPr>
            </w:pPr>
            <w:r>
              <w:rPr>
                <w:rFonts w:eastAsia="仿宋_GB2312"/>
                <w:szCs w:val="21"/>
              </w:rPr>
              <w:t>定性</w:t>
            </w:r>
          </w:p>
        </w:tc>
        <w:tc>
          <w:tcPr>
            <w:tcW w:w="5775" w:type="dxa"/>
            <w:noWrap w:val="0"/>
            <w:vAlign w:val="center"/>
          </w:tcPr>
          <w:p>
            <w:pPr>
              <w:rPr>
                <w:rFonts w:eastAsia="仿宋_GB2312"/>
                <w:szCs w:val="21"/>
              </w:rPr>
            </w:pPr>
            <w:r>
              <w:rPr>
                <w:rFonts w:eastAsia="仿宋_GB2312"/>
                <w:szCs w:val="21"/>
              </w:rPr>
              <w:t>1、成立领导协调机制的相关文件清单、文号</w:t>
            </w:r>
          </w:p>
          <w:p>
            <w:pPr>
              <w:rPr>
                <w:rFonts w:eastAsia="仿宋_GB2312"/>
                <w:szCs w:val="21"/>
              </w:rPr>
            </w:pPr>
            <w:r>
              <w:rPr>
                <w:rFonts w:eastAsia="仿宋_GB2312"/>
                <w:szCs w:val="21"/>
              </w:rPr>
              <w:t>2、</w:t>
            </w:r>
            <w:r>
              <w:rPr>
                <w:rFonts w:eastAsia="仿宋_GB2312"/>
              </w:rPr>
              <w:t>召开领导协调机制会议推进工作情况</w:t>
            </w:r>
          </w:p>
          <w:p>
            <w:pPr>
              <w:rPr>
                <w:rFonts w:eastAsia="仿宋_GB2312"/>
              </w:rPr>
            </w:pPr>
            <w:r>
              <w:rPr>
                <w:rFonts w:eastAsia="仿宋_GB2312"/>
              </w:rPr>
              <w:t>3、创建工作纳入政府工作报告和年度考核情况</w:t>
            </w:r>
          </w:p>
        </w:tc>
        <w:tc>
          <w:tcPr>
            <w:tcW w:w="2119"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区委办、政府办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184" w:type="dxa"/>
            <w:vMerge w:val="restart"/>
            <w:noWrap w:val="0"/>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二、全民健身公共服务体系的完备度</w:t>
            </w:r>
          </w:p>
        </w:tc>
        <w:tc>
          <w:tcPr>
            <w:tcW w:w="1091" w:type="dxa"/>
            <w:vMerge w:val="continue"/>
            <w:noWrap w:val="0"/>
            <w:vAlign w:val="center"/>
          </w:tcPr>
          <w:p>
            <w:pPr>
              <w:widowControl/>
              <w:rPr>
                <w:rFonts w:hint="eastAsia" w:ascii="仿宋_GB2312" w:hAnsi="仿宋_GB2312" w:eastAsia="仿宋_GB2312" w:cs="仿宋_GB2312"/>
                <w:szCs w:val="21"/>
              </w:rPr>
            </w:pPr>
          </w:p>
        </w:tc>
        <w:tc>
          <w:tcPr>
            <w:tcW w:w="2892" w:type="dxa"/>
            <w:noWrap w:val="0"/>
            <w:vAlign w:val="center"/>
          </w:tcPr>
          <w:p>
            <w:pPr>
              <w:spacing w:line="300" w:lineRule="exact"/>
              <w:rPr>
                <w:rFonts w:eastAsia="仿宋_GB2312"/>
                <w:szCs w:val="21"/>
              </w:rPr>
            </w:pPr>
            <w:r>
              <w:rPr>
                <w:rFonts w:eastAsia="仿宋_GB2312"/>
                <w:szCs w:val="21"/>
              </w:rPr>
              <w:t>（4）体育总会（分会）的覆盖程度，以及本地区体育社会组织建立和运行情况</w:t>
            </w:r>
          </w:p>
        </w:tc>
        <w:tc>
          <w:tcPr>
            <w:tcW w:w="1110" w:type="dxa"/>
            <w:noWrap w:val="0"/>
            <w:vAlign w:val="center"/>
          </w:tcPr>
          <w:p>
            <w:pPr>
              <w:jc w:val="center"/>
              <w:rPr>
                <w:rFonts w:eastAsia="仿宋_GB2312"/>
                <w:szCs w:val="21"/>
              </w:rPr>
            </w:pPr>
            <w:r>
              <w:rPr>
                <w:rFonts w:eastAsia="仿宋_GB2312"/>
                <w:szCs w:val="21"/>
              </w:rPr>
              <w:t>定量</w:t>
            </w:r>
          </w:p>
        </w:tc>
        <w:tc>
          <w:tcPr>
            <w:tcW w:w="5775" w:type="dxa"/>
            <w:noWrap w:val="0"/>
            <w:vAlign w:val="center"/>
          </w:tcPr>
          <w:p>
            <w:pPr>
              <w:rPr>
                <w:rFonts w:eastAsia="仿宋_GB2312"/>
                <w:szCs w:val="21"/>
              </w:rPr>
            </w:pPr>
            <w:r>
              <w:rPr>
                <w:rFonts w:eastAsia="仿宋_GB2312"/>
                <w:szCs w:val="21"/>
              </w:rPr>
              <w:t>1、体育总会（分会）在市、县、乡的覆盖率</w:t>
            </w:r>
          </w:p>
          <w:p>
            <w:pPr>
              <w:rPr>
                <w:rFonts w:eastAsia="仿宋_GB2312"/>
              </w:rPr>
            </w:pPr>
            <w:r>
              <w:rPr>
                <w:rFonts w:eastAsia="仿宋_GB2312"/>
              </w:rPr>
              <w:t>2、</w:t>
            </w:r>
            <w:r>
              <w:rPr>
                <w:rFonts w:eastAsia="仿宋_GB2312"/>
                <w:szCs w:val="21"/>
              </w:rPr>
              <w:t>本地区在民政部门登记注册的各类体育社会组织数量及注册会员数量</w:t>
            </w:r>
          </w:p>
          <w:p>
            <w:pPr>
              <w:rPr>
                <w:rFonts w:eastAsia="仿宋_GB2312"/>
                <w:szCs w:val="21"/>
              </w:rPr>
            </w:pPr>
            <w:r>
              <w:rPr>
                <w:rFonts w:eastAsia="仿宋_GB2312"/>
                <w:szCs w:val="21"/>
              </w:rPr>
              <w:t>3、体育社会组织是否具有独立办公场所、专职工作人员及稳定经费来源</w:t>
            </w:r>
          </w:p>
        </w:tc>
        <w:tc>
          <w:tcPr>
            <w:tcW w:w="2119"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各街道，民政局、文化旅游体育局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184" w:type="dxa"/>
            <w:vMerge w:val="continue"/>
            <w:noWrap w:val="0"/>
            <w:vAlign w:val="center"/>
          </w:tcPr>
          <w:p>
            <w:pPr>
              <w:widowControl/>
              <w:rPr>
                <w:rFonts w:hint="eastAsia" w:ascii="仿宋_GB2312" w:hAnsi="仿宋_GB2312" w:eastAsia="仿宋_GB2312" w:cs="仿宋_GB2312"/>
                <w:szCs w:val="21"/>
              </w:rPr>
            </w:pPr>
          </w:p>
        </w:tc>
        <w:tc>
          <w:tcPr>
            <w:tcW w:w="1091" w:type="dxa"/>
            <w:vMerge w:val="continue"/>
            <w:noWrap w:val="0"/>
            <w:vAlign w:val="center"/>
          </w:tcPr>
          <w:p>
            <w:pPr>
              <w:widowControl/>
              <w:rPr>
                <w:rFonts w:hint="eastAsia" w:ascii="仿宋_GB2312" w:hAnsi="仿宋_GB2312" w:eastAsia="仿宋_GB2312" w:cs="仿宋_GB2312"/>
                <w:szCs w:val="21"/>
              </w:rPr>
            </w:pPr>
          </w:p>
        </w:tc>
        <w:tc>
          <w:tcPr>
            <w:tcW w:w="2892" w:type="dxa"/>
            <w:noWrap w:val="0"/>
            <w:vAlign w:val="center"/>
          </w:tcPr>
          <w:p>
            <w:pPr>
              <w:spacing w:line="300" w:lineRule="exact"/>
              <w:rPr>
                <w:rFonts w:eastAsia="仿宋_GB2312"/>
                <w:szCs w:val="21"/>
              </w:rPr>
            </w:pPr>
            <w:r>
              <w:rPr>
                <w:rFonts w:eastAsia="仿宋_GB2312"/>
                <w:szCs w:val="21"/>
              </w:rPr>
              <w:t>（5）全民健身经费投入情况（最近一个财政年度）</w:t>
            </w:r>
          </w:p>
        </w:tc>
        <w:tc>
          <w:tcPr>
            <w:tcW w:w="1110" w:type="dxa"/>
            <w:noWrap w:val="0"/>
            <w:vAlign w:val="center"/>
          </w:tcPr>
          <w:p>
            <w:pPr>
              <w:jc w:val="center"/>
              <w:rPr>
                <w:rFonts w:eastAsia="仿宋_GB2312"/>
                <w:szCs w:val="21"/>
              </w:rPr>
            </w:pPr>
            <w:r>
              <w:rPr>
                <w:rFonts w:eastAsia="仿宋_GB2312"/>
                <w:szCs w:val="21"/>
              </w:rPr>
              <w:t>定量</w:t>
            </w:r>
          </w:p>
        </w:tc>
        <w:tc>
          <w:tcPr>
            <w:tcW w:w="5775" w:type="dxa"/>
            <w:noWrap w:val="0"/>
            <w:vAlign w:val="center"/>
          </w:tcPr>
          <w:p>
            <w:pPr>
              <w:rPr>
                <w:rFonts w:eastAsia="仿宋_GB2312"/>
                <w:szCs w:val="21"/>
              </w:rPr>
            </w:pPr>
            <w:r>
              <w:rPr>
                <w:rFonts w:eastAsia="仿宋_GB2312"/>
                <w:szCs w:val="21"/>
              </w:rPr>
              <w:t>1、财政资金投入全民健身的总量</w:t>
            </w:r>
          </w:p>
          <w:p>
            <w:pPr>
              <w:rPr>
                <w:rFonts w:eastAsia="仿宋_GB2312"/>
              </w:rPr>
            </w:pPr>
            <w:r>
              <w:rPr>
                <w:rFonts w:eastAsia="仿宋_GB2312"/>
              </w:rPr>
              <w:t>2、全民健身经费人均财政资金投入（元）</w:t>
            </w:r>
          </w:p>
          <w:p>
            <w:pPr>
              <w:rPr>
                <w:rFonts w:eastAsia="仿宋_GB2312"/>
                <w:szCs w:val="21"/>
              </w:rPr>
            </w:pPr>
            <w:r>
              <w:rPr>
                <w:rFonts w:eastAsia="仿宋_GB2312"/>
                <w:szCs w:val="21"/>
              </w:rPr>
              <w:t>3、彩票公益金投入全民健身经费的数量和占比</w:t>
            </w:r>
          </w:p>
        </w:tc>
        <w:tc>
          <w:tcPr>
            <w:tcW w:w="2119"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184" w:type="dxa"/>
            <w:vMerge w:val="continue"/>
            <w:noWrap w:val="0"/>
            <w:vAlign w:val="center"/>
          </w:tcPr>
          <w:p>
            <w:pPr>
              <w:widowControl/>
              <w:rPr>
                <w:rFonts w:hint="eastAsia" w:ascii="仿宋_GB2312" w:hAnsi="仿宋_GB2312" w:eastAsia="仿宋_GB2312" w:cs="仿宋_GB2312"/>
                <w:szCs w:val="21"/>
              </w:rPr>
            </w:pPr>
          </w:p>
        </w:tc>
        <w:tc>
          <w:tcPr>
            <w:tcW w:w="1091" w:type="dxa"/>
            <w:vMerge w:val="restart"/>
            <w:noWrap w:val="0"/>
            <w:vAlign w:val="center"/>
          </w:tcPr>
          <w:p>
            <w:pPr>
              <w:rPr>
                <w:rFonts w:eastAsia="仿宋_GB2312"/>
                <w:szCs w:val="21"/>
              </w:rPr>
            </w:pPr>
            <w:r>
              <w:rPr>
                <w:rFonts w:eastAsia="仿宋_GB2312"/>
                <w:szCs w:val="21"/>
              </w:rPr>
              <w:t>4、便捷的全民健身场地设施</w:t>
            </w:r>
          </w:p>
        </w:tc>
        <w:tc>
          <w:tcPr>
            <w:tcW w:w="2892" w:type="dxa"/>
            <w:noWrap w:val="0"/>
            <w:vAlign w:val="center"/>
          </w:tcPr>
          <w:p>
            <w:pPr>
              <w:spacing w:line="300" w:lineRule="exact"/>
              <w:rPr>
                <w:rFonts w:eastAsia="仿宋_GB2312"/>
                <w:szCs w:val="21"/>
              </w:rPr>
            </w:pPr>
            <w:r>
              <w:rPr>
                <w:rFonts w:eastAsia="仿宋_GB2312"/>
                <w:szCs w:val="21"/>
              </w:rPr>
              <w:t>（6）城市街道、社区及农村乡镇、行政村体育设施覆盖情况</w:t>
            </w:r>
          </w:p>
        </w:tc>
        <w:tc>
          <w:tcPr>
            <w:tcW w:w="1110" w:type="dxa"/>
            <w:noWrap w:val="0"/>
            <w:vAlign w:val="center"/>
          </w:tcPr>
          <w:p>
            <w:pPr>
              <w:jc w:val="center"/>
              <w:rPr>
                <w:rFonts w:eastAsia="仿宋_GB2312"/>
                <w:szCs w:val="21"/>
              </w:rPr>
            </w:pPr>
            <w:r>
              <w:rPr>
                <w:rFonts w:eastAsia="仿宋_GB2312"/>
                <w:szCs w:val="21"/>
              </w:rPr>
              <w:t>定量</w:t>
            </w:r>
          </w:p>
        </w:tc>
        <w:tc>
          <w:tcPr>
            <w:tcW w:w="5775" w:type="dxa"/>
            <w:noWrap w:val="0"/>
            <w:vAlign w:val="center"/>
          </w:tcPr>
          <w:p>
            <w:pPr>
              <w:rPr>
                <w:rFonts w:eastAsia="仿宋_GB2312"/>
                <w:szCs w:val="21"/>
              </w:rPr>
            </w:pPr>
            <w:r>
              <w:rPr>
                <w:rFonts w:eastAsia="仿宋_GB2312"/>
                <w:szCs w:val="21"/>
              </w:rPr>
              <w:t>1、15分钟健身圈在城市社区的覆盖率</w:t>
            </w:r>
          </w:p>
          <w:p>
            <w:pPr>
              <w:rPr>
                <w:rFonts w:eastAsia="仿宋_GB2312"/>
                <w:szCs w:val="21"/>
              </w:rPr>
            </w:pPr>
            <w:r>
              <w:rPr>
                <w:rFonts w:eastAsia="仿宋_GB2312"/>
                <w:szCs w:val="21"/>
              </w:rPr>
              <w:t>2、农民体育健身工程在乡镇及行政村的覆盖率</w:t>
            </w:r>
          </w:p>
          <w:p>
            <w:pPr>
              <w:rPr>
                <w:rFonts w:eastAsia="仿宋_GB2312"/>
                <w:szCs w:val="21"/>
              </w:rPr>
            </w:pPr>
            <w:r>
              <w:rPr>
                <w:rFonts w:eastAsia="仿宋_GB2312"/>
                <w:szCs w:val="21"/>
              </w:rPr>
              <w:t>3、新建居住区（最近一年）和社区达到人均室外体育用地0.3平方米以上、人均室内建筑面积0.1平方米以上达标情况</w:t>
            </w:r>
          </w:p>
        </w:tc>
        <w:tc>
          <w:tcPr>
            <w:tcW w:w="2119"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各街道，文化旅游体育局、规划和自然资源分局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184" w:type="dxa"/>
            <w:vMerge w:val="continue"/>
            <w:noWrap w:val="0"/>
            <w:vAlign w:val="center"/>
          </w:tcPr>
          <w:p>
            <w:pPr>
              <w:widowControl/>
              <w:rPr>
                <w:rFonts w:hint="eastAsia" w:ascii="仿宋_GB2312" w:hAnsi="仿宋_GB2312" w:eastAsia="仿宋_GB2312" w:cs="仿宋_GB2312"/>
                <w:szCs w:val="21"/>
              </w:rPr>
            </w:pPr>
          </w:p>
        </w:tc>
        <w:tc>
          <w:tcPr>
            <w:tcW w:w="1091" w:type="dxa"/>
            <w:vMerge w:val="continue"/>
            <w:noWrap w:val="0"/>
            <w:vAlign w:val="center"/>
          </w:tcPr>
          <w:p>
            <w:pPr>
              <w:widowControl/>
              <w:rPr>
                <w:rFonts w:hint="eastAsia" w:ascii="仿宋_GB2312" w:hAnsi="仿宋_GB2312" w:eastAsia="仿宋_GB2312" w:cs="仿宋_GB2312"/>
                <w:szCs w:val="21"/>
              </w:rPr>
            </w:pPr>
          </w:p>
        </w:tc>
        <w:tc>
          <w:tcPr>
            <w:tcW w:w="2892" w:type="dxa"/>
            <w:noWrap w:val="0"/>
            <w:vAlign w:val="center"/>
          </w:tcPr>
          <w:p>
            <w:pPr>
              <w:spacing w:line="300" w:lineRule="exact"/>
              <w:rPr>
                <w:rFonts w:eastAsia="仿宋_GB2312"/>
                <w:szCs w:val="21"/>
              </w:rPr>
            </w:pPr>
            <w:r>
              <w:rPr>
                <w:rFonts w:eastAsia="仿宋_GB2312"/>
                <w:szCs w:val="21"/>
              </w:rPr>
              <w:t>（7）人均体育场地面积和体育场地数量</w:t>
            </w:r>
          </w:p>
          <w:p>
            <w:pPr>
              <w:spacing w:line="300" w:lineRule="exact"/>
              <w:rPr>
                <w:rFonts w:eastAsia="仿宋_GB2312"/>
                <w:szCs w:val="21"/>
              </w:rPr>
            </w:pPr>
          </w:p>
        </w:tc>
        <w:tc>
          <w:tcPr>
            <w:tcW w:w="1110" w:type="dxa"/>
            <w:noWrap w:val="0"/>
            <w:vAlign w:val="center"/>
          </w:tcPr>
          <w:p>
            <w:pPr>
              <w:jc w:val="center"/>
              <w:rPr>
                <w:rFonts w:eastAsia="仿宋_GB2312"/>
                <w:szCs w:val="21"/>
              </w:rPr>
            </w:pPr>
            <w:r>
              <w:rPr>
                <w:rFonts w:eastAsia="仿宋_GB2312"/>
                <w:szCs w:val="21"/>
              </w:rPr>
              <w:t>定量</w:t>
            </w:r>
          </w:p>
        </w:tc>
        <w:tc>
          <w:tcPr>
            <w:tcW w:w="5775" w:type="dxa"/>
            <w:noWrap w:val="0"/>
            <w:vAlign w:val="center"/>
          </w:tcPr>
          <w:p>
            <w:pPr>
              <w:rPr>
                <w:rFonts w:eastAsia="仿宋_GB2312"/>
                <w:szCs w:val="21"/>
              </w:rPr>
            </w:pPr>
            <w:r>
              <w:rPr>
                <w:rFonts w:eastAsia="仿宋_GB2312"/>
                <w:szCs w:val="21"/>
              </w:rPr>
              <w:t>1、体育场地普查结果中的人均体育场地面积</w:t>
            </w:r>
          </w:p>
          <w:p>
            <w:pPr>
              <w:rPr>
                <w:rFonts w:eastAsia="仿宋_GB2312"/>
                <w:szCs w:val="21"/>
              </w:rPr>
            </w:pPr>
            <w:r>
              <w:rPr>
                <w:rFonts w:eastAsia="仿宋_GB2312"/>
                <w:szCs w:val="21"/>
              </w:rPr>
              <w:t>2、体育场地普查结果中的体育场地数量和类别</w:t>
            </w:r>
          </w:p>
          <w:p>
            <w:pPr>
              <w:rPr>
                <w:rFonts w:eastAsia="仿宋_GB2312"/>
              </w:rPr>
            </w:pPr>
            <w:r>
              <w:rPr>
                <w:rFonts w:eastAsia="仿宋_GB2312"/>
              </w:rPr>
              <w:t>3、体育场馆信息化和智慧健身设施建设情况</w:t>
            </w:r>
          </w:p>
        </w:tc>
        <w:tc>
          <w:tcPr>
            <w:tcW w:w="2119"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各街道，城管委、网信办、教育局、</w:t>
            </w:r>
            <w:r>
              <w:rPr>
                <w:rFonts w:hint="eastAsia" w:ascii="仿宋_GB2312" w:hAnsi="仿宋_GB2312" w:eastAsia="仿宋_GB2312" w:cs="仿宋_GB2312"/>
                <w:szCs w:val="21"/>
              </w:rPr>
              <w:t>文化旅游体育局</w:t>
            </w:r>
            <w:r>
              <w:rPr>
                <w:rFonts w:hint="eastAsia" w:ascii="仿宋_GB2312" w:hAnsi="仿宋_GB2312" w:eastAsia="仿宋_GB2312" w:cs="仿宋_GB2312"/>
              </w:rPr>
              <w:t>、统计局、规划和自然资源分局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184" w:type="dxa"/>
            <w:vMerge w:val="continue"/>
            <w:noWrap w:val="0"/>
            <w:vAlign w:val="center"/>
          </w:tcPr>
          <w:p>
            <w:pPr>
              <w:widowControl/>
              <w:rPr>
                <w:rFonts w:hint="eastAsia" w:ascii="仿宋_GB2312" w:hAnsi="仿宋_GB2312" w:eastAsia="仿宋_GB2312" w:cs="仿宋_GB2312"/>
                <w:szCs w:val="21"/>
              </w:rPr>
            </w:pPr>
          </w:p>
        </w:tc>
        <w:tc>
          <w:tcPr>
            <w:tcW w:w="1091" w:type="dxa"/>
            <w:vMerge w:val="continue"/>
            <w:noWrap w:val="0"/>
            <w:vAlign w:val="center"/>
          </w:tcPr>
          <w:p>
            <w:pPr>
              <w:widowControl/>
              <w:rPr>
                <w:rFonts w:hint="eastAsia" w:ascii="仿宋_GB2312" w:hAnsi="仿宋_GB2312" w:eastAsia="仿宋_GB2312" w:cs="仿宋_GB2312"/>
                <w:szCs w:val="21"/>
              </w:rPr>
            </w:pPr>
          </w:p>
        </w:tc>
        <w:tc>
          <w:tcPr>
            <w:tcW w:w="2892" w:type="dxa"/>
            <w:noWrap w:val="0"/>
            <w:vAlign w:val="center"/>
          </w:tcPr>
          <w:p>
            <w:pPr>
              <w:spacing w:line="300" w:lineRule="exact"/>
              <w:rPr>
                <w:rFonts w:eastAsia="仿宋_GB2312"/>
                <w:szCs w:val="21"/>
              </w:rPr>
            </w:pPr>
            <w:r>
              <w:rPr>
                <w:rFonts w:eastAsia="仿宋_GB2312"/>
                <w:szCs w:val="21"/>
              </w:rPr>
              <w:t>（8）公共体育设施免费或低收费开放情况和符合条件的学校体育场地设施向社会开放情况</w:t>
            </w:r>
          </w:p>
        </w:tc>
        <w:tc>
          <w:tcPr>
            <w:tcW w:w="1110" w:type="dxa"/>
            <w:noWrap w:val="0"/>
            <w:vAlign w:val="center"/>
          </w:tcPr>
          <w:p>
            <w:pPr>
              <w:jc w:val="center"/>
              <w:rPr>
                <w:rFonts w:eastAsia="仿宋_GB2312"/>
                <w:szCs w:val="21"/>
              </w:rPr>
            </w:pPr>
            <w:r>
              <w:rPr>
                <w:rFonts w:eastAsia="仿宋_GB2312"/>
                <w:szCs w:val="21"/>
              </w:rPr>
              <w:t>定量</w:t>
            </w:r>
          </w:p>
        </w:tc>
        <w:tc>
          <w:tcPr>
            <w:tcW w:w="5775" w:type="dxa"/>
            <w:noWrap w:val="0"/>
            <w:vAlign w:val="center"/>
          </w:tcPr>
          <w:p>
            <w:pPr>
              <w:rPr>
                <w:rFonts w:eastAsia="仿宋_GB2312"/>
                <w:szCs w:val="21"/>
              </w:rPr>
            </w:pPr>
            <w:r>
              <w:rPr>
                <w:rFonts w:eastAsia="仿宋_GB2312"/>
                <w:szCs w:val="21"/>
              </w:rPr>
              <w:t>1、公共体育设施免费或低收费开放率</w:t>
            </w:r>
          </w:p>
          <w:p>
            <w:pPr>
              <w:rPr>
                <w:rFonts w:eastAsia="仿宋_GB2312"/>
                <w:szCs w:val="21"/>
              </w:rPr>
            </w:pPr>
            <w:r>
              <w:rPr>
                <w:rFonts w:eastAsia="仿宋_GB2312"/>
              </w:rPr>
              <w:t>2、符合条件的</w:t>
            </w:r>
            <w:r>
              <w:rPr>
                <w:rFonts w:eastAsia="仿宋_GB2312"/>
                <w:szCs w:val="21"/>
              </w:rPr>
              <w:t>学校体育场地设施开放率</w:t>
            </w:r>
          </w:p>
          <w:p>
            <w:pPr>
              <w:rPr>
                <w:rFonts w:eastAsia="仿宋_GB2312"/>
              </w:rPr>
            </w:pPr>
            <w:r>
              <w:rPr>
                <w:rFonts w:eastAsia="仿宋_GB2312"/>
                <w:szCs w:val="21"/>
              </w:rPr>
              <w:t>3、体育场地设施开放的基本情况（人次、天数、时长、提供的服务等）</w:t>
            </w:r>
          </w:p>
        </w:tc>
        <w:tc>
          <w:tcPr>
            <w:tcW w:w="2119"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rPr>
              <w:t>各街道，</w:t>
            </w:r>
            <w:r>
              <w:rPr>
                <w:rFonts w:hint="eastAsia" w:ascii="仿宋_GB2312" w:hAnsi="仿宋_GB2312" w:eastAsia="仿宋_GB2312" w:cs="仿宋_GB2312"/>
                <w:szCs w:val="21"/>
              </w:rPr>
              <w:t>教育局、文化旅游体育局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1184" w:type="dxa"/>
            <w:vMerge w:val="continue"/>
            <w:noWrap w:val="0"/>
            <w:vAlign w:val="center"/>
          </w:tcPr>
          <w:p>
            <w:pPr>
              <w:widowControl/>
              <w:rPr>
                <w:rFonts w:hint="eastAsia" w:ascii="仿宋_GB2312" w:hAnsi="仿宋_GB2312" w:eastAsia="仿宋_GB2312" w:cs="仿宋_GB2312"/>
                <w:szCs w:val="21"/>
              </w:rPr>
            </w:pPr>
          </w:p>
        </w:tc>
        <w:tc>
          <w:tcPr>
            <w:tcW w:w="1091" w:type="dxa"/>
            <w:vMerge w:val="restart"/>
            <w:noWrap w:val="0"/>
            <w:vAlign w:val="center"/>
          </w:tcPr>
          <w:p>
            <w:pPr>
              <w:rPr>
                <w:rFonts w:eastAsia="仿宋_GB2312"/>
                <w:szCs w:val="21"/>
              </w:rPr>
            </w:pPr>
            <w:r>
              <w:rPr>
                <w:rFonts w:eastAsia="仿宋_GB2312"/>
                <w:szCs w:val="21"/>
              </w:rPr>
              <w:t>5、丰富的全民健身赛事和活动</w:t>
            </w:r>
          </w:p>
        </w:tc>
        <w:tc>
          <w:tcPr>
            <w:tcW w:w="2892" w:type="dxa"/>
            <w:noWrap w:val="0"/>
            <w:vAlign w:val="center"/>
          </w:tcPr>
          <w:p>
            <w:pPr>
              <w:spacing w:line="300" w:lineRule="exact"/>
              <w:rPr>
                <w:rFonts w:eastAsia="仿宋_GB2312"/>
                <w:szCs w:val="21"/>
              </w:rPr>
            </w:pPr>
            <w:r>
              <w:rPr>
                <w:rFonts w:eastAsia="仿宋_GB2312"/>
                <w:szCs w:val="21"/>
              </w:rPr>
              <w:t>（9）举办综合性全民健身运动会、单项全民健身赛事情况</w:t>
            </w:r>
          </w:p>
        </w:tc>
        <w:tc>
          <w:tcPr>
            <w:tcW w:w="1110" w:type="dxa"/>
            <w:noWrap w:val="0"/>
            <w:vAlign w:val="center"/>
          </w:tcPr>
          <w:p>
            <w:pPr>
              <w:jc w:val="center"/>
              <w:rPr>
                <w:rFonts w:eastAsia="仿宋_GB2312"/>
                <w:szCs w:val="21"/>
              </w:rPr>
            </w:pPr>
            <w:r>
              <w:rPr>
                <w:rFonts w:eastAsia="仿宋_GB2312"/>
                <w:szCs w:val="21"/>
              </w:rPr>
              <w:t>定量</w:t>
            </w:r>
          </w:p>
        </w:tc>
        <w:tc>
          <w:tcPr>
            <w:tcW w:w="5775" w:type="dxa"/>
            <w:noWrap w:val="0"/>
            <w:vAlign w:val="center"/>
          </w:tcPr>
          <w:p>
            <w:pPr>
              <w:rPr>
                <w:rFonts w:eastAsia="仿宋_GB2312"/>
                <w:szCs w:val="21"/>
              </w:rPr>
            </w:pPr>
            <w:r>
              <w:rPr>
                <w:rFonts w:eastAsia="仿宋_GB2312"/>
                <w:szCs w:val="21"/>
              </w:rPr>
              <w:t>1、举办综合性全民健身运动会的次数及规模</w:t>
            </w:r>
          </w:p>
          <w:p>
            <w:pPr>
              <w:rPr>
                <w:rFonts w:eastAsia="仿宋_GB2312"/>
                <w:szCs w:val="21"/>
              </w:rPr>
            </w:pPr>
            <w:r>
              <w:rPr>
                <w:rFonts w:eastAsia="仿宋_GB2312"/>
                <w:szCs w:val="21"/>
              </w:rPr>
              <w:t>2、举办单项全民健身赛事的次数及规模</w:t>
            </w:r>
          </w:p>
        </w:tc>
        <w:tc>
          <w:tcPr>
            <w:tcW w:w="2119"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rPr>
              <w:t>各街道，</w:t>
            </w:r>
            <w:r>
              <w:rPr>
                <w:rFonts w:hint="eastAsia" w:ascii="仿宋_GB2312" w:hAnsi="仿宋_GB2312" w:eastAsia="仿宋_GB2312" w:cs="仿宋_GB2312"/>
                <w:szCs w:val="21"/>
              </w:rPr>
              <w:t>教育局、文化旅游体育局、残联、总工会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184" w:type="dxa"/>
            <w:vMerge w:val="restart"/>
            <w:noWrap w:val="0"/>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二、全民健身公共服务体系的完备度</w:t>
            </w:r>
          </w:p>
        </w:tc>
        <w:tc>
          <w:tcPr>
            <w:tcW w:w="1091" w:type="dxa"/>
            <w:vMerge w:val="continue"/>
            <w:noWrap w:val="0"/>
            <w:vAlign w:val="center"/>
          </w:tcPr>
          <w:p>
            <w:pPr>
              <w:rPr>
                <w:rFonts w:hint="eastAsia" w:ascii="仿宋_GB2312" w:hAnsi="仿宋_GB2312" w:eastAsia="仿宋_GB2312" w:cs="仿宋_GB2312"/>
                <w:szCs w:val="21"/>
              </w:rPr>
            </w:pPr>
          </w:p>
        </w:tc>
        <w:tc>
          <w:tcPr>
            <w:tcW w:w="2892" w:type="dxa"/>
            <w:noWrap w:val="0"/>
            <w:vAlign w:val="center"/>
          </w:tcPr>
          <w:p>
            <w:pPr>
              <w:spacing w:line="300" w:lineRule="exact"/>
              <w:rPr>
                <w:rFonts w:eastAsia="仿宋_GB2312"/>
                <w:szCs w:val="21"/>
              </w:rPr>
            </w:pPr>
            <w:r>
              <w:rPr>
                <w:rFonts w:eastAsia="仿宋_GB2312"/>
                <w:szCs w:val="21"/>
              </w:rPr>
              <w:t>（10）举办全民健身品牌赛事活动情况</w:t>
            </w:r>
          </w:p>
        </w:tc>
        <w:tc>
          <w:tcPr>
            <w:tcW w:w="1110" w:type="dxa"/>
            <w:noWrap w:val="0"/>
            <w:vAlign w:val="center"/>
          </w:tcPr>
          <w:p>
            <w:pPr>
              <w:jc w:val="center"/>
              <w:rPr>
                <w:rFonts w:eastAsia="仿宋_GB2312"/>
                <w:szCs w:val="21"/>
              </w:rPr>
            </w:pPr>
            <w:r>
              <w:rPr>
                <w:rFonts w:eastAsia="仿宋_GB2312"/>
                <w:szCs w:val="21"/>
              </w:rPr>
              <w:t>定性定量相结合</w:t>
            </w:r>
          </w:p>
        </w:tc>
        <w:tc>
          <w:tcPr>
            <w:tcW w:w="5775" w:type="dxa"/>
            <w:noWrap w:val="0"/>
            <w:vAlign w:val="center"/>
          </w:tcPr>
          <w:p>
            <w:pPr>
              <w:rPr>
                <w:rFonts w:eastAsia="仿宋_GB2312"/>
                <w:szCs w:val="21"/>
              </w:rPr>
            </w:pPr>
            <w:r>
              <w:rPr>
                <w:rFonts w:eastAsia="仿宋_GB2312"/>
                <w:szCs w:val="21"/>
              </w:rPr>
              <w:t>1、组织举办或参与体育总局发起的全民健身品牌赛事活动情况</w:t>
            </w:r>
          </w:p>
          <w:p>
            <w:pPr>
              <w:rPr>
                <w:rFonts w:eastAsia="仿宋_GB2312"/>
                <w:szCs w:val="21"/>
              </w:rPr>
            </w:pPr>
            <w:r>
              <w:rPr>
                <w:rFonts w:eastAsia="仿宋_GB2312"/>
                <w:szCs w:val="21"/>
              </w:rPr>
              <w:t>2、自主创办、连续举办三届以上具有品牌效益的体育赛事活动情况</w:t>
            </w:r>
          </w:p>
        </w:tc>
        <w:tc>
          <w:tcPr>
            <w:tcW w:w="2119" w:type="dxa"/>
            <w:noWrap w:val="0"/>
            <w:vAlign w:val="center"/>
          </w:tcPr>
          <w:p>
            <w:pPr>
              <w:rPr>
                <w:rFonts w:eastAsia="仿宋_GB2312"/>
                <w:szCs w:val="21"/>
              </w:rPr>
            </w:pPr>
            <w:r>
              <w:rPr>
                <w:rFonts w:eastAsia="仿宋_GB2312"/>
              </w:rPr>
              <w:t>各街道，</w:t>
            </w:r>
            <w:r>
              <w:rPr>
                <w:rFonts w:eastAsia="仿宋_GB2312"/>
                <w:szCs w:val="21"/>
              </w:rPr>
              <w:t>教育局、文化旅游体育局、残联、总工会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184" w:type="dxa"/>
            <w:vMerge w:val="continue"/>
            <w:noWrap w:val="0"/>
            <w:vAlign w:val="center"/>
          </w:tcPr>
          <w:p>
            <w:pPr>
              <w:widowControl/>
              <w:rPr>
                <w:rFonts w:hint="eastAsia" w:ascii="仿宋_GB2312" w:hAnsi="仿宋_GB2312" w:eastAsia="仿宋_GB2312" w:cs="仿宋_GB2312"/>
                <w:szCs w:val="21"/>
              </w:rPr>
            </w:pPr>
          </w:p>
        </w:tc>
        <w:tc>
          <w:tcPr>
            <w:tcW w:w="1091" w:type="dxa"/>
            <w:vMerge w:val="continue"/>
            <w:noWrap w:val="0"/>
            <w:vAlign w:val="center"/>
          </w:tcPr>
          <w:p>
            <w:pPr>
              <w:widowControl/>
              <w:rPr>
                <w:rFonts w:hint="eastAsia" w:ascii="仿宋_GB2312" w:hAnsi="仿宋_GB2312" w:eastAsia="仿宋_GB2312" w:cs="仿宋_GB2312"/>
                <w:szCs w:val="21"/>
              </w:rPr>
            </w:pPr>
          </w:p>
        </w:tc>
        <w:tc>
          <w:tcPr>
            <w:tcW w:w="2892" w:type="dxa"/>
            <w:noWrap w:val="0"/>
            <w:vAlign w:val="center"/>
          </w:tcPr>
          <w:p>
            <w:pPr>
              <w:spacing w:line="300" w:lineRule="exact"/>
              <w:rPr>
                <w:rFonts w:eastAsia="仿宋_GB2312"/>
                <w:szCs w:val="21"/>
              </w:rPr>
            </w:pPr>
            <w:r>
              <w:rPr>
                <w:rFonts w:eastAsia="仿宋_GB2312"/>
                <w:szCs w:val="21"/>
              </w:rPr>
              <w:t>（11）举办城市社区全民健身活动和农村全民健身活动情况</w:t>
            </w:r>
          </w:p>
        </w:tc>
        <w:tc>
          <w:tcPr>
            <w:tcW w:w="1110" w:type="dxa"/>
            <w:noWrap w:val="0"/>
            <w:vAlign w:val="center"/>
          </w:tcPr>
          <w:p>
            <w:pPr>
              <w:jc w:val="center"/>
              <w:rPr>
                <w:rFonts w:eastAsia="仿宋_GB2312"/>
                <w:szCs w:val="21"/>
              </w:rPr>
            </w:pPr>
            <w:r>
              <w:rPr>
                <w:rFonts w:eastAsia="仿宋_GB2312"/>
                <w:szCs w:val="21"/>
              </w:rPr>
              <w:t>定量</w:t>
            </w:r>
          </w:p>
        </w:tc>
        <w:tc>
          <w:tcPr>
            <w:tcW w:w="5775" w:type="dxa"/>
            <w:noWrap w:val="0"/>
            <w:vAlign w:val="center"/>
          </w:tcPr>
          <w:p>
            <w:pPr>
              <w:rPr>
                <w:rFonts w:eastAsia="仿宋_GB2312"/>
                <w:szCs w:val="21"/>
              </w:rPr>
            </w:pPr>
            <w:r>
              <w:rPr>
                <w:rFonts w:eastAsia="仿宋_GB2312"/>
                <w:szCs w:val="21"/>
              </w:rPr>
              <w:t>1、由城市社区居委会每年自行组织的不少于20人参加的全民健身活动数量</w:t>
            </w:r>
          </w:p>
          <w:p>
            <w:pPr>
              <w:rPr>
                <w:rFonts w:eastAsia="仿宋_GB2312"/>
                <w:szCs w:val="21"/>
              </w:rPr>
            </w:pPr>
            <w:r>
              <w:rPr>
                <w:rFonts w:eastAsia="仿宋_GB2312"/>
                <w:szCs w:val="21"/>
              </w:rPr>
              <w:t>2、由行政村每年自行组织的不少于20人参加的全民健身活动数量</w:t>
            </w:r>
          </w:p>
        </w:tc>
        <w:tc>
          <w:tcPr>
            <w:tcW w:w="2119" w:type="dxa"/>
            <w:noWrap w:val="0"/>
            <w:vAlign w:val="center"/>
          </w:tcPr>
          <w:p>
            <w:pPr>
              <w:rPr>
                <w:rFonts w:eastAsia="仿宋_GB2312"/>
                <w:szCs w:val="21"/>
              </w:rPr>
            </w:pPr>
            <w:r>
              <w:rPr>
                <w:rFonts w:eastAsia="仿宋_GB2312"/>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184" w:type="dxa"/>
            <w:vMerge w:val="continue"/>
            <w:noWrap w:val="0"/>
            <w:vAlign w:val="center"/>
          </w:tcPr>
          <w:p>
            <w:pPr>
              <w:widowControl/>
              <w:rPr>
                <w:rFonts w:hint="eastAsia" w:ascii="仿宋_GB2312" w:hAnsi="仿宋_GB2312" w:eastAsia="仿宋_GB2312" w:cs="仿宋_GB2312"/>
                <w:szCs w:val="21"/>
              </w:rPr>
            </w:pPr>
          </w:p>
        </w:tc>
        <w:tc>
          <w:tcPr>
            <w:tcW w:w="1091" w:type="dxa"/>
            <w:vMerge w:val="continue"/>
            <w:noWrap w:val="0"/>
            <w:vAlign w:val="center"/>
          </w:tcPr>
          <w:p>
            <w:pPr>
              <w:rPr>
                <w:rFonts w:hint="eastAsia" w:ascii="仿宋_GB2312" w:hAnsi="仿宋_GB2312" w:eastAsia="仿宋_GB2312" w:cs="仿宋_GB2312"/>
                <w:szCs w:val="21"/>
              </w:rPr>
            </w:pPr>
          </w:p>
        </w:tc>
        <w:tc>
          <w:tcPr>
            <w:tcW w:w="2892" w:type="dxa"/>
            <w:noWrap w:val="0"/>
            <w:vAlign w:val="center"/>
          </w:tcPr>
          <w:p>
            <w:pPr>
              <w:spacing w:line="300" w:lineRule="exact"/>
              <w:rPr>
                <w:rFonts w:eastAsia="仿宋_GB2312"/>
                <w:szCs w:val="21"/>
              </w:rPr>
            </w:pPr>
            <w:r>
              <w:rPr>
                <w:rFonts w:eastAsia="仿宋_GB2312"/>
                <w:szCs w:val="21"/>
              </w:rPr>
              <w:t>（12）《国家体育锻炼标准》达标测验活动开展情况</w:t>
            </w:r>
          </w:p>
        </w:tc>
        <w:tc>
          <w:tcPr>
            <w:tcW w:w="1110" w:type="dxa"/>
            <w:noWrap w:val="0"/>
            <w:vAlign w:val="center"/>
          </w:tcPr>
          <w:p>
            <w:pPr>
              <w:jc w:val="center"/>
              <w:rPr>
                <w:rFonts w:eastAsia="仿宋_GB2312"/>
                <w:szCs w:val="21"/>
              </w:rPr>
            </w:pPr>
            <w:r>
              <w:rPr>
                <w:rFonts w:eastAsia="仿宋_GB2312"/>
                <w:szCs w:val="21"/>
              </w:rPr>
              <w:t>定性定量相结合</w:t>
            </w:r>
          </w:p>
        </w:tc>
        <w:tc>
          <w:tcPr>
            <w:tcW w:w="5775" w:type="dxa"/>
            <w:noWrap w:val="0"/>
            <w:vAlign w:val="center"/>
          </w:tcPr>
          <w:p>
            <w:pPr>
              <w:rPr>
                <w:rFonts w:eastAsia="仿宋_GB2312"/>
                <w:szCs w:val="21"/>
              </w:rPr>
            </w:pPr>
            <w:r>
              <w:rPr>
                <w:rFonts w:eastAsia="仿宋_GB2312"/>
                <w:szCs w:val="21"/>
              </w:rPr>
              <w:t>各地开展《国家体育锻炼标准》达标测验活动中，接受测验的总人次与占总人口的比例，各年龄组参加人次，各年龄组达标率，以及总达标率</w:t>
            </w:r>
          </w:p>
        </w:tc>
        <w:tc>
          <w:tcPr>
            <w:tcW w:w="2119" w:type="dxa"/>
            <w:noWrap w:val="0"/>
            <w:vAlign w:val="center"/>
          </w:tcPr>
          <w:p>
            <w:pPr>
              <w:rPr>
                <w:rFonts w:eastAsia="仿宋_GB2312"/>
                <w:szCs w:val="21"/>
              </w:rPr>
            </w:pPr>
            <w:r>
              <w:rPr>
                <w:rFonts w:eastAsia="仿宋_GB2312"/>
                <w:szCs w:val="21"/>
              </w:rPr>
              <w:t>各街道，教育局、文化旅游体育局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184" w:type="dxa"/>
            <w:vMerge w:val="continue"/>
            <w:noWrap w:val="0"/>
            <w:vAlign w:val="center"/>
          </w:tcPr>
          <w:p>
            <w:pPr>
              <w:widowControl/>
              <w:rPr>
                <w:rFonts w:hint="eastAsia" w:ascii="仿宋_GB2312" w:hAnsi="仿宋_GB2312" w:eastAsia="仿宋_GB2312" w:cs="仿宋_GB2312"/>
                <w:szCs w:val="21"/>
              </w:rPr>
            </w:pPr>
          </w:p>
        </w:tc>
        <w:tc>
          <w:tcPr>
            <w:tcW w:w="1091" w:type="dxa"/>
            <w:vMerge w:val="restart"/>
            <w:noWrap w:val="0"/>
            <w:vAlign w:val="center"/>
          </w:tcPr>
          <w:p>
            <w:pPr>
              <w:rPr>
                <w:rFonts w:hint="eastAsia" w:ascii="仿宋_GB2312" w:hAnsi="仿宋_GB2312" w:eastAsia="仿宋_GB2312" w:cs="仿宋_GB2312"/>
                <w:szCs w:val="21"/>
              </w:rPr>
            </w:pPr>
            <w:r>
              <w:rPr>
                <w:rFonts w:eastAsia="仿宋_GB2312"/>
                <w:szCs w:val="21"/>
              </w:rPr>
              <w:t>6</w:t>
            </w:r>
            <w:r>
              <w:rPr>
                <w:rFonts w:hint="eastAsia" w:ascii="仿宋_GB2312" w:hAnsi="仿宋_GB2312" w:eastAsia="仿宋_GB2312" w:cs="仿宋_GB2312"/>
                <w:szCs w:val="21"/>
              </w:rPr>
              <w:t>、科学的全民健身指导服务</w:t>
            </w:r>
          </w:p>
        </w:tc>
        <w:tc>
          <w:tcPr>
            <w:tcW w:w="2892" w:type="dxa"/>
            <w:noWrap w:val="0"/>
            <w:vAlign w:val="center"/>
          </w:tcPr>
          <w:p>
            <w:pPr>
              <w:tabs>
                <w:tab w:val="left" w:pos="546"/>
              </w:tabs>
              <w:spacing w:line="300" w:lineRule="auto"/>
              <w:rPr>
                <w:rFonts w:eastAsia="仿宋_GB2312"/>
                <w:szCs w:val="21"/>
              </w:rPr>
            </w:pPr>
            <w:r>
              <w:rPr>
                <w:rFonts w:eastAsia="仿宋_GB2312"/>
                <w:szCs w:val="21"/>
              </w:rPr>
              <w:t>（13）全民健身公共服务信息化平台、健身健康智慧管理平台和服务平台建设和运转情况</w:t>
            </w:r>
          </w:p>
        </w:tc>
        <w:tc>
          <w:tcPr>
            <w:tcW w:w="1110" w:type="dxa"/>
            <w:noWrap w:val="0"/>
            <w:vAlign w:val="center"/>
          </w:tcPr>
          <w:p>
            <w:pPr>
              <w:jc w:val="center"/>
              <w:rPr>
                <w:rFonts w:eastAsia="仿宋_GB2312"/>
                <w:szCs w:val="21"/>
              </w:rPr>
            </w:pPr>
            <w:r>
              <w:rPr>
                <w:rFonts w:eastAsia="仿宋_GB2312"/>
                <w:szCs w:val="21"/>
              </w:rPr>
              <w:t>定量定性相结合</w:t>
            </w:r>
          </w:p>
        </w:tc>
        <w:tc>
          <w:tcPr>
            <w:tcW w:w="5775" w:type="dxa"/>
            <w:noWrap w:val="0"/>
            <w:vAlign w:val="center"/>
          </w:tcPr>
          <w:p>
            <w:pPr>
              <w:rPr>
                <w:rFonts w:eastAsia="仿宋_GB2312"/>
                <w:szCs w:val="21"/>
              </w:rPr>
            </w:pPr>
            <w:r>
              <w:rPr>
                <w:rFonts w:eastAsia="仿宋_GB2312"/>
                <w:szCs w:val="21"/>
              </w:rPr>
              <w:t>1、本市/县各级各类以提供体育健身服务（含资讯、科普及健身场所、教练预约等）为主要功能的网站、APP、公众号、小程序等互联网平台数量和影响力</w:t>
            </w:r>
          </w:p>
          <w:p>
            <w:pPr>
              <w:rPr>
                <w:rFonts w:eastAsia="仿宋_GB2312"/>
              </w:rPr>
            </w:pPr>
            <w:r>
              <w:rPr>
                <w:rFonts w:eastAsia="仿宋_GB2312"/>
              </w:rPr>
              <w:t>2、全民健身相关平台与其他平台的数据互通和资源共享情况（体育＋或＋体育）</w:t>
            </w:r>
          </w:p>
        </w:tc>
        <w:tc>
          <w:tcPr>
            <w:tcW w:w="2119" w:type="dxa"/>
            <w:noWrap w:val="0"/>
            <w:vAlign w:val="center"/>
          </w:tcPr>
          <w:p>
            <w:pPr>
              <w:rPr>
                <w:rFonts w:eastAsia="仿宋_GB2312"/>
              </w:rPr>
            </w:pPr>
            <w:r>
              <w:rPr>
                <w:rFonts w:eastAsia="仿宋_GB2312"/>
                <w:szCs w:val="21"/>
              </w:rPr>
              <w:t>网信办、文化旅游体育局、融媒体中心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1184" w:type="dxa"/>
            <w:vMerge w:val="continue"/>
            <w:noWrap w:val="0"/>
            <w:vAlign w:val="center"/>
          </w:tcPr>
          <w:p>
            <w:pPr>
              <w:widowControl/>
              <w:rPr>
                <w:rFonts w:hint="eastAsia" w:ascii="仿宋_GB2312" w:hAnsi="仿宋_GB2312" w:eastAsia="仿宋_GB2312" w:cs="仿宋_GB2312"/>
                <w:szCs w:val="21"/>
              </w:rPr>
            </w:pPr>
          </w:p>
        </w:tc>
        <w:tc>
          <w:tcPr>
            <w:tcW w:w="1091" w:type="dxa"/>
            <w:vMerge w:val="continue"/>
            <w:noWrap w:val="0"/>
            <w:vAlign w:val="center"/>
          </w:tcPr>
          <w:p>
            <w:pPr>
              <w:widowControl/>
              <w:rPr>
                <w:rFonts w:hint="eastAsia" w:ascii="仿宋_GB2312" w:hAnsi="仿宋_GB2312" w:eastAsia="仿宋_GB2312" w:cs="仿宋_GB2312"/>
                <w:szCs w:val="21"/>
              </w:rPr>
            </w:pPr>
          </w:p>
        </w:tc>
        <w:tc>
          <w:tcPr>
            <w:tcW w:w="2892" w:type="dxa"/>
            <w:noWrap w:val="0"/>
            <w:vAlign w:val="center"/>
          </w:tcPr>
          <w:p>
            <w:pPr>
              <w:spacing w:line="300" w:lineRule="exact"/>
              <w:rPr>
                <w:rFonts w:eastAsia="仿宋_GB2312"/>
                <w:szCs w:val="21"/>
              </w:rPr>
            </w:pPr>
            <w:r>
              <w:rPr>
                <w:rFonts w:eastAsia="仿宋_GB2312"/>
                <w:szCs w:val="21"/>
              </w:rPr>
              <w:t>（14）社会体育指导员数量及发挥作用情况</w:t>
            </w:r>
          </w:p>
        </w:tc>
        <w:tc>
          <w:tcPr>
            <w:tcW w:w="1110" w:type="dxa"/>
            <w:noWrap w:val="0"/>
            <w:vAlign w:val="center"/>
          </w:tcPr>
          <w:p>
            <w:pPr>
              <w:jc w:val="center"/>
              <w:rPr>
                <w:rFonts w:eastAsia="仿宋_GB2312"/>
                <w:szCs w:val="21"/>
              </w:rPr>
            </w:pPr>
            <w:r>
              <w:rPr>
                <w:rFonts w:eastAsia="仿宋_GB2312"/>
                <w:szCs w:val="21"/>
              </w:rPr>
              <w:t>定量</w:t>
            </w:r>
          </w:p>
        </w:tc>
        <w:tc>
          <w:tcPr>
            <w:tcW w:w="5775" w:type="dxa"/>
            <w:noWrap w:val="0"/>
            <w:vAlign w:val="center"/>
          </w:tcPr>
          <w:p>
            <w:pPr>
              <w:rPr>
                <w:rFonts w:eastAsia="仿宋_GB2312"/>
                <w:szCs w:val="21"/>
              </w:rPr>
            </w:pPr>
            <w:r>
              <w:rPr>
                <w:rFonts w:eastAsia="仿宋_GB2312"/>
                <w:szCs w:val="21"/>
              </w:rPr>
              <w:t>1、每千人拥有的公益社会体育指导员（</w:t>
            </w:r>
            <w:r>
              <w:rPr>
                <w:rFonts w:eastAsia="仿宋_GB2312"/>
              </w:rPr>
              <w:t>本地区在社会体育指导员管理信息系统注册</w:t>
            </w:r>
            <w:r>
              <w:rPr>
                <w:rFonts w:eastAsia="仿宋_GB2312"/>
                <w:szCs w:val="21"/>
              </w:rPr>
              <w:t>）的数量</w:t>
            </w:r>
          </w:p>
          <w:p>
            <w:pPr>
              <w:rPr>
                <w:rFonts w:eastAsia="仿宋_GB2312"/>
                <w:szCs w:val="21"/>
              </w:rPr>
            </w:pPr>
            <w:r>
              <w:rPr>
                <w:rFonts w:eastAsia="仿宋_GB2312"/>
              </w:rPr>
              <w:t>2、</w:t>
            </w:r>
            <w:r>
              <w:rPr>
                <w:rFonts w:eastAsia="仿宋_GB2312"/>
                <w:szCs w:val="21"/>
              </w:rPr>
              <w:t>公益社会体育指导员实际上岗率</w:t>
            </w:r>
          </w:p>
          <w:p>
            <w:pPr>
              <w:rPr>
                <w:rFonts w:eastAsia="仿宋_GB2312"/>
                <w:szCs w:val="21"/>
              </w:rPr>
            </w:pPr>
            <w:r>
              <w:rPr>
                <w:rFonts w:eastAsia="仿宋_GB2312"/>
              </w:rPr>
              <w:t>3、</w:t>
            </w:r>
            <w:r>
              <w:rPr>
                <w:rFonts w:eastAsia="仿宋_GB2312"/>
                <w:szCs w:val="21"/>
              </w:rPr>
              <w:t>职业社会体育指导员（具有社会体育指导员职业资格证书的人员）的数量</w:t>
            </w:r>
          </w:p>
        </w:tc>
        <w:tc>
          <w:tcPr>
            <w:tcW w:w="2119" w:type="dxa"/>
            <w:noWrap w:val="0"/>
            <w:vAlign w:val="center"/>
          </w:tcPr>
          <w:p>
            <w:pPr>
              <w:rPr>
                <w:rFonts w:eastAsia="仿宋_GB2312"/>
              </w:rPr>
            </w:pPr>
            <w:r>
              <w:rPr>
                <w:rFonts w:eastAsia="仿宋_GB2312"/>
                <w:szCs w:val="21"/>
              </w:rPr>
              <w:t>各街道，文化旅游体育局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184" w:type="dxa"/>
            <w:vMerge w:val="continue"/>
            <w:noWrap w:val="0"/>
            <w:vAlign w:val="center"/>
          </w:tcPr>
          <w:p>
            <w:pPr>
              <w:widowControl/>
              <w:rPr>
                <w:rFonts w:hint="eastAsia" w:ascii="仿宋_GB2312" w:hAnsi="仿宋_GB2312" w:eastAsia="仿宋_GB2312" w:cs="仿宋_GB2312"/>
                <w:szCs w:val="21"/>
              </w:rPr>
            </w:pPr>
          </w:p>
        </w:tc>
        <w:tc>
          <w:tcPr>
            <w:tcW w:w="1091" w:type="dxa"/>
            <w:vMerge w:val="continue"/>
            <w:noWrap w:val="0"/>
            <w:vAlign w:val="center"/>
          </w:tcPr>
          <w:p>
            <w:pPr>
              <w:widowControl/>
              <w:rPr>
                <w:rFonts w:hint="eastAsia" w:ascii="仿宋_GB2312" w:hAnsi="仿宋_GB2312" w:eastAsia="仿宋_GB2312" w:cs="仿宋_GB2312"/>
                <w:szCs w:val="21"/>
              </w:rPr>
            </w:pPr>
          </w:p>
        </w:tc>
        <w:tc>
          <w:tcPr>
            <w:tcW w:w="2892" w:type="dxa"/>
            <w:noWrap w:val="0"/>
            <w:vAlign w:val="center"/>
          </w:tcPr>
          <w:p>
            <w:pPr>
              <w:spacing w:line="300" w:lineRule="exact"/>
              <w:rPr>
                <w:rFonts w:eastAsia="仿宋_GB2312"/>
                <w:szCs w:val="21"/>
              </w:rPr>
            </w:pPr>
            <w:r>
              <w:rPr>
                <w:rFonts w:eastAsia="仿宋_GB2312"/>
                <w:szCs w:val="21"/>
              </w:rPr>
              <w:t>（15）全民健身与全民健康融合发展情况</w:t>
            </w:r>
          </w:p>
        </w:tc>
        <w:tc>
          <w:tcPr>
            <w:tcW w:w="1110" w:type="dxa"/>
            <w:noWrap w:val="0"/>
            <w:vAlign w:val="center"/>
          </w:tcPr>
          <w:p>
            <w:pPr>
              <w:jc w:val="center"/>
              <w:rPr>
                <w:rFonts w:eastAsia="仿宋_GB2312"/>
                <w:szCs w:val="21"/>
              </w:rPr>
            </w:pPr>
            <w:r>
              <w:rPr>
                <w:rFonts w:eastAsia="仿宋_GB2312"/>
                <w:szCs w:val="21"/>
              </w:rPr>
              <w:t>定性定量相结合</w:t>
            </w:r>
          </w:p>
        </w:tc>
        <w:tc>
          <w:tcPr>
            <w:tcW w:w="5775" w:type="dxa"/>
            <w:noWrap w:val="0"/>
            <w:vAlign w:val="center"/>
          </w:tcPr>
          <w:p>
            <w:pPr>
              <w:rPr>
                <w:rFonts w:eastAsia="仿宋_GB2312"/>
                <w:szCs w:val="21"/>
              </w:rPr>
            </w:pPr>
            <w:r>
              <w:rPr>
                <w:rFonts w:eastAsia="仿宋_GB2312"/>
                <w:szCs w:val="21"/>
              </w:rPr>
              <w:t>1、建有设备齐全和信息化管理的体质监测与健身指导公共服务机构情况</w:t>
            </w:r>
          </w:p>
          <w:p>
            <w:pPr>
              <w:rPr>
                <w:rFonts w:eastAsia="仿宋_GB2312"/>
              </w:rPr>
            </w:pPr>
            <w:r>
              <w:rPr>
                <w:rFonts w:eastAsia="仿宋_GB2312"/>
                <w:szCs w:val="21"/>
              </w:rPr>
              <w:t>2、辖区内卫生服务机构实行体医融合与健康促进、开展体质健康测试、提供科学健身指导和运动健康管理情况</w:t>
            </w:r>
          </w:p>
        </w:tc>
        <w:tc>
          <w:tcPr>
            <w:tcW w:w="2119" w:type="dxa"/>
            <w:noWrap w:val="0"/>
            <w:vAlign w:val="center"/>
          </w:tcPr>
          <w:p>
            <w:pPr>
              <w:rPr>
                <w:rFonts w:eastAsia="仿宋_GB2312"/>
                <w:szCs w:val="21"/>
              </w:rPr>
            </w:pPr>
            <w:r>
              <w:rPr>
                <w:rFonts w:eastAsia="仿宋_GB2312"/>
                <w:szCs w:val="21"/>
              </w:rPr>
              <w:t>各街道，卫健委、文化旅游体育局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184" w:type="dxa"/>
            <w:vMerge w:val="restart"/>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三、社会力量对全民健身事业的参与度</w:t>
            </w:r>
          </w:p>
        </w:tc>
        <w:tc>
          <w:tcPr>
            <w:tcW w:w="1091" w:type="dxa"/>
            <w:vMerge w:val="restart"/>
            <w:noWrap w:val="0"/>
            <w:vAlign w:val="center"/>
          </w:tcPr>
          <w:p>
            <w:pPr>
              <w:rPr>
                <w:rFonts w:eastAsia="仿宋_GB2312"/>
                <w:szCs w:val="21"/>
              </w:rPr>
            </w:pPr>
            <w:r>
              <w:rPr>
                <w:rFonts w:eastAsia="仿宋_GB2312"/>
                <w:szCs w:val="21"/>
              </w:rPr>
              <w:t>7、社会资本投入程度</w:t>
            </w:r>
          </w:p>
        </w:tc>
        <w:tc>
          <w:tcPr>
            <w:tcW w:w="2892" w:type="dxa"/>
            <w:noWrap w:val="0"/>
            <w:vAlign w:val="center"/>
          </w:tcPr>
          <w:p>
            <w:pPr>
              <w:spacing w:line="300" w:lineRule="exact"/>
              <w:rPr>
                <w:rFonts w:eastAsia="仿宋_GB2312"/>
                <w:szCs w:val="21"/>
              </w:rPr>
            </w:pPr>
            <w:r>
              <w:rPr>
                <w:rFonts w:eastAsia="仿宋_GB2312"/>
                <w:szCs w:val="21"/>
              </w:rPr>
              <w:t>（16）政府购买社会力量提供公共体育服务的情况</w:t>
            </w:r>
          </w:p>
        </w:tc>
        <w:tc>
          <w:tcPr>
            <w:tcW w:w="1110" w:type="dxa"/>
            <w:noWrap w:val="0"/>
            <w:vAlign w:val="center"/>
          </w:tcPr>
          <w:p>
            <w:pPr>
              <w:jc w:val="center"/>
              <w:rPr>
                <w:rFonts w:eastAsia="仿宋_GB2312"/>
                <w:szCs w:val="21"/>
              </w:rPr>
            </w:pPr>
            <w:r>
              <w:rPr>
                <w:rFonts w:eastAsia="仿宋_GB2312"/>
                <w:szCs w:val="21"/>
              </w:rPr>
              <w:t>定量</w:t>
            </w:r>
          </w:p>
        </w:tc>
        <w:tc>
          <w:tcPr>
            <w:tcW w:w="5775" w:type="dxa"/>
            <w:noWrap w:val="0"/>
            <w:vAlign w:val="center"/>
          </w:tcPr>
          <w:p>
            <w:pPr>
              <w:rPr>
                <w:rFonts w:eastAsia="仿宋_GB2312"/>
                <w:szCs w:val="21"/>
              </w:rPr>
            </w:pPr>
            <w:r>
              <w:rPr>
                <w:rFonts w:eastAsia="仿宋_GB2312"/>
                <w:szCs w:val="21"/>
              </w:rPr>
              <w:t>政府购买社会力量提供公共体育服务的支出及占体育事业年度总经费的比例</w:t>
            </w:r>
          </w:p>
        </w:tc>
        <w:tc>
          <w:tcPr>
            <w:tcW w:w="2119"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财政局、文化旅游体育局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184" w:type="dxa"/>
            <w:vMerge w:val="continue"/>
            <w:noWrap w:val="0"/>
            <w:vAlign w:val="center"/>
          </w:tcPr>
          <w:p>
            <w:pPr>
              <w:rPr>
                <w:rFonts w:hint="eastAsia" w:ascii="仿宋_GB2312" w:hAnsi="仿宋_GB2312" w:eastAsia="仿宋_GB2312" w:cs="仿宋_GB2312"/>
                <w:szCs w:val="21"/>
              </w:rPr>
            </w:pPr>
          </w:p>
        </w:tc>
        <w:tc>
          <w:tcPr>
            <w:tcW w:w="1091" w:type="dxa"/>
            <w:vMerge w:val="continue"/>
            <w:noWrap w:val="0"/>
            <w:vAlign w:val="center"/>
          </w:tcPr>
          <w:p>
            <w:pPr>
              <w:rPr>
                <w:rFonts w:eastAsia="仿宋_GB2312"/>
                <w:szCs w:val="21"/>
              </w:rPr>
            </w:pPr>
          </w:p>
        </w:tc>
        <w:tc>
          <w:tcPr>
            <w:tcW w:w="2892" w:type="dxa"/>
            <w:noWrap w:val="0"/>
            <w:vAlign w:val="center"/>
          </w:tcPr>
          <w:p>
            <w:pPr>
              <w:spacing w:line="300" w:lineRule="exact"/>
              <w:rPr>
                <w:rFonts w:eastAsia="仿宋_GB2312"/>
                <w:szCs w:val="21"/>
              </w:rPr>
            </w:pPr>
            <w:r>
              <w:rPr>
                <w:rFonts w:eastAsia="仿宋_GB2312"/>
                <w:szCs w:val="21"/>
              </w:rPr>
              <w:t>（17）社会资本在体育产业中发挥作用情况</w:t>
            </w:r>
          </w:p>
        </w:tc>
        <w:tc>
          <w:tcPr>
            <w:tcW w:w="1110" w:type="dxa"/>
            <w:noWrap w:val="0"/>
            <w:vAlign w:val="center"/>
          </w:tcPr>
          <w:p>
            <w:pPr>
              <w:jc w:val="center"/>
              <w:rPr>
                <w:rFonts w:eastAsia="仿宋_GB2312"/>
                <w:szCs w:val="21"/>
              </w:rPr>
            </w:pPr>
            <w:r>
              <w:rPr>
                <w:rFonts w:eastAsia="仿宋_GB2312"/>
                <w:szCs w:val="21"/>
              </w:rPr>
              <w:t>定性</w:t>
            </w:r>
          </w:p>
        </w:tc>
        <w:tc>
          <w:tcPr>
            <w:tcW w:w="5775" w:type="dxa"/>
            <w:noWrap w:val="0"/>
            <w:vAlign w:val="center"/>
          </w:tcPr>
          <w:p>
            <w:pPr>
              <w:rPr>
                <w:rFonts w:eastAsia="仿宋_GB2312"/>
                <w:szCs w:val="21"/>
              </w:rPr>
            </w:pPr>
            <w:r>
              <w:rPr>
                <w:rFonts w:eastAsia="仿宋_GB2312"/>
                <w:szCs w:val="21"/>
              </w:rPr>
              <w:t>1、社会资本在体育产业，特别是健身服务业中发挥的作用</w:t>
            </w:r>
          </w:p>
          <w:p>
            <w:pPr>
              <w:rPr>
                <w:rFonts w:eastAsia="仿宋_GB2312"/>
                <w:szCs w:val="21"/>
              </w:rPr>
            </w:pPr>
            <w:r>
              <w:rPr>
                <w:rFonts w:eastAsia="仿宋_GB2312"/>
                <w:szCs w:val="21"/>
              </w:rPr>
              <w:t>2、社会资本参与开办全民健身机构的数量</w:t>
            </w:r>
          </w:p>
        </w:tc>
        <w:tc>
          <w:tcPr>
            <w:tcW w:w="2119"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文化旅游体育局、统计局、市场监管局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184" w:type="dxa"/>
            <w:vMerge w:val="continue"/>
            <w:noWrap w:val="0"/>
            <w:vAlign w:val="center"/>
          </w:tcPr>
          <w:p>
            <w:pPr>
              <w:widowControl/>
              <w:rPr>
                <w:rFonts w:hint="eastAsia" w:ascii="仿宋_GB2312" w:hAnsi="仿宋_GB2312" w:eastAsia="仿宋_GB2312" w:cs="仿宋_GB2312"/>
                <w:szCs w:val="21"/>
              </w:rPr>
            </w:pPr>
          </w:p>
        </w:tc>
        <w:tc>
          <w:tcPr>
            <w:tcW w:w="1091" w:type="dxa"/>
            <w:vMerge w:val="restart"/>
            <w:noWrap w:val="0"/>
            <w:vAlign w:val="center"/>
          </w:tcPr>
          <w:p>
            <w:pPr>
              <w:widowControl/>
              <w:rPr>
                <w:rFonts w:eastAsia="仿宋_GB2312"/>
                <w:szCs w:val="21"/>
              </w:rPr>
            </w:pPr>
            <w:r>
              <w:rPr>
                <w:rFonts w:eastAsia="仿宋_GB2312"/>
                <w:szCs w:val="21"/>
              </w:rPr>
              <w:t>8、社会力量参与程度</w:t>
            </w:r>
          </w:p>
          <w:p>
            <w:pPr>
              <w:rPr>
                <w:rFonts w:eastAsia="仿宋_GB2312"/>
                <w:szCs w:val="21"/>
              </w:rPr>
            </w:pPr>
          </w:p>
        </w:tc>
        <w:tc>
          <w:tcPr>
            <w:tcW w:w="2892" w:type="dxa"/>
            <w:noWrap w:val="0"/>
            <w:vAlign w:val="center"/>
          </w:tcPr>
          <w:p>
            <w:pPr>
              <w:spacing w:line="300" w:lineRule="exact"/>
              <w:rPr>
                <w:rFonts w:eastAsia="仿宋_GB2312"/>
                <w:szCs w:val="21"/>
              </w:rPr>
            </w:pPr>
            <w:r>
              <w:rPr>
                <w:rFonts w:eastAsia="仿宋_GB2312"/>
                <w:szCs w:val="21"/>
              </w:rPr>
              <w:t>（18）社会力量参与建设和管理的体育设施情况</w:t>
            </w:r>
          </w:p>
        </w:tc>
        <w:tc>
          <w:tcPr>
            <w:tcW w:w="1110" w:type="dxa"/>
            <w:noWrap w:val="0"/>
            <w:vAlign w:val="center"/>
          </w:tcPr>
          <w:p>
            <w:pPr>
              <w:jc w:val="center"/>
              <w:rPr>
                <w:rFonts w:eastAsia="仿宋_GB2312"/>
                <w:szCs w:val="21"/>
              </w:rPr>
            </w:pPr>
            <w:r>
              <w:rPr>
                <w:rFonts w:eastAsia="仿宋_GB2312"/>
                <w:szCs w:val="21"/>
              </w:rPr>
              <w:t>定量</w:t>
            </w:r>
          </w:p>
        </w:tc>
        <w:tc>
          <w:tcPr>
            <w:tcW w:w="5775" w:type="dxa"/>
            <w:noWrap w:val="0"/>
            <w:vAlign w:val="center"/>
          </w:tcPr>
          <w:p>
            <w:pPr>
              <w:rPr>
                <w:rFonts w:eastAsia="仿宋_GB2312"/>
                <w:szCs w:val="21"/>
              </w:rPr>
            </w:pPr>
            <w:r>
              <w:rPr>
                <w:rFonts w:eastAsia="仿宋_GB2312"/>
                <w:szCs w:val="21"/>
              </w:rPr>
              <w:t>社会力量参与建设与管理的体育设施数量及占本地区内所有体育设施数量的比例</w:t>
            </w:r>
          </w:p>
        </w:tc>
        <w:tc>
          <w:tcPr>
            <w:tcW w:w="2119"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各街道，文化旅游体育局、统计局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184" w:type="dxa"/>
            <w:vMerge w:val="continue"/>
            <w:noWrap w:val="0"/>
            <w:vAlign w:val="center"/>
          </w:tcPr>
          <w:p>
            <w:pPr>
              <w:widowControl/>
              <w:rPr>
                <w:rFonts w:hint="eastAsia" w:ascii="仿宋_GB2312" w:hAnsi="仿宋_GB2312" w:eastAsia="仿宋_GB2312" w:cs="仿宋_GB2312"/>
                <w:szCs w:val="21"/>
              </w:rPr>
            </w:pPr>
          </w:p>
        </w:tc>
        <w:tc>
          <w:tcPr>
            <w:tcW w:w="1091" w:type="dxa"/>
            <w:vMerge w:val="continue"/>
            <w:noWrap w:val="0"/>
            <w:vAlign w:val="center"/>
          </w:tcPr>
          <w:p>
            <w:pPr>
              <w:rPr>
                <w:rFonts w:eastAsia="仿宋_GB2312"/>
                <w:szCs w:val="21"/>
              </w:rPr>
            </w:pPr>
          </w:p>
        </w:tc>
        <w:tc>
          <w:tcPr>
            <w:tcW w:w="2892" w:type="dxa"/>
            <w:noWrap w:val="0"/>
            <w:vAlign w:val="center"/>
          </w:tcPr>
          <w:p>
            <w:pPr>
              <w:spacing w:line="300" w:lineRule="exact"/>
              <w:rPr>
                <w:rFonts w:eastAsia="仿宋_GB2312"/>
                <w:szCs w:val="21"/>
              </w:rPr>
            </w:pPr>
            <w:r>
              <w:rPr>
                <w:rFonts w:eastAsia="仿宋_GB2312"/>
                <w:szCs w:val="21"/>
              </w:rPr>
              <w:t>（19）社会力量参与举办全民健身赛事活动情况</w:t>
            </w:r>
          </w:p>
        </w:tc>
        <w:tc>
          <w:tcPr>
            <w:tcW w:w="1110" w:type="dxa"/>
            <w:noWrap w:val="0"/>
            <w:vAlign w:val="center"/>
          </w:tcPr>
          <w:p>
            <w:pPr>
              <w:jc w:val="center"/>
              <w:rPr>
                <w:rFonts w:eastAsia="仿宋_GB2312"/>
                <w:szCs w:val="21"/>
              </w:rPr>
            </w:pPr>
            <w:r>
              <w:rPr>
                <w:rFonts w:eastAsia="仿宋_GB2312"/>
                <w:szCs w:val="21"/>
              </w:rPr>
              <w:t>定量</w:t>
            </w:r>
          </w:p>
        </w:tc>
        <w:tc>
          <w:tcPr>
            <w:tcW w:w="5775" w:type="dxa"/>
            <w:noWrap w:val="0"/>
            <w:vAlign w:val="center"/>
          </w:tcPr>
          <w:p>
            <w:pPr>
              <w:rPr>
                <w:rFonts w:eastAsia="仿宋_GB2312"/>
                <w:szCs w:val="21"/>
              </w:rPr>
            </w:pPr>
            <w:r>
              <w:rPr>
                <w:rFonts w:eastAsia="仿宋_GB2312"/>
                <w:szCs w:val="21"/>
              </w:rPr>
              <w:t>社会力量参与举办全民健身赛事活动数量及占本地区内所有全民健身赛事活动数量</w:t>
            </w:r>
          </w:p>
        </w:tc>
        <w:tc>
          <w:tcPr>
            <w:tcW w:w="2119"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文化旅游体育局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84" w:type="dxa"/>
            <w:vMerge w:val="restart"/>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四、全民健身对区域经济社会发展的贡献度</w:t>
            </w:r>
          </w:p>
        </w:tc>
        <w:tc>
          <w:tcPr>
            <w:tcW w:w="1091" w:type="dxa"/>
            <w:vMerge w:val="restart"/>
            <w:noWrap w:val="0"/>
            <w:vAlign w:val="center"/>
          </w:tcPr>
          <w:p>
            <w:pPr>
              <w:rPr>
                <w:rFonts w:eastAsia="仿宋_GB2312"/>
                <w:szCs w:val="21"/>
              </w:rPr>
            </w:pPr>
            <w:r>
              <w:rPr>
                <w:rFonts w:eastAsia="仿宋_GB2312"/>
                <w:szCs w:val="21"/>
              </w:rPr>
              <w:t>9、全民健身对人民体质和健康水平的贡献度</w:t>
            </w:r>
          </w:p>
        </w:tc>
        <w:tc>
          <w:tcPr>
            <w:tcW w:w="2892" w:type="dxa"/>
            <w:noWrap w:val="0"/>
            <w:vAlign w:val="center"/>
          </w:tcPr>
          <w:p>
            <w:pPr>
              <w:rPr>
                <w:rFonts w:eastAsia="仿宋_GB2312"/>
                <w:szCs w:val="21"/>
              </w:rPr>
            </w:pPr>
            <w:r>
              <w:rPr>
                <w:rFonts w:eastAsia="仿宋_GB2312"/>
                <w:szCs w:val="21"/>
              </w:rPr>
              <w:t>（20）经常参加体育锻炼情况</w:t>
            </w:r>
          </w:p>
        </w:tc>
        <w:tc>
          <w:tcPr>
            <w:tcW w:w="1110" w:type="dxa"/>
            <w:noWrap w:val="0"/>
            <w:vAlign w:val="center"/>
          </w:tcPr>
          <w:p>
            <w:pPr>
              <w:jc w:val="center"/>
              <w:rPr>
                <w:rFonts w:eastAsia="仿宋_GB2312"/>
                <w:szCs w:val="21"/>
              </w:rPr>
            </w:pPr>
            <w:r>
              <w:rPr>
                <w:rFonts w:eastAsia="仿宋_GB2312"/>
                <w:szCs w:val="21"/>
              </w:rPr>
              <w:t>定量</w:t>
            </w:r>
          </w:p>
        </w:tc>
        <w:tc>
          <w:tcPr>
            <w:tcW w:w="5775" w:type="dxa"/>
            <w:noWrap w:val="0"/>
            <w:vAlign w:val="center"/>
          </w:tcPr>
          <w:p>
            <w:pPr>
              <w:rPr>
                <w:rFonts w:eastAsia="仿宋_GB2312"/>
                <w:szCs w:val="21"/>
              </w:rPr>
            </w:pPr>
            <w:r>
              <w:rPr>
                <w:rFonts w:eastAsia="仿宋_GB2312"/>
                <w:szCs w:val="21"/>
              </w:rPr>
              <w:t>经常参加体育锻炼的人口数量及比例</w:t>
            </w:r>
          </w:p>
        </w:tc>
        <w:tc>
          <w:tcPr>
            <w:tcW w:w="2119"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各街道，教育局、文化旅游体育局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84" w:type="dxa"/>
            <w:vMerge w:val="continue"/>
            <w:noWrap w:val="0"/>
            <w:vAlign w:val="center"/>
          </w:tcPr>
          <w:p>
            <w:pPr>
              <w:widowControl/>
              <w:rPr>
                <w:rFonts w:hint="eastAsia" w:ascii="仿宋_GB2312" w:hAnsi="仿宋_GB2312" w:eastAsia="仿宋_GB2312" w:cs="仿宋_GB2312"/>
                <w:szCs w:val="21"/>
              </w:rPr>
            </w:pPr>
          </w:p>
        </w:tc>
        <w:tc>
          <w:tcPr>
            <w:tcW w:w="1091" w:type="dxa"/>
            <w:vMerge w:val="continue"/>
            <w:noWrap w:val="0"/>
            <w:vAlign w:val="center"/>
          </w:tcPr>
          <w:p>
            <w:pPr>
              <w:widowControl/>
              <w:rPr>
                <w:rFonts w:eastAsia="仿宋_GB2312"/>
                <w:szCs w:val="21"/>
              </w:rPr>
            </w:pPr>
          </w:p>
        </w:tc>
        <w:tc>
          <w:tcPr>
            <w:tcW w:w="2892" w:type="dxa"/>
            <w:noWrap w:val="0"/>
            <w:vAlign w:val="center"/>
          </w:tcPr>
          <w:p>
            <w:pPr>
              <w:rPr>
                <w:rFonts w:eastAsia="仿宋_GB2312"/>
                <w:szCs w:val="21"/>
              </w:rPr>
            </w:pPr>
            <w:r>
              <w:rPr>
                <w:rFonts w:eastAsia="仿宋_GB2312"/>
                <w:szCs w:val="21"/>
              </w:rPr>
              <w:t>（21）《国民体质测定标准》总体合格达标率和学生《国家学生体质健康标准》优秀达标率</w:t>
            </w:r>
          </w:p>
        </w:tc>
        <w:tc>
          <w:tcPr>
            <w:tcW w:w="1110" w:type="dxa"/>
            <w:noWrap w:val="0"/>
            <w:vAlign w:val="center"/>
          </w:tcPr>
          <w:p>
            <w:pPr>
              <w:jc w:val="center"/>
              <w:rPr>
                <w:rFonts w:eastAsia="仿宋_GB2312"/>
                <w:szCs w:val="21"/>
              </w:rPr>
            </w:pPr>
            <w:r>
              <w:rPr>
                <w:rFonts w:eastAsia="仿宋_GB2312"/>
                <w:szCs w:val="21"/>
              </w:rPr>
              <w:t>定量</w:t>
            </w:r>
          </w:p>
        </w:tc>
        <w:tc>
          <w:tcPr>
            <w:tcW w:w="5775" w:type="dxa"/>
            <w:noWrap w:val="0"/>
            <w:vAlign w:val="center"/>
          </w:tcPr>
          <w:p>
            <w:pPr>
              <w:rPr>
                <w:rFonts w:eastAsia="仿宋_GB2312"/>
                <w:szCs w:val="21"/>
              </w:rPr>
            </w:pPr>
            <w:r>
              <w:rPr>
                <w:rFonts w:eastAsia="仿宋_GB2312"/>
                <w:szCs w:val="21"/>
              </w:rPr>
              <w:t>《国民体质测定标准》总体合格达标率（以第五次全国国民体质监测调查数据库中记录的数据为准）</w:t>
            </w:r>
          </w:p>
          <w:p>
            <w:pPr>
              <w:rPr>
                <w:rFonts w:eastAsia="仿宋_GB2312"/>
                <w:szCs w:val="21"/>
              </w:rPr>
            </w:pPr>
            <w:r>
              <w:rPr>
                <w:rFonts w:eastAsia="仿宋_GB2312"/>
                <w:szCs w:val="21"/>
              </w:rPr>
              <w:t>学生《国家学生体质健康标准》优秀达标率（以各市/县教育部门出具的学生体质测试数据为准）</w:t>
            </w:r>
          </w:p>
        </w:tc>
        <w:tc>
          <w:tcPr>
            <w:tcW w:w="2119"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各街道，教育局、文化旅游体育局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84" w:type="dxa"/>
            <w:vMerge w:val="continue"/>
            <w:noWrap w:val="0"/>
            <w:vAlign w:val="center"/>
          </w:tcPr>
          <w:p>
            <w:pPr>
              <w:widowControl/>
              <w:rPr>
                <w:rFonts w:hint="eastAsia" w:ascii="仿宋_GB2312" w:hAnsi="仿宋_GB2312" w:eastAsia="仿宋_GB2312" w:cs="仿宋_GB2312"/>
                <w:szCs w:val="21"/>
              </w:rPr>
            </w:pPr>
          </w:p>
        </w:tc>
        <w:tc>
          <w:tcPr>
            <w:tcW w:w="1091" w:type="dxa"/>
            <w:vMerge w:val="continue"/>
            <w:noWrap w:val="0"/>
            <w:vAlign w:val="center"/>
          </w:tcPr>
          <w:p>
            <w:pPr>
              <w:widowControl/>
              <w:rPr>
                <w:rFonts w:eastAsia="仿宋_GB2312"/>
                <w:szCs w:val="21"/>
              </w:rPr>
            </w:pPr>
          </w:p>
        </w:tc>
        <w:tc>
          <w:tcPr>
            <w:tcW w:w="2892" w:type="dxa"/>
            <w:noWrap w:val="0"/>
            <w:vAlign w:val="center"/>
          </w:tcPr>
          <w:p>
            <w:pPr>
              <w:rPr>
                <w:rFonts w:eastAsia="仿宋_GB2312"/>
                <w:szCs w:val="21"/>
              </w:rPr>
            </w:pPr>
            <w:r>
              <w:rPr>
                <w:rFonts w:eastAsia="仿宋_GB2312"/>
                <w:szCs w:val="21"/>
              </w:rPr>
              <w:t>（22）居民健康素养水平</w:t>
            </w:r>
          </w:p>
        </w:tc>
        <w:tc>
          <w:tcPr>
            <w:tcW w:w="1110" w:type="dxa"/>
            <w:noWrap w:val="0"/>
            <w:vAlign w:val="center"/>
          </w:tcPr>
          <w:p>
            <w:pPr>
              <w:jc w:val="center"/>
              <w:rPr>
                <w:rFonts w:eastAsia="仿宋_GB2312"/>
                <w:szCs w:val="21"/>
              </w:rPr>
            </w:pPr>
            <w:r>
              <w:rPr>
                <w:rFonts w:eastAsia="仿宋_GB2312"/>
                <w:szCs w:val="21"/>
              </w:rPr>
              <w:t>定量</w:t>
            </w:r>
          </w:p>
        </w:tc>
        <w:tc>
          <w:tcPr>
            <w:tcW w:w="5775" w:type="dxa"/>
            <w:noWrap w:val="0"/>
            <w:vAlign w:val="center"/>
          </w:tcPr>
          <w:p>
            <w:pPr>
              <w:rPr>
                <w:rFonts w:eastAsia="仿宋_GB2312"/>
                <w:szCs w:val="21"/>
              </w:rPr>
            </w:pPr>
            <w:r>
              <w:rPr>
                <w:rFonts w:eastAsia="仿宋_GB2312"/>
                <w:szCs w:val="21"/>
              </w:rPr>
              <w:t>具备健康素养的人在监测总人群中所占的比例</w:t>
            </w:r>
          </w:p>
        </w:tc>
        <w:tc>
          <w:tcPr>
            <w:tcW w:w="2119"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184" w:type="dxa"/>
            <w:vMerge w:val="continue"/>
            <w:noWrap w:val="0"/>
            <w:vAlign w:val="center"/>
          </w:tcPr>
          <w:p>
            <w:pPr>
              <w:widowControl/>
              <w:rPr>
                <w:rFonts w:hint="eastAsia" w:ascii="仿宋_GB2312" w:hAnsi="仿宋_GB2312" w:eastAsia="仿宋_GB2312" w:cs="仿宋_GB2312"/>
                <w:szCs w:val="21"/>
              </w:rPr>
            </w:pPr>
          </w:p>
        </w:tc>
        <w:tc>
          <w:tcPr>
            <w:tcW w:w="1091" w:type="dxa"/>
            <w:vMerge w:val="restart"/>
            <w:noWrap w:val="0"/>
            <w:vAlign w:val="center"/>
          </w:tcPr>
          <w:p>
            <w:pPr>
              <w:rPr>
                <w:rFonts w:eastAsia="仿宋_GB2312"/>
                <w:szCs w:val="21"/>
              </w:rPr>
            </w:pPr>
            <w:r>
              <w:rPr>
                <w:rFonts w:eastAsia="仿宋_GB2312"/>
                <w:szCs w:val="21"/>
              </w:rPr>
              <w:t>10、全民健身对城市经济发展的贡献度</w:t>
            </w:r>
          </w:p>
        </w:tc>
        <w:tc>
          <w:tcPr>
            <w:tcW w:w="2892" w:type="dxa"/>
            <w:noWrap w:val="0"/>
            <w:vAlign w:val="center"/>
          </w:tcPr>
          <w:p>
            <w:pPr>
              <w:rPr>
                <w:rFonts w:eastAsia="仿宋_GB2312"/>
                <w:szCs w:val="21"/>
              </w:rPr>
            </w:pPr>
            <w:r>
              <w:rPr>
                <w:rFonts w:eastAsia="仿宋_GB2312"/>
                <w:szCs w:val="21"/>
              </w:rPr>
              <w:t>（23）体育产业在市/县GDP中的占比情况</w:t>
            </w:r>
          </w:p>
        </w:tc>
        <w:tc>
          <w:tcPr>
            <w:tcW w:w="1110" w:type="dxa"/>
            <w:noWrap w:val="0"/>
            <w:vAlign w:val="center"/>
          </w:tcPr>
          <w:p>
            <w:pPr>
              <w:jc w:val="center"/>
              <w:rPr>
                <w:rFonts w:eastAsia="仿宋_GB2312"/>
                <w:szCs w:val="21"/>
              </w:rPr>
            </w:pPr>
            <w:r>
              <w:rPr>
                <w:rFonts w:eastAsia="仿宋_GB2312"/>
                <w:szCs w:val="21"/>
              </w:rPr>
              <w:t>定量</w:t>
            </w:r>
          </w:p>
        </w:tc>
        <w:tc>
          <w:tcPr>
            <w:tcW w:w="5775" w:type="dxa"/>
            <w:noWrap w:val="0"/>
            <w:vAlign w:val="center"/>
          </w:tcPr>
          <w:p>
            <w:pPr>
              <w:rPr>
                <w:rFonts w:eastAsia="仿宋_GB2312"/>
                <w:szCs w:val="21"/>
              </w:rPr>
            </w:pPr>
            <w:r>
              <w:rPr>
                <w:rFonts w:eastAsia="仿宋_GB2312"/>
                <w:szCs w:val="21"/>
              </w:rPr>
              <w:t>体育产业年度总额/该区GDP总量</w:t>
            </w:r>
          </w:p>
        </w:tc>
        <w:tc>
          <w:tcPr>
            <w:tcW w:w="2119"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税务局、统计局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84" w:type="dxa"/>
            <w:vMerge w:val="continue"/>
            <w:noWrap w:val="0"/>
            <w:vAlign w:val="center"/>
          </w:tcPr>
          <w:p>
            <w:pPr>
              <w:widowControl/>
              <w:rPr>
                <w:rFonts w:hint="eastAsia" w:ascii="仿宋_GB2312" w:hAnsi="仿宋_GB2312" w:eastAsia="仿宋_GB2312" w:cs="仿宋_GB2312"/>
                <w:szCs w:val="21"/>
              </w:rPr>
            </w:pPr>
          </w:p>
        </w:tc>
        <w:tc>
          <w:tcPr>
            <w:tcW w:w="1091" w:type="dxa"/>
            <w:vMerge w:val="continue"/>
            <w:noWrap w:val="0"/>
            <w:vAlign w:val="center"/>
          </w:tcPr>
          <w:p>
            <w:pPr>
              <w:rPr>
                <w:rFonts w:eastAsia="仿宋_GB2312"/>
                <w:szCs w:val="21"/>
              </w:rPr>
            </w:pPr>
          </w:p>
        </w:tc>
        <w:tc>
          <w:tcPr>
            <w:tcW w:w="2892" w:type="dxa"/>
            <w:noWrap w:val="0"/>
            <w:vAlign w:val="center"/>
          </w:tcPr>
          <w:p>
            <w:pPr>
              <w:rPr>
                <w:rFonts w:eastAsia="仿宋_GB2312"/>
                <w:szCs w:val="21"/>
              </w:rPr>
            </w:pPr>
            <w:r>
              <w:rPr>
                <w:rFonts w:eastAsia="仿宋_GB2312"/>
                <w:szCs w:val="21"/>
              </w:rPr>
              <w:t>（24）人均体育消费水平</w:t>
            </w:r>
          </w:p>
        </w:tc>
        <w:tc>
          <w:tcPr>
            <w:tcW w:w="1110" w:type="dxa"/>
            <w:noWrap w:val="0"/>
            <w:vAlign w:val="center"/>
          </w:tcPr>
          <w:p>
            <w:pPr>
              <w:jc w:val="center"/>
              <w:rPr>
                <w:rFonts w:eastAsia="仿宋_GB2312"/>
                <w:szCs w:val="21"/>
              </w:rPr>
            </w:pPr>
            <w:r>
              <w:rPr>
                <w:rFonts w:eastAsia="仿宋_GB2312"/>
                <w:szCs w:val="21"/>
              </w:rPr>
              <w:t>定量</w:t>
            </w:r>
          </w:p>
        </w:tc>
        <w:tc>
          <w:tcPr>
            <w:tcW w:w="5775" w:type="dxa"/>
            <w:noWrap w:val="0"/>
            <w:vAlign w:val="center"/>
          </w:tcPr>
          <w:p>
            <w:pPr>
              <w:jc w:val="left"/>
              <w:rPr>
                <w:rFonts w:eastAsia="仿宋_GB2312"/>
                <w:szCs w:val="21"/>
              </w:rPr>
            </w:pPr>
            <w:r>
              <w:rPr>
                <w:rFonts w:eastAsia="仿宋_GB2312"/>
                <w:szCs w:val="21"/>
              </w:rPr>
              <w:t>人均体育消费支出占消费总支出的比重，以及较往年同比增长情况</w:t>
            </w:r>
          </w:p>
        </w:tc>
        <w:tc>
          <w:tcPr>
            <w:tcW w:w="2119" w:type="dxa"/>
            <w:noWrap w:val="0"/>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文化旅游体育局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184" w:type="dxa"/>
            <w:vMerge w:val="continue"/>
            <w:noWrap w:val="0"/>
            <w:vAlign w:val="center"/>
          </w:tcPr>
          <w:p>
            <w:pPr>
              <w:widowControl/>
              <w:rPr>
                <w:rFonts w:hint="eastAsia" w:ascii="仿宋_GB2312" w:hAnsi="仿宋_GB2312" w:eastAsia="仿宋_GB2312" w:cs="仿宋_GB2312"/>
                <w:szCs w:val="21"/>
              </w:rPr>
            </w:pPr>
          </w:p>
        </w:tc>
        <w:tc>
          <w:tcPr>
            <w:tcW w:w="1091" w:type="dxa"/>
            <w:noWrap w:val="0"/>
            <w:vAlign w:val="center"/>
          </w:tcPr>
          <w:p>
            <w:pPr>
              <w:rPr>
                <w:rFonts w:eastAsia="仿宋_GB2312"/>
                <w:szCs w:val="21"/>
              </w:rPr>
            </w:pPr>
            <w:r>
              <w:rPr>
                <w:rFonts w:eastAsia="仿宋_GB2312"/>
                <w:szCs w:val="21"/>
              </w:rPr>
              <w:t>11、全民健身对精神文明建设的贡献度</w:t>
            </w:r>
          </w:p>
        </w:tc>
        <w:tc>
          <w:tcPr>
            <w:tcW w:w="2892" w:type="dxa"/>
            <w:noWrap w:val="0"/>
            <w:vAlign w:val="center"/>
          </w:tcPr>
          <w:p>
            <w:pPr>
              <w:rPr>
                <w:rFonts w:eastAsia="仿宋_GB2312"/>
                <w:szCs w:val="21"/>
              </w:rPr>
            </w:pPr>
            <w:r>
              <w:rPr>
                <w:rFonts w:eastAsia="仿宋_GB2312"/>
                <w:szCs w:val="21"/>
              </w:rPr>
              <w:t>（25）全民健身对该市/县精神文明建设的贡献情况</w:t>
            </w:r>
          </w:p>
        </w:tc>
        <w:tc>
          <w:tcPr>
            <w:tcW w:w="1110" w:type="dxa"/>
            <w:noWrap w:val="0"/>
            <w:vAlign w:val="center"/>
          </w:tcPr>
          <w:p>
            <w:pPr>
              <w:jc w:val="center"/>
              <w:rPr>
                <w:rFonts w:eastAsia="仿宋_GB2312"/>
                <w:szCs w:val="21"/>
              </w:rPr>
            </w:pPr>
            <w:r>
              <w:rPr>
                <w:rFonts w:eastAsia="仿宋_GB2312"/>
                <w:szCs w:val="21"/>
              </w:rPr>
              <w:t>定性</w:t>
            </w:r>
          </w:p>
        </w:tc>
        <w:tc>
          <w:tcPr>
            <w:tcW w:w="5775" w:type="dxa"/>
            <w:noWrap w:val="0"/>
            <w:vAlign w:val="center"/>
          </w:tcPr>
          <w:p>
            <w:pPr>
              <w:rPr>
                <w:rFonts w:eastAsia="仿宋_GB2312"/>
                <w:szCs w:val="21"/>
              </w:rPr>
            </w:pPr>
            <w:r>
              <w:rPr>
                <w:rFonts w:eastAsia="仿宋_GB2312"/>
                <w:szCs w:val="21"/>
              </w:rPr>
              <w:t>1、全民健身是否纳入该市/县精神文明建设指标体系或成为精神文明建设的重要方面</w:t>
            </w:r>
          </w:p>
          <w:p>
            <w:pPr>
              <w:rPr>
                <w:rFonts w:eastAsia="仿宋_GB2312"/>
              </w:rPr>
            </w:pPr>
            <w:r>
              <w:rPr>
                <w:rFonts w:eastAsia="仿宋_GB2312"/>
              </w:rPr>
              <w:t>2、全民健身在该市/县精神文明建设指标体系中的重要性与权重</w:t>
            </w:r>
          </w:p>
        </w:tc>
        <w:tc>
          <w:tcPr>
            <w:tcW w:w="2119"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184"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五、人民群众对全民健身的满意度</w:t>
            </w:r>
          </w:p>
        </w:tc>
        <w:tc>
          <w:tcPr>
            <w:tcW w:w="1091" w:type="dxa"/>
            <w:noWrap w:val="0"/>
            <w:vAlign w:val="center"/>
          </w:tcPr>
          <w:p>
            <w:pPr>
              <w:rPr>
                <w:rFonts w:eastAsia="仿宋_GB2312"/>
                <w:szCs w:val="21"/>
              </w:rPr>
            </w:pPr>
            <w:r>
              <w:rPr>
                <w:rFonts w:eastAsia="仿宋_GB2312"/>
                <w:szCs w:val="21"/>
              </w:rPr>
              <w:t>12、人民群众对全民健身的满意度</w:t>
            </w:r>
          </w:p>
        </w:tc>
        <w:tc>
          <w:tcPr>
            <w:tcW w:w="2892" w:type="dxa"/>
            <w:noWrap w:val="0"/>
            <w:vAlign w:val="center"/>
          </w:tcPr>
          <w:p>
            <w:pPr>
              <w:rPr>
                <w:rFonts w:eastAsia="仿宋_GB2312"/>
                <w:szCs w:val="21"/>
              </w:rPr>
            </w:pPr>
            <w:r>
              <w:rPr>
                <w:rFonts w:eastAsia="仿宋_GB2312"/>
                <w:szCs w:val="21"/>
              </w:rPr>
              <w:t>（26）人民群众对全民健身的满意度</w:t>
            </w:r>
          </w:p>
        </w:tc>
        <w:tc>
          <w:tcPr>
            <w:tcW w:w="1110" w:type="dxa"/>
            <w:noWrap w:val="0"/>
            <w:vAlign w:val="center"/>
          </w:tcPr>
          <w:p>
            <w:pPr>
              <w:jc w:val="center"/>
              <w:rPr>
                <w:rFonts w:eastAsia="仿宋_GB2312"/>
                <w:szCs w:val="21"/>
              </w:rPr>
            </w:pPr>
            <w:r>
              <w:rPr>
                <w:rFonts w:eastAsia="仿宋_GB2312"/>
                <w:szCs w:val="21"/>
              </w:rPr>
              <w:t>定性定量相结合</w:t>
            </w:r>
          </w:p>
        </w:tc>
        <w:tc>
          <w:tcPr>
            <w:tcW w:w="5775" w:type="dxa"/>
            <w:noWrap w:val="0"/>
            <w:vAlign w:val="center"/>
          </w:tcPr>
          <w:p>
            <w:pPr>
              <w:rPr>
                <w:rFonts w:eastAsia="仿宋_GB2312"/>
                <w:szCs w:val="21"/>
              </w:rPr>
            </w:pPr>
            <w:r>
              <w:rPr>
                <w:rFonts w:eastAsia="仿宋_GB2312"/>
                <w:szCs w:val="21"/>
              </w:rPr>
              <w:t>问卷调查、访谈形式</w:t>
            </w:r>
          </w:p>
        </w:tc>
        <w:tc>
          <w:tcPr>
            <w:tcW w:w="2119"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各街道，教育局、文化旅游体育局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184"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六、特色案例</w:t>
            </w:r>
          </w:p>
        </w:tc>
        <w:tc>
          <w:tcPr>
            <w:tcW w:w="1091" w:type="dxa"/>
            <w:noWrap w:val="0"/>
            <w:vAlign w:val="center"/>
          </w:tcPr>
          <w:p>
            <w:pPr>
              <w:rPr>
                <w:rFonts w:eastAsia="仿宋_GB2312"/>
                <w:szCs w:val="21"/>
              </w:rPr>
            </w:pPr>
            <w:r>
              <w:rPr>
                <w:rFonts w:eastAsia="仿宋_GB2312"/>
                <w:szCs w:val="21"/>
              </w:rPr>
              <w:t>13、特色案例</w:t>
            </w:r>
          </w:p>
        </w:tc>
        <w:tc>
          <w:tcPr>
            <w:tcW w:w="2892" w:type="dxa"/>
            <w:noWrap w:val="0"/>
            <w:vAlign w:val="center"/>
          </w:tcPr>
          <w:p>
            <w:pPr>
              <w:rPr>
                <w:rFonts w:eastAsia="仿宋_GB2312"/>
                <w:szCs w:val="21"/>
              </w:rPr>
            </w:pPr>
            <w:r>
              <w:rPr>
                <w:rFonts w:eastAsia="仿宋_GB2312"/>
                <w:szCs w:val="21"/>
              </w:rPr>
              <w:t>（27）反映本市县全民健身发展的富有创新性和地方特色性的案例</w:t>
            </w:r>
          </w:p>
        </w:tc>
        <w:tc>
          <w:tcPr>
            <w:tcW w:w="1110" w:type="dxa"/>
            <w:noWrap w:val="0"/>
            <w:vAlign w:val="center"/>
          </w:tcPr>
          <w:p>
            <w:pPr>
              <w:jc w:val="center"/>
              <w:rPr>
                <w:rFonts w:eastAsia="仿宋_GB2312"/>
                <w:szCs w:val="21"/>
              </w:rPr>
            </w:pPr>
            <w:r>
              <w:rPr>
                <w:rFonts w:eastAsia="仿宋_GB2312"/>
                <w:szCs w:val="21"/>
              </w:rPr>
              <w:t>定性，专家评定</w:t>
            </w:r>
          </w:p>
        </w:tc>
        <w:tc>
          <w:tcPr>
            <w:tcW w:w="5775" w:type="dxa"/>
            <w:noWrap w:val="0"/>
            <w:vAlign w:val="center"/>
          </w:tcPr>
          <w:p>
            <w:pPr>
              <w:rPr>
                <w:rFonts w:eastAsia="仿宋_GB2312"/>
                <w:szCs w:val="21"/>
              </w:rPr>
            </w:pPr>
            <w:r>
              <w:rPr>
                <w:rFonts w:eastAsia="仿宋_GB2312"/>
                <w:szCs w:val="21"/>
              </w:rPr>
              <w:t>报送3个以内有创新特点、地方特色或可复制、易推广的案例</w:t>
            </w:r>
          </w:p>
        </w:tc>
        <w:tc>
          <w:tcPr>
            <w:tcW w:w="2119"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文化旅游体育局</w:t>
            </w:r>
          </w:p>
        </w:tc>
      </w:tr>
    </w:tbl>
    <w:p>
      <w:pPr>
        <w:rPr>
          <w:rFonts w:hint="eastAsia" w:ascii="宋体" w:hAnsi="宋体" w:cs="宋体"/>
        </w:rPr>
      </w:pPr>
    </w:p>
    <w:p/>
    <w:p/>
    <w:p/>
    <w:p/>
    <w:p/>
    <w:p/>
    <w:p/>
    <w:p/>
    <w:p/>
    <w:p/>
    <w:p>
      <w:pPr>
        <w:pStyle w:val="4"/>
        <w:spacing w:before="0" w:beforeAutospacing="0" w:after="0" w:afterAutospacing="0" w:line="560" w:lineRule="exact"/>
        <w:ind w:firstLine="627" w:firstLineChars="196"/>
        <w:contextualSpacing/>
        <w:jc w:val="both"/>
        <w:rPr>
          <w:rFonts w:ascii="Times New Roman" w:hAnsi="Times New Roman" w:eastAsia="仿宋_GB2312" w:cs="Times New Roman"/>
          <w:bCs/>
          <w:sz w:val="32"/>
          <w:szCs w:val="32"/>
        </w:rPr>
        <w:sectPr>
          <w:pgSz w:w="16838" w:h="11906" w:orient="landscape"/>
          <w:pgMar w:top="1588" w:right="2098" w:bottom="1474" w:left="1985" w:header="851" w:footer="1588" w:gutter="0"/>
          <w:cols w:space="720" w:num="1"/>
          <w:docGrid w:linePitch="312" w:charSpace="-2048"/>
        </w:sectPr>
      </w:pPr>
    </w:p>
    <w:p>
      <w:pPr>
        <w:pStyle w:val="4"/>
        <w:spacing w:before="0" w:beforeAutospacing="0" w:after="0" w:afterAutospacing="0" w:line="560" w:lineRule="exact"/>
        <w:ind w:firstLine="627" w:firstLineChars="196"/>
        <w:contextualSpacing/>
        <w:jc w:val="both"/>
        <w:rPr>
          <w:rFonts w:ascii="Times New Roman" w:hAnsi="Times New Roman" w:eastAsia="仿宋_GB2312" w:cs="Times New Roman"/>
          <w:bCs/>
          <w:sz w:val="32"/>
          <w:szCs w:val="32"/>
        </w:rPr>
      </w:pPr>
    </w:p>
    <w:p>
      <w:pPr>
        <w:rPr>
          <w:rFonts w:hint="eastAsia" w:ascii="黑体" w:hAnsi="黑体" w:eastAsia="黑体" w:cs="黑体"/>
          <w:bCs/>
          <w:sz w:val="32"/>
          <w:szCs w:val="32"/>
        </w:rPr>
      </w:pPr>
    </w:p>
    <w:p/>
    <w:p/>
    <w:p/>
    <w:p/>
    <w:p/>
    <w:p/>
    <w:p/>
    <w:p/>
    <w:p>
      <w:pPr>
        <w:rPr>
          <w:rFonts w:hint="eastAsia"/>
        </w:rPr>
      </w:pPr>
    </w:p>
    <w:sectPr>
      <w:pgSz w:w="11906" w:h="16838"/>
      <w:pgMar w:top="2098" w:right="1474" w:bottom="1985" w:left="1588" w:header="851" w:footer="1588" w:gutter="0"/>
      <w:cols w:space="720" w:num="1"/>
      <w:docGrid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10795</wp:posOffset>
              </wp:positionV>
              <wp:extent cx="666750" cy="2686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66750" cy="268605"/>
                      </a:xfrm>
                      <a:prstGeom prst="rect">
                        <a:avLst/>
                      </a:prstGeom>
                      <a:noFill/>
                      <a:ln>
                        <a:noFill/>
                      </a:ln>
                      <a:effectLst/>
                    </wps:spPr>
                    <wps:txbx>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upright="1"/>
                  </wps:wsp>
                </a:graphicData>
              </a:graphic>
            </wp:anchor>
          </w:drawing>
        </mc:Choice>
        <mc:Fallback>
          <w:pict>
            <v:shape id="_x0000_s1026" o:spid="_x0000_s1026" o:spt="202" type="#_x0000_t202" style="position:absolute;left:0pt;margin-top:0.85pt;height:21.15pt;width:52.5pt;mso-position-horizontal:outside;mso-position-horizontal-relative:margin;z-index:251659264;mso-width-relative:page;mso-height-relative:page;" filled="f" stroked="f" coordsize="21600,21600" o:gfxdata="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O7PN9QAAAAFAQAADwAAAAAAAAABACAAAAAiAAAAZHJzL2Rvd25yZXYueG1sUEsBAhQA&#10;FAAAAAgAh07iQENdaYO9AQAAfwMAAA4AAAAAAAAAAQAgAAAAIwEAAGRycy9lMm9Eb2MueG1sUEsF&#10;BgAAAAAGAAYAWQEAAFIFAAAAAA==&#10;">
              <v:fill on="f" focussize="0,0"/>
              <v:stroke on="f"/>
              <v:imagedata o:title=""/>
              <o:lock v:ext="edit" aspectratio="f"/>
              <v:textbox inset="0mm,0mm,0mm,0mm">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hint="eastAsia"/>
        <w:sz w:val="28"/>
        <w:szCs w:val="28"/>
      </w:rPr>
    </w:pPr>
    <w:r>
      <w:rPr>
        <w:rStyle w:val="7"/>
        <w:rFonts w:hint="eastAsia"/>
        <w:sz w:val="28"/>
        <w:szCs w:val="28"/>
      </w:rPr>
      <w:t xml:space="preserve">— </w:t>
    </w:r>
    <w:r>
      <w:rPr>
        <w:rFonts w:ascii="宋体" w:hAnsi="宋体"/>
        <w:sz w:val="28"/>
        <w:szCs w:val="28"/>
      </w:rPr>
      <w:fldChar w:fldCharType="begin"/>
    </w:r>
    <w:r>
      <w:rPr>
        <w:rStyle w:val="7"/>
        <w:sz w:val="28"/>
        <w:szCs w:val="28"/>
      </w:rPr>
      <w:instrText xml:space="preserve">PAGE  </w:instrText>
    </w:r>
    <w:r>
      <w:rPr>
        <w:rFonts w:ascii="宋体" w:hAnsi="宋体"/>
        <w:sz w:val="28"/>
        <w:szCs w:val="28"/>
      </w:rPr>
      <w:fldChar w:fldCharType="separate"/>
    </w:r>
    <w:r>
      <w:rPr>
        <w:rStyle w:val="7"/>
        <w:sz w:val="28"/>
        <w:szCs w:val="28"/>
      </w:rPr>
      <w:t>21</w:t>
    </w:r>
    <w:r>
      <w:rPr>
        <w:rFonts w:ascii="宋体" w:hAnsi="宋体"/>
        <w:sz w:val="28"/>
        <w:szCs w:val="28"/>
      </w:rPr>
      <w:fldChar w:fldCharType="end"/>
    </w:r>
    <w:r>
      <w:rPr>
        <w:rStyle w:val="7"/>
        <w:rFonts w:hint="eastAsia"/>
        <w:sz w:val="28"/>
        <w:szCs w:val="28"/>
      </w:rPr>
      <w:t xml:space="preserve"> —</w:t>
    </w:r>
  </w:p>
  <w:p>
    <w:pPr>
      <w:pStyle w:val="2"/>
      <w:wordWrap w:val="0"/>
      <w:ind w:right="1280" w:firstLine="360"/>
      <w:jc w:val="right"/>
      <w:rPr>
        <w:rFonts w:hint="eastAsia"/>
        <w:sz w:val="28"/>
        <w:szCs w:val="28"/>
      </w:rPr>
    </w:pPr>
    <w:r>
      <w:rPr>
        <w:rStyle w:val="7"/>
        <w:rFonts w:hint="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hMjVmOTIwZjEzZmM0MmYyYjRjYzIyYTJjZTljYzgifQ=="/>
    <w:docVar w:name="KSO_WPS_MARK_KEY" w:val="6b43e6c4-95ff-481a-aada-2da501770326"/>
  </w:docVars>
  <w:rsids>
    <w:rsidRoot w:val="4D030EED"/>
    <w:rsid w:val="4D030EED"/>
    <w:rsid w:val="7C3B7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9771</Words>
  <Characters>9975</Characters>
  <Lines>0</Lines>
  <Paragraphs>0</Paragraphs>
  <TotalTime>0</TotalTime>
  <ScaleCrop>false</ScaleCrop>
  <LinksUpToDate>false</LinksUpToDate>
  <CharactersWithSpaces>10038</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2021-03-10T09:48:00Z</dcterms:created>
  <dc:creator>Administrator</dc:creator>
  <cp:lastModifiedBy>admin</cp:lastModifiedBy>
  <dcterms:modified xsi:type="dcterms:W3CDTF">2024-12-04T09:13:55Z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8C458DB38BF44EB9BAA234D97FABC807_12</vt:lpwstr>
  </property>
</Properties>
</file>