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0" w:name="_GoBack"/>
      <w:bookmarkEnd w:id="0"/>
    </w:p>
    <w:p>
      <w:pPr>
        <w:pStyle w:val="2"/>
        <w:rPr>
          <w:rFonts w:hint="eastAsia"/>
          <w:lang w:eastAsia="zh-CN"/>
        </w:rPr>
      </w:pPr>
    </w:p>
    <w:p>
      <w:pPr>
        <w:pStyle w:val="2"/>
        <w:rPr>
          <w:rFonts w:hint="eastAsia"/>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pPr>
      <w:r>
        <w:rPr>
          <w:rStyle w:val="9"/>
          <w:rFonts w:hint="eastAsia" w:ascii="方正小标宋简体" w:hAnsi="方正小标宋_GBK" w:eastAsia="方正小标宋简体" w:cs="方正小标宋_GBK"/>
          <w:color w:val="000000" w:themeColor="text1"/>
          <w:sz w:val="44"/>
          <w:szCs w:val="44"/>
          <w:u w:val="none"/>
          <w:lang w:eastAsia="zh-CN"/>
          <w14:textFill>
            <w14:solidFill>
              <w14:schemeClr w14:val="tx1"/>
            </w14:solidFill>
          </w14:textFill>
        </w:rPr>
        <w:t>东丽区</w:t>
      </w:r>
      <w:r>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t>人民政府办公</w:t>
      </w:r>
      <w:r>
        <w:rPr>
          <w:rStyle w:val="9"/>
          <w:rFonts w:hint="eastAsia" w:ascii="方正小标宋简体" w:hAnsi="方正小标宋_GBK" w:eastAsia="方正小标宋简体" w:cs="方正小标宋_GBK"/>
          <w:color w:val="000000" w:themeColor="text1"/>
          <w:sz w:val="44"/>
          <w:szCs w:val="44"/>
          <w:u w:val="none"/>
          <w:lang w:eastAsia="zh-CN"/>
          <w14:textFill>
            <w14:solidFill>
              <w14:schemeClr w14:val="tx1"/>
            </w14:solidFill>
          </w14:textFill>
        </w:rPr>
        <w:t>室</w:t>
      </w:r>
      <w:r>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t>关于印发</w:t>
      </w: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pPr>
      <w:r>
        <w:rPr>
          <w:rStyle w:val="9"/>
          <w:rFonts w:hint="eastAsia" w:ascii="方正小标宋简体" w:hAnsi="方正小标宋_GBK" w:eastAsia="方正小标宋简体" w:cs="方正小标宋_GBK"/>
          <w:color w:val="000000" w:themeColor="text1"/>
          <w:sz w:val="44"/>
          <w:szCs w:val="44"/>
          <w:u w:val="none"/>
          <w:lang w:eastAsia="zh-CN"/>
          <w14:textFill>
            <w14:solidFill>
              <w14:schemeClr w14:val="tx1"/>
            </w14:solidFill>
          </w14:textFill>
        </w:rPr>
        <w:t>东丽区</w:t>
      </w:r>
      <w:r>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t>人民政府</w:t>
      </w:r>
      <w:r>
        <w:rPr>
          <w:rStyle w:val="9"/>
          <w:rFonts w:hint="eastAsia" w:ascii="方正小标宋简体" w:eastAsia="方正小标宋简体"/>
          <w:color w:val="000000" w:themeColor="text1"/>
          <w:sz w:val="44"/>
          <w:szCs w:val="44"/>
          <w:u w:val="none"/>
          <w14:textFill>
            <w14:solidFill>
              <w14:schemeClr w14:val="tx1"/>
            </w14:solidFill>
          </w14:textFill>
        </w:rPr>
        <w:t>2021</w:t>
      </w:r>
      <w:r>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t>年度重大行政</w:t>
      </w: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pPr>
      <w:r>
        <w:rPr>
          <w:rStyle w:val="9"/>
          <w:rFonts w:hint="eastAsia" w:ascii="方正小标宋简体" w:hAnsi="方正小标宋_GBK" w:eastAsia="方正小标宋简体" w:cs="方正小标宋_GBK"/>
          <w:color w:val="000000" w:themeColor="text1"/>
          <w:sz w:val="44"/>
          <w:szCs w:val="44"/>
          <w:u w:val="none"/>
          <w14:textFill>
            <w14:solidFill>
              <w14:schemeClr w14:val="tx1"/>
            </w14:solidFill>
          </w14:textFill>
        </w:rPr>
        <w:t>决策事项目录的通知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themeColor="text1"/>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各街道办事处，各委、办、局，各直属单位：</w:t>
      </w:r>
    </w:p>
    <w:p>
      <w:pPr>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为规范重大行政决策行为，加快法治政府建设，</w:t>
      </w:r>
      <w:r>
        <w:rPr>
          <w:rFonts w:eastAsia="仿宋_GB2312"/>
          <w:color w:val="000000" w:themeColor="text1"/>
          <w:sz w:val="32"/>
          <w:szCs w:val="32"/>
          <w14:textFill>
            <w14:solidFill>
              <w14:schemeClr w14:val="tx1"/>
            </w14:solidFill>
          </w14:textFill>
        </w:rPr>
        <w:t>根据《重大行政决策程序暂行条例》《天津市重大行政决策程序规定》等规定，经</w:t>
      </w:r>
      <w:r>
        <w:rPr>
          <w:rFonts w:hint="eastAsia" w:eastAsia="仿宋_GB2312"/>
          <w:color w:val="000000" w:themeColor="text1"/>
          <w:sz w:val="32"/>
          <w:szCs w:val="32"/>
          <w:lang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委</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区</w:t>
      </w:r>
      <w:r>
        <w:rPr>
          <w:rFonts w:hint="eastAsia" w:eastAsia="仿宋_GB2312"/>
          <w:color w:val="000000" w:themeColor="text1"/>
          <w:sz w:val="32"/>
          <w:szCs w:val="32"/>
          <w14:textFill>
            <w14:solidFill>
              <w14:schemeClr w14:val="tx1"/>
            </w14:solidFill>
          </w14:textFill>
        </w:rPr>
        <w:t>政府</w:t>
      </w:r>
      <w:r>
        <w:rPr>
          <w:rFonts w:eastAsia="仿宋_GB2312"/>
          <w:color w:val="000000" w:themeColor="text1"/>
          <w:sz w:val="32"/>
          <w:szCs w:val="32"/>
          <w14:textFill>
            <w14:solidFill>
              <w14:schemeClr w14:val="tx1"/>
            </w14:solidFill>
          </w14:textFill>
        </w:rPr>
        <w:t>同意，</w:t>
      </w:r>
      <w:r>
        <w:rPr>
          <w:rFonts w:eastAsia="仿宋_GB2312"/>
          <w:color w:val="000000" w:themeColor="text1"/>
          <w:sz w:val="32"/>
          <w:szCs w:val="32"/>
          <w:lang w:val="en"/>
          <w14:textFill>
            <w14:solidFill>
              <w14:schemeClr w14:val="tx1"/>
            </w14:solidFill>
          </w14:textFill>
        </w:rPr>
        <w:t>现将</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东丽区</w:t>
      </w:r>
      <w:r>
        <w:rPr>
          <w:rFonts w:eastAsia="仿宋_GB2312"/>
          <w:color w:val="000000" w:themeColor="text1"/>
          <w:sz w:val="32"/>
          <w:szCs w:val="32"/>
          <w:lang w:val="en"/>
          <w14:textFill>
            <w14:solidFill>
              <w14:schemeClr w14:val="tx1"/>
            </w14:solidFill>
          </w14:textFill>
        </w:rPr>
        <w:t>人民政府</w:t>
      </w:r>
      <w:r>
        <w:rPr>
          <w:rFonts w:eastAsia="仿宋_GB2312"/>
          <w:color w:val="000000" w:themeColor="text1"/>
          <w:sz w:val="32"/>
          <w:szCs w:val="32"/>
          <w14:textFill>
            <w14:solidFill>
              <w14:schemeClr w14:val="tx1"/>
            </w14:solidFill>
          </w14:textFill>
        </w:rPr>
        <w:t>2021年度重大行政决策事项目录》</w:t>
      </w:r>
      <w:r>
        <w:rPr>
          <w:rFonts w:eastAsia="仿宋_GB2312"/>
          <w:color w:val="000000" w:themeColor="text1"/>
          <w:sz w:val="32"/>
          <w:szCs w:val="32"/>
          <w:lang w:val="en"/>
          <w14:textFill>
            <w14:solidFill>
              <w14:schemeClr w14:val="tx1"/>
            </w14:solidFill>
          </w14:textFill>
        </w:rPr>
        <w:t>印发给你们，</w:t>
      </w:r>
      <w:r>
        <w:rPr>
          <w:rFonts w:eastAsia="仿宋_GB2312"/>
          <w:color w:val="000000" w:themeColor="text1"/>
          <w:sz w:val="32"/>
          <w:szCs w:val="32"/>
          <w14:textFill>
            <w14:solidFill>
              <w14:schemeClr w14:val="tx1"/>
            </w14:solidFill>
          </w14:textFill>
        </w:rPr>
        <w:t>并就有关工作通知如下：</w:t>
      </w:r>
    </w:p>
    <w:p>
      <w:pPr>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一、列入目录的重大行政决策事项应当</w:t>
      </w:r>
      <w:r>
        <w:rPr>
          <w:rFonts w:hint="eastAsia" w:eastAsia="仿宋_GB2312"/>
          <w:color w:val="000000" w:themeColor="text1"/>
          <w:sz w:val="32"/>
          <w:szCs w:val="32"/>
          <w14:textFill>
            <w14:solidFill>
              <w14:schemeClr w14:val="tx1"/>
            </w14:solidFill>
          </w14:textFill>
        </w:rPr>
        <w:t>依法</w:t>
      </w:r>
      <w:r>
        <w:rPr>
          <w:rFonts w:eastAsia="仿宋_GB2312"/>
          <w:color w:val="000000" w:themeColor="text1"/>
          <w:sz w:val="32"/>
          <w:szCs w:val="32"/>
          <w14:textFill>
            <w14:solidFill>
              <w14:schemeClr w14:val="tx1"/>
            </w14:solidFill>
          </w14:textFill>
        </w:rPr>
        <w:t>履行公众参与、专家论证、风险评估、合法性审查和集体讨论决定等法定程序。承办单位在提请</w:t>
      </w:r>
      <w:r>
        <w:rPr>
          <w:rFonts w:hint="eastAsia" w:eastAsia="仿宋_GB2312"/>
          <w:color w:val="000000" w:themeColor="text1"/>
          <w:sz w:val="32"/>
          <w:szCs w:val="32"/>
          <w:lang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政府常务会议集体讨论时，应报告履行重大行政决策程序情况。</w:t>
      </w:r>
    </w:p>
    <w:p>
      <w:pPr>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二、列入目录的重大行政决策事项</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承办单位要认真组织实施，落实责任分工，把握时间节点，确保按时完成。</w:t>
      </w:r>
    </w:p>
    <w:p>
      <w:pPr>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三、目录实行动态管理</w:t>
      </w:r>
      <w:r>
        <w:rPr>
          <w:rFonts w:hint="eastAsia" w:eastAsia="仿宋_GB2312"/>
          <w:color w:val="000000" w:themeColor="text1"/>
          <w:sz w:val="32"/>
          <w:szCs w:val="32"/>
          <w14:textFill>
            <w14:solidFill>
              <w14:schemeClr w14:val="tx1"/>
            </w14:solidFill>
          </w14:textFill>
        </w:rPr>
        <w:t>，根据</w:t>
      </w:r>
      <w:r>
        <w:rPr>
          <w:rFonts w:hint="eastAsia" w:eastAsia="仿宋_GB2312"/>
          <w:color w:val="000000" w:themeColor="text1"/>
          <w:sz w:val="32"/>
          <w:szCs w:val="32"/>
          <w:lang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委</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区</w:t>
      </w:r>
      <w:r>
        <w:rPr>
          <w:rFonts w:hint="eastAsia" w:eastAsia="仿宋_GB2312"/>
          <w:color w:val="000000" w:themeColor="text1"/>
          <w:sz w:val="32"/>
          <w:szCs w:val="32"/>
          <w14:textFill>
            <w14:solidFill>
              <w14:schemeClr w14:val="tx1"/>
            </w14:solidFill>
          </w14:textFill>
        </w:rPr>
        <w:t>政府年度重点工作任务的实际情况，</w:t>
      </w:r>
      <w:r>
        <w:rPr>
          <w:rFonts w:eastAsia="仿宋_GB2312"/>
          <w:color w:val="000000" w:themeColor="text1"/>
          <w:sz w:val="32"/>
          <w:szCs w:val="32"/>
          <w14:textFill>
            <w14:solidFill>
              <w14:schemeClr w14:val="tx1"/>
            </w14:solidFill>
          </w14:textFill>
        </w:rPr>
        <w:t>确需对目录进行调整的，承办单位要认真研究论证，提出调整建议，按程序报经批准后公布。</w:t>
      </w:r>
    </w:p>
    <w:p>
      <w:pPr>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四、列入目录的重大行政决策事项，已经完成决策的，承办单位</w:t>
      </w:r>
      <w:r>
        <w:rPr>
          <w:rFonts w:hint="eastAsia" w:eastAsia="仿宋_GB2312"/>
          <w:color w:val="000000" w:themeColor="text1"/>
          <w:sz w:val="32"/>
          <w:szCs w:val="32"/>
          <w14:textFill>
            <w14:solidFill>
              <w14:schemeClr w14:val="tx1"/>
            </w14:solidFill>
          </w14:textFill>
        </w:rPr>
        <w:t>应当</w:t>
      </w:r>
      <w:r>
        <w:rPr>
          <w:rFonts w:eastAsia="仿宋_GB2312"/>
          <w:color w:val="000000" w:themeColor="text1"/>
          <w:sz w:val="32"/>
          <w:szCs w:val="32"/>
          <w14:textFill>
            <w14:solidFill>
              <w14:schemeClr w14:val="tx1"/>
            </w14:solidFill>
          </w14:textFill>
        </w:rPr>
        <w:t>自目录</w:t>
      </w:r>
      <w:r>
        <w:rPr>
          <w:rFonts w:hint="eastAsia" w:eastAsia="仿宋_GB2312"/>
          <w:color w:val="000000" w:themeColor="text1"/>
          <w:sz w:val="32"/>
          <w:szCs w:val="32"/>
          <w14:textFill>
            <w14:solidFill>
              <w14:schemeClr w14:val="tx1"/>
            </w14:solidFill>
          </w14:textFill>
        </w:rPr>
        <w:t>印发</w:t>
      </w:r>
      <w:r>
        <w:rPr>
          <w:rFonts w:eastAsia="仿宋_GB2312"/>
          <w:color w:val="000000" w:themeColor="text1"/>
          <w:sz w:val="32"/>
          <w:szCs w:val="32"/>
          <w14:textFill>
            <w14:solidFill>
              <w14:schemeClr w14:val="tx1"/>
            </w14:solidFill>
          </w14:textFill>
        </w:rPr>
        <w:t>之日起十日内</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整理好卷宗送</w:t>
      </w:r>
      <w:r>
        <w:rPr>
          <w:rFonts w:hint="eastAsia" w:eastAsia="仿宋_GB2312"/>
          <w:color w:val="000000" w:themeColor="text1"/>
          <w:sz w:val="32"/>
          <w:szCs w:val="32"/>
          <w:lang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司法局审核；对于尚未完成决策的，</w:t>
      </w:r>
      <w:r>
        <w:rPr>
          <w:rFonts w:hint="eastAsia" w:eastAsia="仿宋_GB2312"/>
          <w:color w:val="000000" w:themeColor="text1"/>
          <w:sz w:val="32"/>
          <w:szCs w:val="32"/>
          <w14:textFill>
            <w14:solidFill>
              <w14:schemeClr w14:val="tx1"/>
            </w14:solidFill>
          </w14:textFill>
        </w:rPr>
        <w:t>应当自</w:t>
      </w:r>
      <w:r>
        <w:rPr>
          <w:rFonts w:eastAsia="仿宋_GB2312"/>
          <w:color w:val="000000" w:themeColor="text1"/>
          <w:sz w:val="32"/>
          <w:szCs w:val="32"/>
          <w14:textFill>
            <w14:solidFill>
              <w14:schemeClr w14:val="tx1"/>
            </w14:solidFill>
          </w14:textFill>
        </w:rPr>
        <w:t>完成决策之日起十日内，整理好卷宗送</w:t>
      </w:r>
      <w:r>
        <w:rPr>
          <w:rFonts w:hint="eastAsia" w:eastAsia="仿宋_GB2312"/>
          <w:color w:val="000000" w:themeColor="text1"/>
          <w:sz w:val="32"/>
          <w:szCs w:val="32"/>
          <w:lang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司法局审核。</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themeColor="text1"/>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themeColor="text1"/>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themeColor="text1"/>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firstLine="4212" w:firstLineChars="1350"/>
        <w:textAlignment w:val="auto"/>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eastAsia="仿宋_GB2312" w:cs="仿宋_GB2312"/>
          <w:color w:val="000000" w:themeColor="text1"/>
          <w:szCs w:val="32"/>
          <w:lang w:eastAsia="zh-CN"/>
          <w14:textFill>
            <w14:solidFill>
              <w14:schemeClr w14:val="tx1"/>
            </w14:solidFill>
          </w14:textFill>
        </w:rPr>
        <w:t>东丽区</w:t>
      </w:r>
      <w:r>
        <w:rPr>
          <w:rFonts w:hint="eastAsia" w:ascii="仿宋_GB2312" w:hAnsi="仿宋_GB2312" w:eastAsia="仿宋_GB2312" w:cs="仿宋_GB2312"/>
          <w:color w:val="000000" w:themeColor="text1"/>
          <w:szCs w:val="32"/>
          <w14:textFill>
            <w14:solidFill>
              <w14:schemeClr w14:val="tx1"/>
            </w14:solidFill>
          </w14:textFill>
        </w:rPr>
        <w:t>人民政府办公</w:t>
      </w:r>
      <w:r>
        <w:rPr>
          <w:rFonts w:hint="eastAsia" w:ascii="仿宋_GB2312" w:hAnsi="仿宋_GB2312" w:eastAsia="仿宋_GB2312" w:cs="仿宋_GB2312"/>
          <w:color w:val="000000" w:themeColor="text1"/>
          <w:szCs w:val="32"/>
          <w:lang w:eastAsia="zh-CN"/>
          <w14:textFill>
            <w14:solidFill>
              <w14:schemeClr w14:val="tx1"/>
            </w14:solidFill>
          </w14:textFill>
        </w:rPr>
        <w:t>室</w:t>
      </w:r>
    </w:p>
    <w:p>
      <w:pPr>
        <w:pStyle w:val="2"/>
        <w:keepNext w:val="0"/>
        <w:keepLines w:val="0"/>
        <w:pageBreakBefore w:val="0"/>
        <w:widowControl w:val="0"/>
        <w:kinsoku/>
        <w:wordWrap/>
        <w:overflowPunct/>
        <w:topLinePunct w:val="0"/>
        <w:autoSpaceDE/>
        <w:autoSpaceDN/>
        <w:bidi w:val="0"/>
        <w:adjustRightInd/>
        <w:spacing w:line="560" w:lineRule="exact"/>
        <w:ind w:firstLine="4836" w:firstLineChars="1550"/>
        <w:textAlignment w:val="auto"/>
        <w:rPr>
          <w:rFonts w:eastAsia="仿宋_GB2312"/>
          <w:color w:val="000000" w:themeColor="text1"/>
          <w:szCs w:val="32"/>
          <w14:textFill>
            <w14:solidFill>
              <w14:schemeClr w14:val="tx1"/>
            </w14:solidFill>
          </w14:textFill>
        </w:rPr>
      </w:pPr>
      <w:r>
        <w:rPr>
          <w:rFonts w:hint="eastAsia" w:eastAsia="仿宋_GB2312"/>
          <w:color w:val="000000" w:themeColor="text1"/>
          <w:szCs w:val="32"/>
          <w14:textFill>
            <w14:solidFill>
              <w14:schemeClr w14:val="tx1"/>
            </w14:solidFill>
          </w14:textFill>
        </w:rPr>
        <w:t>202</w:t>
      </w:r>
      <w:r>
        <w:rPr>
          <w:rFonts w:eastAsia="仿宋_GB2312"/>
          <w:color w:val="000000" w:themeColor="text1"/>
          <w:szCs w:val="32"/>
          <w:lang w:val="en"/>
          <w14:textFill>
            <w14:solidFill>
              <w14:schemeClr w14:val="tx1"/>
            </w14:solidFill>
          </w14:textFill>
        </w:rPr>
        <w:t>1</w:t>
      </w:r>
      <w:r>
        <w:rPr>
          <w:rFonts w:eastAsia="仿宋_GB2312"/>
          <w:color w:val="000000" w:themeColor="text1"/>
          <w:szCs w:val="32"/>
          <w14:textFill>
            <w14:solidFill>
              <w14:schemeClr w14:val="tx1"/>
            </w14:solidFill>
          </w14:textFill>
        </w:rPr>
        <w:t>年</w:t>
      </w:r>
      <w:r>
        <w:rPr>
          <w:rFonts w:hint="eastAsia" w:eastAsia="仿宋_GB2312"/>
          <w:color w:val="000000" w:themeColor="text1"/>
          <w:szCs w:val="32"/>
          <w:lang w:val="en-US" w:eastAsia="zh-CN"/>
          <w14:textFill>
            <w14:solidFill>
              <w14:schemeClr w14:val="tx1"/>
            </w14:solidFill>
          </w14:textFill>
        </w:rPr>
        <w:t>9</w:t>
      </w:r>
      <w:r>
        <w:rPr>
          <w:rFonts w:eastAsia="仿宋_GB2312"/>
          <w:color w:val="000000" w:themeColor="text1"/>
          <w:szCs w:val="32"/>
          <w14:textFill>
            <w14:solidFill>
              <w14:schemeClr w14:val="tx1"/>
            </w14:solidFill>
          </w14:textFill>
        </w:rPr>
        <w:t>月</w:t>
      </w:r>
      <w:r>
        <w:rPr>
          <w:rFonts w:hint="eastAsia" w:eastAsia="仿宋_GB2312"/>
          <w:color w:val="000000" w:themeColor="text1"/>
          <w:szCs w:val="32"/>
          <w:lang w:val="en-US" w:eastAsia="zh-CN"/>
          <w14:textFill>
            <w14:solidFill>
              <w14:schemeClr w14:val="tx1"/>
            </w14:solidFill>
          </w14:textFill>
        </w:rPr>
        <w:t>9</w:t>
      </w:r>
      <w:r>
        <w:rPr>
          <w:rFonts w:hint="eastAsia" w:eastAsia="仿宋_GB2312"/>
          <w:color w:val="000000" w:themeColor="text1"/>
          <w:szCs w:val="32"/>
          <w14:textFill>
            <w14:solidFill>
              <w14:schemeClr w14:val="tx1"/>
            </w14:solidFill>
          </w14:textFill>
        </w:rPr>
        <w:t>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Cs w:val="32"/>
          <w14:textFill>
            <w14:solidFill>
              <w14:schemeClr w14:val="tx1"/>
            </w14:solidFill>
          </w14:textFill>
        </w:rPr>
      </w:pPr>
      <w:r>
        <w:rPr>
          <w:rFonts w:hint="eastAsia" w:eastAsia="仿宋_GB2312"/>
          <w:color w:val="000000" w:themeColor="text1"/>
          <w:szCs w:val="32"/>
          <w14:textFill>
            <w14:solidFill>
              <w14:schemeClr w14:val="tx1"/>
            </w14:solidFill>
          </w14:textFill>
        </w:rPr>
        <w:t xml:space="preserve">    （此件主动公开）</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000000" w:themeColor="text1"/>
          <w:szCs w:val="32"/>
          <w14:textFill>
            <w14:solidFill>
              <w14:schemeClr w14:val="tx1"/>
            </w14:solidFill>
          </w14:textFill>
        </w:rPr>
        <w:sectPr>
          <w:headerReference r:id="rId3" w:type="default"/>
          <w:footerReference r:id="rId4" w:type="default"/>
          <w:footerReference r:id="rId5" w:type="even"/>
          <w:pgSz w:w="11907" w:h="16840"/>
          <w:pgMar w:top="2098" w:right="1474" w:bottom="1985" w:left="1588" w:header="851" w:footer="1701" w:gutter="0"/>
          <w:cols w:space="720" w:num="1"/>
          <w:docGrid w:type="linesAndChars" w:linePitch="289" w:charSpace="-1839"/>
        </w:sectPr>
      </w:pPr>
    </w:p>
    <w:p>
      <w:pPr>
        <w:pStyle w:val="2"/>
        <w:keepNext w:val="0"/>
        <w:keepLines w:val="0"/>
        <w:pageBreakBefore w:val="0"/>
        <w:widowControl w:val="0"/>
        <w:tabs>
          <w:tab w:val="left" w:pos="603"/>
          <w:tab w:val="left" w:pos="7638"/>
        </w:tabs>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9"/>
          <w:rFonts w:hint="eastAsia" w:ascii="方正小标宋简体" w:hAnsi="方正小标宋_GBK" w:eastAsia="方正小标宋简体" w:cs="方正小标宋_GBK"/>
          <w:color w:val="000000" w:themeColor="text1"/>
          <w:sz w:val="44"/>
          <w:szCs w:val="44"/>
          <w:u w:val="none"/>
          <w:lang w:eastAsia="zh-CN"/>
          <w14:textFill>
            <w14:solidFill>
              <w14:schemeClr w14:val="tx1"/>
            </w14:solidFill>
          </w14:textFill>
        </w:rPr>
        <w:t>东丽区</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人民政府</w:t>
      </w:r>
      <w:r>
        <w:rPr>
          <w:rFonts w:eastAsia="方正小标宋_GBK"/>
          <w:color w:val="000000" w:themeColor="text1"/>
          <w:sz w:val="44"/>
          <w:szCs w:val="44"/>
          <w14:textFill>
            <w14:solidFill>
              <w14:schemeClr w14:val="tx1"/>
            </w14:solidFill>
          </w14:textFill>
        </w:rPr>
        <w:t>2021</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年度</w:t>
      </w:r>
    </w:p>
    <w:p>
      <w:pPr>
        <w:pStyle w:val="2"/>
        <w:keepNext w:val="0"/>
        <w:keepLines w:val="0"/>
        <w:pageBreakBefore w:val="0"/>
        <w:widowControl w:val="0"/>
        <w:tabs>
          <w:tab w:val="left" w:pos="603"/>
          <w:tab w:val="left" w:pos="7638"/>
        </w:tabs>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重大行政决策事项目录</w:t>
      </w:r>
    </w:p>
    <w:p>
      <w:pPr>
        <w:pStyle w:val="2"/>
        <w:keepNext w:val="0"/>
        <w:keepLines w:val="0"/>
        <w:pageBreakBefore w:val="0"/>
        <w:widowControl w:val="0"/>
        <w:tabs>
          <w:tab w:val="left" w:pos="603"/>
          <w:tab w:val="left" w:pos="7638"/>
        </w:tabs>
        <w:kinsoku/>
        <w:wordWrap/>
        <w:overflowPunct/>
        <w:topLinePunct w:val="0"/>
        <w:autoSpaceDE/>
        <w:autoSpaceDN/>
        <w:bidi w:val="0"/>
        <w:adjustRightInd/>
        <w:spacing w:line="560" w:lineRule="exact"/>
        <w:jc w:val="center"/>
        <w:textAlignment w:val="auto"/>
        <w:rPr>
          <w:rFonts w:hint="eastAsia" w:eastAsia="仿宋_GB2312"/>
          <w:color w:val="000000" w:themeColor="text1"/>
          <w:szCs w:val="32"/>
          <w14:textFill>
            <w14:solidFill>
              <w14:schemeClr w14:val="tx1"/>
            </w14:solidFill>
          </w14:textFill>
        </w:rPr>
      </w:pPr>
    </w:p>
    <w:tbl>
      <w:tblPr>
        <w:tblStyle w:val="6"/>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575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pacing w:val="-6"/>
                <w:kern w:val="0"/>
                <w:sz w:val="32"/>
                <w:szCs w:val="32"/>
                <w:lang w:val="en-US" w:eastAsia="zh-CN"/>
                <w14:textFill>
                  <w14:solidFill>
                    <w14:schemeClr w14:val="tx1"/>
                  </w14:solidFill>
                </w14:textFill>
              </w:rPr>
              <w:t>序号</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pacing w:val="-6"/>
                <w:kern w:val="0"/>
                <w:sz w:val="32"/>
                <w:szCs w:val="32"/>
                <w:lang w:val="en-US" w:eastAsia="zh-CN"/>
                <w14:textFill>
                  <w14:solidFill>
                    <w14:schemeClr w14:val="tx1"/>
                  </w14:solidFill>
                </w14:textFill>
              </w:rPr>
              <w:t>决策事项名称</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pacing w:val="-6"/>
                <w:kern w:val="0"/>
                <w:sz w:val="32"/>
                <w:szCs w:val="32"/>
                <w:lang w:val="en-US" w:eastAsia="zh-CN"/>
                <w14:textFill>
                  <w14:solidFill>
                    <w14:schemeClr w14:val="tx1"/>
                  </w14:solidFill>
                </w14:textFill>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1</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编制《天津市东丽区国民经济和社会发展第十四个五年规划和二〇三五年远景目标纲要（草案）》</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2</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调整完善社会保障和救助体系</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3</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编制《东丽区农村公路网规划（2019—2035年）》</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运管局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4</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编制《东丽区国土空间总体规划》</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市规划资源局东丽分局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5</w:t>
            </w:r>
          </w:p>
        </w:tc>
        <w:tc>
          <w:tcPr>
            <w:tcW w:w="5750"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编制《东丽区突发事件总体应急预案》</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val="zh-CN"/>
                <w14:textFill>
                  <w14:solidFill>
                    <w14:schemeClr w14:val="tx1"/>
                  </w14:solidFill>
                </w14:textFill>
              </w:rPr>
              <w:t>应急管理局</w:t>
            </w:r>
          </w:p>
        </w:tc>
      </w:tr>
    </w:tbl>
    <w:p>
      <w:pPr>
        <w:pStyle w:val="2"/>
        <w:rPr>
          <w:rFonts w:eastAsia="仿宋_GB2312"/>
          <w:color w:val="000000" w:themeColor="text1"/>
          <w:szCs w:val="32"/>
          <w14:textFill>
            <w14:solidFill>
              <w14:schemeClr w14:val="tx1"/>
            </w14:solidFill>
          </w14:textFill>
        </w:rPr>
      </w:pPr>
    </w:p>
    <w:p>
      <w:pPr>
        <w:pStyle w:val="2"/>
        <w:rPr>
          <w:rFonts w:eastAsia="仿宋_GB2312"/>
          <w:szCs w:val="32"/>
        </w:rPr>
      </w:pPr>
    </w:p>
    <w:p/>
    <w:sectPr>
      <w:pgSz w:w="11907" w:h="16840"/>
      <w:pgMar w:top="2098" w:right="1474" w:bottom="1985"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方正仿宋_GBK"/>
    <w:panose1 w:val="02010604000101010101"/>
    <w:charset w:val="00"/>
    <w:family w:val="auto"/>
    <w:pitch w:val="default"/>
    <w:sig w:usb0="00000000" w:usb1="00000000" w:usb2="0000001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jc w:val="center"/>
      <w:rPr>
        <w:rStyle w:val="8"/>
        <w:rFonts w:hint="eastAsia"/>
        <w:sz w:val="28"/>
      </w:rPr>
    </w:pPr>
    <w:r>
      <w:rPr>
        <w:rStyle w:val="8"/>
        <w:rFonts w:hint="eastAsia"/>
        <w:sz w:val="28"/>
      </w:rPr>
      <w:t>—</w:t>
    </w:r>
    <w:r>
      <w:rPr>
        <w:rStyle w:val="8"/>
        <w:sz w:val="28"/>
      </w:rPr>
      <w:t xml:space="preserve"> </w:t>
    </w:r>
    <w:r>
      <w:rPr>
        <w:rStyle w:val="8"/>
        <w:sz w:val="28"/>
      </w:rPr>
      <w:fldChar w:fldCharType="begin"/>
    </w:r>
    <w:r>
      <w:rPr>
        <w:rStyle w:val="8"/>
        <w:sz w:val="28"/>
      </w:rPr>
      <w:instrText xml:space="preserve">PAGE  </w:instrText>
    </w:r>
    <w:r>
      <w:rPr>
        <w:rStyle w:val="8"/>
        <w:sz w:val="28"/>
      </w:rPr>
      <w:fldChar w:fldCharType="separate"/>
    </w:r>
    <w:r>
      <w:rPr>
        <w:rStyle w:val="8"/>
        <w:sz w:val="28"/>
      </w:rPr>
      <w:t>1</w:t>
    </w:r>
    <w:r>
      <w:rPr>
        <w:rStyle w:val="8"/>
        <w:sz w:val="28"/>
      </w:rPr>
      <w:fldChar w:fldCharType="end"/>
    </w:r>
    <w:r>
      <w:rPr>
        <w:rStyle w:val="8"/>
        <w:sz w:val="28"/>
      </w:rPr>
      <w:t xml:space="preserve"> </w:t>
    </w:r>
    <w:r>
      <w:rPr>
        <w:rStyle w:val="8"/>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E04F0"/>
    <w:rsid w:val="0747236F"/>
    <w:rsid w:val="0C0D455D"/>
    <w:rsid w:val="0DDD0B0C"/>
    <w:rsid w:val="105E04F0"/>
    <w:rsid w:val="10784333"/>
    <w:rsid w:val="15624FB9"/>
    <w:rsid w:val="1CE35555"/>
    <w:rsid w:val="1DC57788"/>
    <w:rsid w:val="21F162EE"/>
    <w:rsid w:val="2A9D7FFB"/>
    <w:rsid w:val="53AA7980"/>
    <w:rsid w:val="67CDC633"/>
    <w:rsid w:val="78346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2021-09-06T07:55:00Z</dcterms:created>
  <dc:creator>Administrator</dc:creator>
  <cp:lastModifiedBy>Administrator</cp:lastModifiedBy>
  <dcterms:modified xsi:type="dcterms:W3CDTF">2021-09-09T06:33:30Z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358EBAE95C9545C3BCD9E8F7E29D185D</vt:lpwstr>
  </property>
</Properties>
</file>