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p>
    <w:p>
      <w:pPr>
        <w:keepNext w:val="0"/>
        <w:keepLines w:val="0"/>
        <w:pageBreakBefore w:val="0"/>
        <w:widowControl w:val="0"/>
        <w:pBdr>
          <w:bottom w:val="single" w:color="FFFFFF" w:sz="4" w:space="1"/>
        </w:pBdr>
        <w:tabs>
          <w:tab w:val="left" w:pos="300"/>
          <w:tab w:val="left" w:pos="8500"/>
          <w:tab w:val="left" w:pos="8700"/>
        </w:tabs>
        <w:kinsoku/>
        <w:overflowPunct/>
        <w:topLinePunct w:val="0"/>
        <w:autoSpaceDE/>
        <w:autoSpaceDN/>
        <w:bidi w:val="0"/>
        <w:snapToGrid/>
        <w:spacing w:line="320" w:lineRule="exact"/>
        <w:jc w:val="center"/>
        <w:rPr>
          <w:rFonts w:hint="eastAsia" w:ascii="仿宋_GB2312" w:eastAsia="仿宋_GB2312"/>
          <w:sz w:val="32"/>
          <w:szCs w:val="32"/>
        </w:rPr>
      </w:pPr>
    </w:p>
    <w:p>
      <w:pPr>
        <w:keepNext w:val="0"/>
        <w:keepLines w:val="0"/>
        <w:pageBreakBefore w:val="0"/>
        <w:widowControl w:val="0"/>
        <w:pBdr>
          <w:bottom w:val="single" w:color="FFFFFF" w:sz="4" w:space="1"/>
        </w:pBdr>
        <w:tabs>
          <w:tab w:val="left" w:pos="300"/>
          <w:tab w:val="left" w:pos="8500"/>
          <w:tab w:val="left" w:pos="8700"/>
        </w:tabs>
        <w:kinsoku/>
        <w:overflowPunct/>
        <w:topLinePunct w:val="0"/>
        <w:autoSpaceDE/>
        <w:autoSpaceDN/>
        <w:bidi w:val="0"/>
        <w:snapToGrid/>
        <w:spacing w:line="320" w:lineRule="exact"/>
        <w:jc w:val="center"/>
        <w:rPr>
          <w:rFonts w:hint="eastAsia" w:ascii="仿宋_GB2312" w:eastAsia="仿宋_GB2312"/>
          <w:sz w:val="32"/>
          <w:szCs w:val="32"/>
        </w:rPr>
      </w:pPr>
    </w:p>
    <w:p>
      <w:pPr>
        <w:keepNext w:val="0"/>
        <w:keepLines w:val="0"/>
        <w:pageBreakBefore w:val="0"/>
        <w:widowControl w:val="0"/>
        <w:pBdr>
          <w:bottom w:val="single" w:color="FFFFFF" w:sz="4" w:space="1"/>
        </w:pBdr>
        <w:tabs>
          <w:tab w:val="left" w:pos="300"/>
          <w:tab w:val="left" w:pos="8500"/>
          <w:tab w:val="left" w:pos="8700"/>
        </w:tabs>
        <w:kinsoku/>
        <w:overflowPunct/>
        <w:topLinePunct w:val="0"/>
        <w:autoSpaceDE/>
        <w:autoSpaceDN/>
        <w:bidi w:val="0"/>
        <w:snapToGrid/>
        <w:spacing w:line="320" w:lineRule="exact"/>
        <w:jc w:val="center"/>
        <w:rPr>
          <w:rFonts w:hint="eastAsia" w:ascii="仿宋_GB2312" w:eastAsia="仿宋_GB2312"/>
          <w:sz w:val="32"/>
          <w:szCs w:val="32"/>
        </w:rPr>
      </w:pPr>
    </w:p>
    <w:p>
      <w:pPr>
        <w:keepNext w:val="0"/>
        <w:keepLines w:val="0"/>
        <w:pageBreakBefore w:val="0"/>
        <w:widowControl w:val="0"/>
        <w:pBdr>
          <w:bottom w:val="single" w:color="FFFFFF" w:sz="4" w:space="1"/>
        </w:pBdr>
        <w:tabs>
          <w:tab w:val="left" w:pos="300"/>
          <w:tab w:val="left" w:pos="8500"/>
          <w:tab w:val="left" w:pos="8700"/>
        </w:tabs>
        <w:kinsoku/>
        <w:overflowPunct/>
        <w:topLinePunct w:val="0"/>
        <w:autoSpaceDE/>
        <w:autoSpaceDN/>
        <w:bidi w:val="0"/>
        <w:snapToGrid/>
        <w:spacing w:line="320" w:lineRule="exact"/>
        <w:jc w:val="center"/>
        <w:rPr>
          <w:rFonts w:hint="eastAsia" w:ascii="仿宋_GB2312" w:eastAsia="仿宋_GB2312"/>
          <w:sz w:val="32"/>
          <w:szCs w:val="32"/>
        </w:rPr>
      </w:pPr>
    </w:p>
    <w:p>
      <w:pPr>
        <w:keepNext w:val="0"/>
        <w:keepLines w:val="0"/>
        <w:pageBreakBefore w:val="0"/>
        <w:widowControl w:val="0"/>
        <w:pBdr>
          <w:bottom w:val="single" w:color="FFFFFF" w:sz="4" w:space="1"/>
        </w:pBdr>
        <w:tabs>
          <w:tab w:val="left" w:pos="300"/>
          <w:tab w:val="left" w:pos="8500"/>
          <w:tab w:val="left" w:pos="8700"/>
        </w:tabs>
        <w:kinsoku/>
        <w:overflowPunct/>
        <w:topLinePunct w:val="0"/>
        <w:autoSpaceDE/>
        <w:autoSpaceDN/>
        <w:bidi w:val="0"/>
        <w:snapToGrid/>
        <w:spacing w:line="320" w:lineRule="exact"/>
        <w:jc w:val="center"/>
        <w:rPr>
          <w:rFonts w:hint="eastAsia" w:ascii="仿宋_GB2312" w:eastAsia="仿宋_GB2312"/>
          <w:sz w:val="32"/>
          <w:szCs w:val="32"/>
        </w:rPr>
      </w:pPr>
    </w:p>
    <w:p>
      <w:pPr>
        <w:keepNext w:val="0"/>
        <w:keepLines w:val="0"/>
        <w:pageBreakBefore w:val="0"/>
        <w:widowControl w:val="0"/>
        <w:pBdr>
          <w:bottom w:val="single" w:color="FFFFFF" w:sz="4" w:space="1"/>
        </w:pBdr>
        <w:tabs>
          <w:tab w:val="left" w:pos="300"/>
          <w:tab w:val="left" w:pos="8500"/>
          <w:tab w:val="left" w:pos="8700"/>
        </w:tabs>
        <w:kinsoku/>
        <w:overflowPunct/>
        <w:topLinePunct w:val="0"/>
        <w:autoSpaceDE/>
        <w:autoSpaceDN/>
        <w:bidi w:val="0"/>
        <w:snapToGrid/>
        <w:spacing w:line="320" w:lineRule="exact"/>
        <w:jc w:val="center"/>
        <w:rPr>
          <w:rFonts w:hint="eastAsia" w:ascii="仿宋_GB2312" w:eastAsia="仿宋_GB2312"/>
          <w:sz w:val="32"/>
          <w:szCs w:val="32"/>
        </w:rPr>
      </w:pPr>
    </w:p>
    <w:p>
      <w:pPr>
        <w:keepNext w:val="0"/>
        <w:keepLines w:val="0"/>
        <w:pageBreakBefore w:val="0"/>
        <w:widowControl w:val="0"/>
        <w:pBdr>
          <w:bottom w:val="single" w:color="FFFFFF" w:sz="4" w:space="1"/>
        </w:pBdr>
        <w:tabs>
          <w:tab w:val="left" w:pos="300"/>
          <w:tab w:val="left" w:pos="8500"/>
          <w:tab w:val="left" w:pos="8700"/>
        </w:tabs>
        <w:kinsoku/>
        <w:overflowPunct/>
        <w:topLinePunct w:val="0"/>
        <w:autoSpaceDE/>
        <w:autoSpaceDN/>
        <w:bidi w:val="0"/>
        <w:snapToGrid/>
        <w:spacing w:line="320" w:lineRule="exact"/>
        <w:jc w:val="center"/>
        <w:rPr>
          <w:rFonts w:hint="eastAsia" w:ascii="仿宋_GB2312" w:eastAsia="仿宋_GB2312"/>
          <w:sz w:val="32"/>
          <w:szCs w:val="32"/>
        </w:rPr>
      </w:pPr>
    </w:p>
    <w:p>
      <w:pPr>
        <w:keepNext w:val="0"/>
        <w:keepLines w:val="0"/>
        <w:pageBreakBefore w:val="0"/>
        <w:widowControl w:val="0"/>
        <w:pBdr>
          <w:bottom w:val="single" w:color="FFFFFF" w:sz="4" w:space="1"/>
        </w:pBdr>
        <w:tabs>
          <w:tab w:val="left" w:pos="300"/>
          <w:tab w:val="left" w:pos="8500"/>
          <w:tab w:val="left" w:pos="8700"/>
        </w:tabs>
        <w:kinsoku/>
        <w:overflowPunct/>
        <w:topLinePunct w:val="0"/>
        <w:autoSpaceDE/>
        <w:autoSpaceDN/>
        <w:bidi w:val="0"/>
        <w:snapToGrid/>
        <w:spacing w:line="320" w:lineRule="exact"/>
        <w:jc w:val="center"/>
        <w:rPr>
          <w:rFonts w:hint="eastAsia" w:ascii="仿宋_GB2312" w:eastAsia="仿宋_GB2312"/>
          <w:sz w:val="32"/>
          <w:szCs w:val="32"/>
        </w:rPr>
      </w:pPr>
    </w:p>
    <w:p>
      <w:pPr>
        <w:keepNext w:val="0"/>
        <w:keepLines w:val="0"/>
        <w:pageBreakBefore w:val="0"/>
        <w:widowControl w:val="0"/>
        <w:pBdr>
          <w:bottom w:val="single" w:color="FFFFFF" w:sz="4" w:space="1"/>
        </w:pBdr>
        <w:tabs>
          <w:tab w:val="left" w:pos="300"/>
          <w:tab w:val="left" w:pos="8500"/>
          <w:tab w:val="left" w:pos="8700"/>
        </w:tabs>
        <w:kinsoku/>
        <w:overflowPunct/>
        <w:topLinePunct w:val="0"/>
        <w:autoSpaceDE/>
        <w:autoSpaceDN/>
        <w:bidi w:val="0"/>
        <w:snapToGrid/>
        <w:spacing w:line="320" w:lineRule="exact"/>
        <w:jc w:val="center"/>
        <w:rPr>
          <w:rFonts w:hint="eastAsia" w:eastAsia="楷体_GB2312"/>
          <w:kern w:val="0"/>
          <w:position w:val="-2"/>
          <w:sz w:val="32"/>
          <w:szCs w:val="32"/>
        </w:rPr>
      </w:pPr>
      <w:r>
        <w:rPr>
          <w:rFonts w:hint="eastAsia" w:ascii="仿宋_GB2312" w:eastAsia="仿宋_GB2312"/>
          <w:sz w:val="32"/>
          <w:szCs w:val="32"/>
        </w:rPr>
        <w:t>津丽</w:t>
      </w:r>
      <w:r>
        <w:rPr>
          <w:rFonts w:hint="eastAsia" w:ascii="仿宋_GB2312" w:eastAsia="仿宋_GB2312"/>
          <w:sz w:val="32"/>
          <w:szCs w:val="32"/>
          <w:lang w:eastAsia="zh-CN"/>
        </w:rPr>
        <w:t>政务</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1</w:t>
      </w:r>
      <w:r>
        <w:rPr>
          <w:rFonts w:hint="default" w:ascii="仿宋_GB2312" w:eastAsia="仿宋_GB2312"/>
          <w:sz w:val="32"/>
          <w:szCs w:val="32"/>
          <w:lang w:val="en" w:eastAsia="zh-CN"/>
        </w:rPr>
        <w:t>5</w:t>
      </w:r>
      <w:r>
        <w:rPr>
          <w:rFonts w:hint="eastAsia" w:ascii="仿宋_GB2312" w:eastAsia="仿宋_GB2312"/>
          <w:sz w:val="32"/>
          <w:szCs w:val="32"/>
        </w:rPr>
        <w:t>号</w:t>
      </w:r>
    </w:p>
    <w:p>
      <w:pPr>
        <w:keepNext w:val="0"/>
        <w:keepLines w:val="0"/>
        <w:pageBreakBefore w:val="0"/>
        <w:widowControl w:val="0"/>
        <w:pBdr>
          <w:bottom w:val="single" w:color="FFFFFF" w:sz="12" w:space="1"/>
        </w:pBd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pBdr>
          <w:bottom w:val="single" w:color="FFFFFF" w:sz="12" w:space="1"/>
        </w:pBd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关于印发《</w:t>
      </w:r>
      <w:r>
        <w:rPr>
          <w:rFonts w:hint="eastAsia" w:ascii="方正小标宋简体" w:eastAsia="方正小标宋简体"/>
          <w:sz w:val="44"/>
        </w:rPr>
        <w:t>东丽区政务服务中心进驻人员</w:t>
      </w:r>
      <w:r>
        <w:rPr>
          <w:rFonts w:ascii="方正小标宋简体" w:eastAsia="方正小标宋简体"/>
          <w:sz w:val="44"/>
        </w:rPr>
        <w:t>管理办法</w:t>
      </w:r>
      <w:r>
        <w:rPr>
          <w:rFonts w:hint="eastAsia" w:ascii="方正小标宋简体" w:hAnsi="方正小标宋简体" w:eastAsia="方正小标宋简体" w:cs="方正小标宋简体"/>
          <w:b w:val="0"/>
          <w:bCs/>
          <w:sz w:val="44"/>
          <w:szCs w:val="44"/>
          <w:highlight w:val="none"/>
          <w:lang w:val="en-US" w:eastAsia="zh-CN"/>
        </w:rPr>
        <w:t>》的通知</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r>
        <w:rPr>
          <w:rFonts w:hint="eastAsia" w:eastAsia="仿宋_GB2312"/>
          <w:sz w:val="32"/>
          <w:szCs w:val="32"/>
          <w:lang w:eastAsia="zh-CN"/>
        </w:rPr>
        <w:t>各</w:t>
      </w:r>
      <w:r>
        <w:rPr>
          <w:rFonts w:eastAsia="仿宋_GB2312"/>
          <w:sz w:val="32"/>
        </w:rPr>
        <w:t>有关单位</w:t>
      </w:r>
      <w:r>
        <w:rPr>
          <w:rFonts w:hint="eastAsia" w:ascii="仿宋_GB2312" w:hAnsi="仿宋_GB2312" w:eastAsia="仿宋_GB2312" w:cs="仿宋_GB2312"/>
          <w:b w:val="0"/>
          <w:bCs/>
          <w:sz w:val="32"/>
          <w:szCs w:val="32"/>
          <w:highlight w:val="none"/>
          <w:lang w:val="en-US" w:eastAsia="zh-CN"/>
        </w:rPr>
        <w:t>：</w:t>
      </w:r>
    </w:p>
    <w:p>
      <w:pPr>
        <w:keepNext w:val="0"/>
        <w:keepLines w:val="0"/>
        <w:pageBreakBefore w:val="0"/>
        <w:widowControl w:val="0"/>
        <w:tabs>
          <w:tab w:val="left" w:pos="414"/>
          <w:tab w:val="center" w:pos="4422"/>
        </w:tabs>
        <w:kinsoku/>
        <w:wordWrap/>
        <w:overflowPunct/>
        <w:topLinePunct w:val="0"/>
        <w:autoSpaceDE/>
        <w:autoSpaceDN/>
        <w:bidi w:val="0"/>
        <w:adjustRightInd w:val="0"/>
        <w:snapToGrid w:val="0"/>
        <w:spacing w:line="560" w:lineRule="exact"/>
        <w:ind w:firstLine="640" w:firstLineChars="200"/>
        <w:textAlignment w:val="auto"/>
        <w:rPr>
          <w:rFonts w:eastAsia="仿宋_GB2312"/>
          <w:kern w:val="0"/>
          <w:sz w:val="32"/>
          <w:szCs w:val="32"/>
        </w:rPr>
      </w:pPr>
      <w:r>
        <w:rPr>
          <w:rFonts w:hint="eastAsia" w:eastAsia="仿宋_GB2312"/>
          <w:kern w:val="0"/>
          <w:sz w:val="32"/>
          <w:szCs w:val="32"/>
        </w:rPr>
        <w:t>为加强区政务服务中心进驻人员规范化管理，深入推进“简政放权、放管结合、优化服务”改革，推进我区政务服务标准化规范化便利化发展，提高行政服务办事效率和服务质量，区委组织部、区政务服务办公室、区人社局研究制定了《东丽区政务服务中心进驻人员管理办法》，现印发实施。</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rPr>
      </w:pP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rPr>
      </w:pP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rPr>
      </w:pP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rPr>
      </w:pP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rPr>
      </w:pP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rPr>
      </w:pPr>
      <w:r>
        <w:rPr>
          <w:rFonts w:hint="eastAsia" w:eastAsia="仿宋_GB2312"/>
          <w:sz w:val="32"/>
        </w:rPr>
        <w:t>区委组织部      区政务服务办      区人力社保局</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rPr>
      </w:pPr>
      <w:r>
        <w:rPr>
          <w:rFonts w:hint="eastAsia" w:eastAsia="仿宋_GB2312"/>
          <w:sz w:val="32"/>
        </w:rPr>
        <w:t xml:space="preserve">                         </w:t>
      </w:r>
    </w:p>
    <w:p>
      <w:pPr>
        <w:pStyle w:val="16"/>
        <w:keepNext w:val="0"/>
        <w:keepLines w:val="0"/>
        <w:pageBreakBefore w:val="0"/>
        <w:widowControl w:val="0"/>
        <w:kinsoku/>
        <w:wordWrap/>
        <w:overflowPunct/>
        <w:topLinePunct w:val="0"/>
        <w:autoSpaceDE/>
        <w:autoSpaceDN/>
        <w:bidi w:val="0"/>
        <w:adjustRightInd w:val="0"/>
        <w:snapToGrid w:val="0"/>
        <w:spacing w:line="560" w:lineRule="exact"/>
        <w:ind w:firstLine="4960" w:firstLineChars="1550"/>
        <w:textAlignment w:val="auto"/>
        <w:rPr>
          <w:rFonts w:ascii="仿宋_GB2312" w:hAnsi="仿宋_GB2312" w:eastAsia="仿宋_GB2312" w:cs="仿宋_GB2312"/>
          <w:sz w:val="32"/>
        </w:rPr>
      </w:pPr>
      <w:r>
        <w:rPr>
          <w:rFonts w:hint="eastAsia" w:ascii="仿宋_GB2312" w:hAnsi="仿宋_GB2312" w:eastAsia="仿宋_GB2312" w:cs="仿宋_GB2312"/>
          <w:sz w:val="32"/>
        </w:rPr>
        <w:t xml:space="preserve">  2022年9月2</w:t>
      </w:r>
      <w:r>
        <w:rPr>
          <w:rFonts w:hint="default" w:ascii="仿宋_GB2312" w:hAnsi="仿宋_GB2312" w:eastAsia="仿宋_GB2312" w:cs="仿宋_GB2312"/>
          <w:sz w:val="32"/>
          <w:lang w:val="en"/>
        </w:rPr>
        <w:t>6</w:t>
      </w:r>
      <w:r>
        <w:rPr>
          <w:rFonts w:hint="eastAsia" w:ascii="仿宋_GB2312" w:hAnsi="仿宋_GB2312" w:eastAsia="仿宋_GB2312" w:cs="仿宋_GB2312"/>
          <w:sz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_GB2312" w:eastAsia="仿宋_GB2312" w:cs="仿宋_GB2312"/>
          <w:kern w:val="0"/>
          <w:sz w:val="32"/>
        </w:rPr>
      </w:pPr>
      <w:r>
        <w:rPr>
          <w:rFonts w:hint="eastAsia" w:ascii="仿宋_GB2312" w:hAnsi="仿宋_GB2312" w:eastAsia="仿宋_GB2312" w:cs="仿宋_GB2312"/>
          <w:sz w:val="32"/>
        </w:rPr>
        <w:t>（此件主动公开）</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highlight w:val="none"/>
          <w:lang w:val="en-US" w:eastAsia="zh-CN"/>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_GBK" w:eastAsia="方正小标宋简体"/>
          <w:sz w:val="44"/>
          <w:szCs w:val="44"/>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_GBK" w:eastAsia="方正小标宋简体"/>
          <w:sz w:val="44"/>
          <w:szCs w:val="44"/>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_GBK" w:eastAsia="方正小标宋简体"/>
          <w:sz w:val="44"/>
          <w:szCs w:val="44"/>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_GBK" w:eastAsia="方正小标宋简体"/>
          <w:sz w:val="44"/>
          <w:szCs w:val="44"/>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_GBK" w:eastAsia="方正小标宋简体"/>
          <w:sz w:val="44"/>
          <w:szCs w:val="44"/>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_GBK" w:eastAsia="方正小标宋简体"/>
          <w:sz w:val="44"/>
          <w:szCs w:val="44"/>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方正小标宋简体" w:hAnsi="方正小标宋_GBK" w:eastAsia="方正小标宋简体"/>
          <w:sz w:val="44"/>
          <w:szCs w:val="44"/>
        </w:rPr>
      </w:pPr>
      <w:r>
        <w:rPr>
          <w:rFonts w:hint="eastAsia" w:ascii="方正小标宋简体" w:hAnsi="方正小标宋_GBK" w:eastAsia="方正小标宋简体"/>
          <w:sz w:val="44"/>
          <w:szCs w:val="44"/>
        </w:rPr>
        <w:t>东丽区政务服务中心进驻人员管理办法</w:t>
      </w:r>
    </w:p>
    <w:p>
      <w:pPr>
        <w:keepNext w:val="0"/>
        <w:keepLines w:val="0"/>
        <w:pageBreakBefore w:val="0"/>
        <w:widowControl w:val="0"/>
        <w:kinsoku/>
        <w:wordWrap/>
        <w:overflowPunct/>
        <w:topLinePunct w:val="0"/>
        <w:autoSpaceDN/>
        <w:bidi w:val="0"/>
        <w:adjustRightInd/>
        <w:snapToGrid/>
        <w:spacing w:line="560" w:lineRule="exact"/>
        <w:textAlignment w:val="auto"/>
        <w:rPr>
          <w:rFonts w:ascii="方正小标宋简体" w:eastAsia="方正小标宋简体"/>
          <w:sz w:val="44"/>
          <w:szCs w:val="44"/>
        </w:rPr>
      </w:pPr>
      <w:r>
        <w:rPr>
          <w:rFonts w:hint="eastAsia" w:ascii="仿宋_GB2312" w:eastAsia="仿宋_GB2312"/>
          <w:sz w:val="32"/>
          <w:szCs w:val="32"/>
        </w:rPr>
        <w:t xml:space="preserve"> </w:t>
      </w:r>
    </w:p>
    <w:p>
      <w:pPr>
        <w:keepNext w:val="0"/>
        <w:keepLines w:val="0"/>
        <w:pageBreakBefore w:val="0"/>
        <w:widowControl w:val="0"/>
        <w:numPr>
          <w:ilvl w:val="0"/>
          <w:numId w:val="1"/>
        </w:numPr>
        <w:kinsoku/>
        <w:wordWrap/>
        <w:overflowPunct/>
        <w:topLinePunct w:val="0"/>
        <w:autoSpaceDN/>
        <w:bidi w:val="0"/>
        <w:adjustRightInd/>
        <w:snapToGrid/>
        <w:spacing w:line="560" w:lineRule="exact"/>
        <w:jc w:val="center"/>
        <w:textAlignment w:val="auto"/>
        <w:rPr>
          <w:rFonts w:ascii="黑体" w:hAnsi="黑体" w:eastAsia="黑体"/>
          <w:sz w:val="32"/>
          <w:szCs w:val="32"/>
        </w:rPr>
      </w:pPr>
      <w:r>
        <w:rPr>
          <w:rFonts w:ascii="黑体" w:hAnsi="黑体" w:eastAsia="黑体"/>
          <w:sz w:val="32"/>
          <w:szCs w:val="32"/>
        </w:rPr>
        <w:t xml:space="preserve"> 总  则</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hAnsi="方正仿宋_GBK" w:eastAsia="仿宋_GB2312"/>
          <w:sz w:val="32"/>
          <w:szCs w:val="32"/>
        </w:rPr>
      </w:pPr>
      <w:r>
        <w:rPr>
          <w:rFonts w:hint="eastAsia" w:ascii="黑体" w:hAnsi="黑体" w:eastAsia="黑体"/>
          <w:sz w:val="32"/>
          <w:szCs w:val="32"/>
        </w:rPr>
        <w:t>第一条</w:t>
      </w:r>
      <w:r>
        <w:rPr>
          <w:rFonts w:hint="eastAsia" w:ascii="仿宋_GB2312" w:hAnsi="方正仿宋_GBK" w:eastAsia="仿宋_GB2312"/>
          <w:sz w:val="32"/>
          <w:szCs w:val="32"/>
        </w:rPr>
        <w:t xml:space="preserve">  为加强窗口人员规范化管理，深入推进“简政放权、放管结合、优化服务”改革，着力优化营商环境，提高行政办事效率，根据《公务员考核规定》《国务院关于加快推进政务服务标准化规范化便利化的指导意见》以及《天津市承诺制标准化智能化便利化改革实施方案》等有关规定，制定本办法。</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sz w:val="32"/>
          <w:szCs w:val="32"/>
        </w:rPr>
      </w:pPr>
      <w:r>
        <w:rPr>
          <w:rFonts w:hint="eastAsia" w:ascii="黑体" w:hAnsi="黑体" w:eastAsia="黑体"/>
          <w:sz w:val="32"/>
          <w:szCs w:val="32"/>
        </w:rPr>
        <w:t>第二条</w:t>
      </w:r>
      <w:r>
        <w:rPr>
          <w:rFonts w:hint="eastAsia" w:ascii="仿宋_GB2312" w:hAnsi="方正仿宋_GBK" w:eastAsia="仿宋_GB2312"/>
          <w:sz w:val="32"/>
          <w:szCs w:val="32"/>
        </w:rPr>
        <w:t xml:space="preserve">  本办法适用于东丽区政务服务中心（以下简称中心）进驻部门及其工作人员，包括公务员、参照公务员法管理的机关工作人员、事业单位工作人员及其他身份工作人员（不包括中介机构等服务外包企业）。</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ascii="仿宋_GB2312" w:hAnsi="方正仿宋_GBK" w:eastAsia="仿宋_GB2312"/>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ascii="仿宋_GB2312" w:hAnsi="方正仿宋_GBK" w:eastAsia="仿宋_GB2312"/>
          <w:sz w:val="32"/>
          <w:szCs w:val="32"/>
        </w:rPr>
      </w:pPr>
      <w:r>
        <w:rPr>
          <w:rFonts w:hint="eastAsia" w:ascii="黑体" w:hAnsi="黑体" w:eastAsia="黑体"/>
          <w:sz w:val="32"/>
          <w:szCs w:val="32"/>
        </w:rPr>
        <w:t>第二章  进驻要求</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sz w:val="32"/>
          <w:szCs w:val="32"/>
        </w:rPr>
      </w:pPr>
      <w:r>
        <w:rPr>
          <w:rFonts w:hint="eastAsia" w:ascii="黑体" w:hAnsi="黑体" w:eastAsia="黑体"/>
          <w:sz w:val="32"/>
          <w:szCs w:val="32"/>
        </w:rPr>
        <w:t>第三条</w:t>
      </w:r>
      <w:r>
        <w:rPr>
          <w:rFonts w:hint="eastAsia" w:ascii="仿宋_GB2312" w:hAnsi="方正仿宋_GBK" w:eastAsia="仿宋_GB2312"/>
          <w:sz w:val="32"/>
          <w:szCs w:val="32"/>
        </w:rPr>
        <w:t xml:space="preserve">  各进驻部门要按照“三集中三到位”要求和“精干、高效”原则，原则</w:t>
      </w:r>
      <w:r>
        <w:rPr>
          <w:rFonts w:hint="eastAsia" w:ascii="仿宋_GB2312" w:hAnsi="方正仿宋_GBK" w:eastAsia="仿宋_GB2312"/>
          <w:color w:val="000000"/>
          <w:sz w:val="32"/>
          <w:szCs w:val="32"/>
        </w:rPr>
        <w:t>选派在编的审批业务骨干进驻中心，提供现场审批服务。进驻人员应做到相对稳定，派驻时间一般不少于一年</w:t>
      </w:r>
      <w:r>
        <w:rPr>
          <w:rFonts w:hint="eastAsia" w:ascii="仿宋_GB2312" w:hAnsi="方正仿宋_GBK" w:eastAsia="仿宋_GB2312"/>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sz w:val="32"/>
          <w:szCs w:val="32"/>
        </w:rPr>
      </w:pPr>
      <w:r>
        <w:rPr>
          <w:rFonts w:hint="eastAsia" w:ascii="黑体" w:hAnsi="黑体" w:eastAsia="黑体"/>
          <w:sz w:val="32"/>
          <w:szCs w:val="32"/>
        </w:rPr>
        <w:t>第四条</w:t>
      </w:r>
      <w:r>
        <w:rPr>
          <w:rFonts w:hint="eastAsia" w:ascii="仿宋_GB2312" w:hAnsi="方正仿宋_GBK" w:eastAsia="仿宋_GB2312"/>
          <w:sz w:val="32"/>
          <w:szCs w:val="32"/>
        </w:rPr>
        <w:t xml:space="preserve">  进驻人员条件：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sz w:val="32"/>
          <w:szCs w:val="32"/>
        </w:rPr>
      </w:pPr>
      <w:r>
        <w:rPr>
          <w:rFonts w:hint="eastAsia" w:ascii="仿宋_GB2312" w:hAnsi="方正仿宋_GBK" w:eastAsia="仿宋_GB2312"/>
          <w:sz w:val="32"/>
          <w:szCs w:val="32"/>
        </w:rPr>
        <w:t>（一）组织纪律性强，作风过硬，吃苦耐劳，爱岗敬业。</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sz w:val="32"/>
          <w:szCs w:val="32"/>
        </w:rPr>
      </w:pPr>
      <w:r>
        <w:rPr>
          <w:rFonts w:hint="eastAsia" w:ascii="仿宋_GB2312" w:hAnsi="方正仿宋_GBK" w:eastAsia="仿宋_GB2312"/>
          <w:sz w:val="32"/>
          <w:szCs w:val="32"/>
        </w:rPr>
        <w:t>（二）身体健康，遵纪守法，廉洁自律，形象好，语言表达能力强，服务意识高。</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sz w:val="32"/>
          <w:szCs w:val="32"/>
        </w:rPr>
        <w:sectPr>
          <w:footerReference r:id="rId3" w:type="default"/>
          <w:pgSz w:w="11906" w:h="16838"/>
          <w:pgMar w:top="2041" w:right="1559" w:bottom="1701" w:left="1559"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sz w:val="32"/>
          <w:szCs w:val="32"/>
        </w:rPr>
      </w:pPr>
      <w:r>
        <w:rPr>
          <w:rFonts w:hint="eastAsia" w:ascii="仿宋_GB2312" w:hAnsi="方正仿宋_GBK" w:eastAsia="仿宋_GB2312"/>
          <w:sz w:val="32"/>
          <w:szCs w:val="32"/>
        </w:rPr>
        <w:t>（三）业务素质高，熟悉掌握相关法律法规和进驻事项的办理流程和从事窗口服务工作所需要的服务技能。</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sz w:val="32"/>
          <w:szCs w:val="32"/>
        </w:rPr>
      </w:pPr>
      <w:r>
        <w:rPr>
          <w:rFonts w:hint="eastAsia" w:ascii="黑体" w:hAnsi="黑体" w:eastAsia="黑体"/>
          <w:sz w:val="32"/>
          <w:szCs w:val="32"/>
        </w:rPr>
        <w:t>第五条</w:t>
      </w:r>
      <w:r>
        <w:rPr>
          <w:rFonts w:hint="eastAsia" w:ascii="仿宋_GB2312" w:hAnsi="方正仿宋_GBK" w:eastAsia="仿宋_GB2312"/>
          <w:sz w:val="32"/>
          <w:szCs w:val="32"/>
        </w:rPr>
        <w:t xml:space="preserve">  进驻部门实行首席代表制，由首席代表负责进驻人员和业务的管理。进驻人员2人以上的部门首席代表需进驻中心。</w:t>
      </w: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sz w:val="32"/>
          <w:szCs w:val="32"/>
        </w:rPr>
      </w:pPr>
      <w:r>
        <w:rPr>
          <w:rFonts w:hint="eastAsia" w:ascii="黑体" w:hAnsi="黑体" w:eastAsia="黑体"/>
          <w:color w:val="auto"/>
          <w:kern w:val="2"/>
          <w:sz w:val="32"/>
          <w:szCs w:val="32"/>
        </w:rPr>
        <w:t>第六条</w:t>
      </w:r>
      <w:r>
        <w:rPr>
          <w:rFonts w:hint="eastAsia" w:ascii="仿宋_GB2312" w:hAnsi="方正仿宋_GBK" w:eastAsia="仿宋_GB2312"/>
          <w:sz w:val="32"/>
          <w:szCs w:val="32"/>
        </w:rPr>
        <w:t xml:space="preserve">  首席代表选派条件：</w:t>
      </w: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sz w:val="32"/>
          <w:szCs w:val="32"/>
        </w:rPr>
      </w:pPr>
      <w:r>
        <w:rPr>
          <w:rFonts w:hint="eastAsia" w:ascii="仿宋_GB2312" w:hAnsi="方正仿宋_GBK" w:eastAsia="仿宋_GB2312"/>
          <w:sz w:val="32"/>
          <w:szCs w:val="32"/>
        </w:rPr>
        <w:t>（一）</w:t>
      </w:r>
      <w:r>
        <w:rPr>
          <w:rFonts w:hint="eastAsia" w:ascii="仿宋_GB2312" w:hAnsi="方正仿宋_GBK" w:eastAsia="仿宋_GB2312"/>
          <w:color w:val="auto"/>
          <w:sz w:val="32"/>
          <w:szCs w:val="32"/>
        </w:rPr>
        <w:t>思想素质高、政治觉悟强，对待工作严肃认真,敢于负责,勇挑重担。行政机关单位的首席代表原则上应为科级（含职级）干部；非行政机关单位的首席代表原则上应为中层及以上干部。</w:t>
      </w: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sz w:val="32"/>
          <w:szCs w:val="32"/>
        </w:rPr>
      </w:pPr>
      <w:r>
        <w:rPr>
          <w:rFonts w:hint="eastAsia" w:ascii="仿宋_GB2312" w:hAnsi="方正仿宋_GBK" w:eastAsia="仿宋_GB2312"/>
          <w:sz w:val="32"/>
          <w:szCs w:val="32"/>
        </w:rPr>
        <w:t>（二）熟悉本部门审批服务相关业务,组织推进相关审批制度改革工作。</w:t>
      </w: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sz w:val="32"/>
          <w:szCs w:val="32"/>
        </w:rPr>
      </w:pPr>
      <w:r>
        <w:rPr>
          <w:rFonts w:hint="eastAsia" w:ascii="仿宋_GB2312" w:hAnsi="方正仿宋_GBK" w:eastAsia="仿宋_GB2312"/>
          <w:sz w:val="32"/>
          <w:szCs w:val="32"/>
        </w:rPr>
        <w:t>（三）服务意识强，具备良好的协调和组织沟通能力，善于分析问题和解决问题，具有改革创新意识和开拓进取精神。</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color w:val="000000"/>
          <w:sz w:val="32"/>
          <w:szCs w:val="32"/>
        </w:rPr>
      </w:pPr>
      <w:r>
        <w:rPr>
          <w:rFonts w:hint="eastAsia" w:ascii="黑体" w:hAnsi="黑体" w:eastAsia="黑体"/>
          <w:sz w:val="32"/>
          <w:szCs w:val="32"/>
        </w:rPr>
        <w:t>第七条</w:t>
      </w:r>
      <w:r>
        <w:rPr>
          <w:rFonts w:hint="eastAsia" w:ascii="仿宋_GB2312" w:hAnsi="方正仿宋_GBK" w:eastAsia="仿宋_GB2312"/>
          <w:sz w:val="32"/>
          <w:szCs w:val="32"/>
        </w:rPr>
        <w:t xml:space="preserve">  </w:t>
      </w:r>
      <w:r>
        <w:rPr>
          <w:rFonts w:hint="eastAsia" w:ascii="仿宋_GB2312" w:hAnsi="方正仿宋_GBK" w:eastAsia="仿宋_GB2312"/>
          <w:color w:val="000000"/>
          <w:sz w:val="32"/>
          <w:szCs w:val="32"/>
        </w:rPr>
        <w:t>中心实行进驻人员备案管理制度，新进驻人员需征得中心的审核同意后方可进驻。部门进驻人员需要调整的，进驻部门应提前向中心出具函件，书面说明调整原因和新进驻人员基本情况，经中心审核同意后，新进驻人员方可进驻中心，进驻人员调整应采取“先进后出”的方式，保证工作稳定衔接。</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color w:val="000000"/>
          <w:sz w:val="32"/>
          <w:szCs w:val="32"/>
        </w:rPr>
      </w:pPr>
      <w:r>
        <w:rPr>
          <w:rFonts w:hint="eastAsia" w:ascii="黑体" w:hAnsi="黑体" w:eastAsia="黑体"/>
          <w:sz w:val="32"/>
          <w:szCs w:val="32"/>
        </w:rPr>
        <w:t>第八条</w:t>
      </w:r>
      <w:r>
        <w:rPr>
          <w:rFonts w:hint="eastAsia" w:ascii="仿宋_GB2312" w:hAnsi="方正仿宋_GBK" w:eastAsia="仿宋_GB2312"/>
          <w:color w:val="000000"/>
          <w:sz w:val="32"/>
          <w:szCs w:val="32"/>
        </w:rPr>
        <w:t xml:space="preserve">  有下列情形之一的，进驻部门可进行人员调换：</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color w:val="000000"/>
          <w:sz w:val="32"/>
          <w:szCs w:val="32"/>
        </w:rPr>
      </w:pPr>
      <w:r>
        <w:rPr>
          <w:rFonts w:hint="eastAsia" w:ascii="仿宋_GB2312" w:hAnsi="方正仿宋_GBK" w:eastAsia="仿宋_GB2312"/>
          <w:color w:val="000000"/>
          <w:sz w:val="32"/>
          <w:szCs w:val="32"/>
        </w:rPr>
        <w:t>（一）进驻期限达到</w:t>
      </w:r>
      <w:r>
        <w:rPr>
          <w:rFonts w:hint="eastAsia" w:ascii="仿宋_GB2312" w:hAnsi="方正仿宋_GBK" w:eastAsia="仿宋_GB2312"/>
          <w:sz w:val="32"/>
          <w:szCs w:val="32"/>
        </w:rPr>
        <w:t>一年以上的</w:t>
      </w:r>
      <w:r>
        <w:rPr>
          <w:rFonts w:hint="eastAsia" w:ascii="仿宋_GB2312" w:hAnsi="方正仿宋_GBK" w:eastAsia="仿宋_GB2312"/>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color w:val="000000"/>
          <w:sz w:val="32"/>
          <w:szCs w:val="32"/>
        </w:rPr>
      </w:pPr>
      <w:r>
        <w:rPr>
          <w:rFonts w:hint="eastAsia" w:ascii="仿宋_GB2312" w:hAnsi="方正仿宋_GBK" w:eastAsia="仿宋_GB2312"/>
          <w:color w:val="000000"/>
          <w:sz w:val="32"/>
          <w:szCs w:val="32"/>
        </w:rPr>
        <w:t>（二）因健康原因无法在中心工作的；</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color w:val="000000"/>
          <w:sz w:val="32"/>
          <w:szCs w:val="32"/>
        </w:rPr>
      </w:pPr>
      <w:r>
        <w:rPr>
          <w:rFonts w:hint="eastAsia" w:ascii="仿宋_GB2312" w:hAnsi="方正仿宋_GBK" w:eastAsia="仿宋_GB2312"/>
          <w:color w:val="000000"/>
          <w:sz w:val="32"/>
          <w:szCs w:val="32"/>
        </w:rPr>
        <w:t xml:space="preserve">（三）调离派出部门或被提拔使用的。 </w:t>
      </w: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方正仿宋_GBK" w:eastAsia="仿宋_GB2312"/>
          <w:sz w:val="32"/>
          <w:szCs w:val="32"/>
        </w:rPr>
      </w:pPr>
      <w:r>
        <w:rPr>
          <w:rFonts w:hint="eastAsia" w:ascii="黑体" w:hAnsi="黑体" w:eastAsia="黑体" w:cs="黑体"/>
          <w:sz w:val="32"/>
          <w:szCs w:val="32"/>
        </w:rPr>
        <w:t>第九条</w:t>
      </w:r>
      <w:r>
        <w:rPr>
          <w:rFonts w:hint="eastAsia" w:ascii="仿宋_GB2312" w:hAnsi="方正仿宋_GBK" w:eastAsia="仿宋_GB2312"/>
          <w:sz w:val="32"/>
          <w:szCs w:val="32"/>
        </w:rPr>
        <w:t xml:space="preserve">  进驻中心的人员，不得再承担原单位或派出单位的其他工作。</w:t>
      </w: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方正仿宋_GBK" w:eastAsia="仿宋_GB2312"/>
          <w:sz w:val="32"/>
          <w:szCs w:val="32"/>
        </w:rPr>
      </w:pP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工作职责</w:t>
      </w: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方正仿宋_GBK" w:eastAsia="仿宋_GB2312"/>
          <w:sz w:val="32"/>
          <w:szCs w:val="32"/>
        </w:rPr>
      </w:pPr>
      <w:r>
        <w:rPr>
          <w:rFonts w:hint="eastAsia" w:ascii="黑体" w:hAnsi="黑体" w:eastAsia="黑体" w:cs="黑体"/>
          <w:sz w:val="32"/>
          <w:szCs w:val="32"/>
        </w:rPr>
        <w:t>第十条</w:t>
      </w:r>
      <w:r>
        <w:rPr>
          <w:rFonts w:hint="eastAsia" w:ascii="仿宋_GB2312" w:hAnsi="方正仿宋_GBK" w:eastAsia="仿宋_GB2312"/>
          <w:sz w:val="32"/>
          <w:szCs w:val="32"/>
        </w:rPr>
        <w:t xml:space="preserve">  首席代表根据所在部门职权，对纳入中心的政务服务事项行使审批决定权、审核上报权、印章使用权、组织协调权；负责督办本部门承诺政务服务事项，组织协调涉及本部门业务的联合办理；代表本部门管理其他进驻人员、开展业务培训等工作。</w:t>
      </w: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方正仿宋_GBK" w:eastAsia="仿宋_GB2312"/>
          <w:sz w:val="32"/>
          <w:szCs w:val="32"/>
        </w:rPr>
      </w:pPr>
      <w:r>
        <w:rPr>
          <w:rFonts w:hint="eastAsia" w:ascii="黑体" w:hAnsi="黑体" w:eastAsia="黑体" w:cs="黑体"/>
          <w:sz w:val="32"/>
          <w:szCs w:val="32"/>
        </w:rPr>
        <w:t>第十一条</w:t>
      </w:r>
      <w:r>
        <w:rPr>
          <w:rFonts w:hint="eastAsia" w:ascii="仿宋_GB2312" w:hAnsi="方正仿宋_GBK" w:eastAsia="仿宋_GB2312"/>
          <w:sz w:val="32"/>
          <w:szCs w:val="32"/>
        </w:rPr>
        <w:t xml:space="preserve">  进驻部门应编制并及时更新政务服务办事指南和示范文本，并向社会公布。办事指南应确保线上线下标准统一，实现同一事项无差别受理、同标准办理。</w:t>
      </w: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方正仿宋_GBK" w:eastAsia="仿宋_GB2312"/>
          <w:sz w:val="32"/>
          <w:szCs w:val="32"/>
        </w:rPr>
      </w:pPr>
      <w:r>
        <w:rPr>
          <w:rFonts w:hint="eastAsia" w:ascii="黑体" w:hAnsi="黑体" w:eastAsia="黑体" w:cs="黑体"/>
          <w:sz w:val="32"/>
          <w:szCs w:val="32"/>
        </w:rPr>
        <w:t>第十二条</w:t>
      </w:r>
      <w:r>
        <w:rPr>
          <w:rFonts w:hint="eastAsia" w:ascii="仿宋_GB2312" w:hAnsi="方正仿宋_GBK" w:eastAsia="仿宋_GB2312"/>
          <w:sz w:val="32"/>
          <w:szCs w:val="32"/>
        </w:rPr>
        <w:t xml:space="preserve">  进驻部门应贯彻落实“放管服”改革和天津市“一制三化”改革各项服务举措，推进“五减四办”落实落地；履行首问负责、一次性告知、限时办结、预约服务等；引导服务对象通过网上办事大厅、评价器、“好差评二维码”等开展评价工作。</w:t>
      </w: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方正仿宋_GBK" w:eastAsia="仿宋_GB2312"/>
          <w:sz w:val="32"/>
          <w:szCs w:val="32"/>
        </w:rPr>
      </w:pPr>
      <w:r>
        <w:rPr>
          <w:rFonts w:hint="eastAsia" w:ascii="黑体" w:hAnsi="黑体" w:eastAsia="黑体" w:cs="黑体"/>
          <w:sz w:val="32"/>
          <w:szCs w:val="32"/>
        </w:rPr>
        <w:t>第十三条</w:t>
      </w:r>
      <w:r>
        <w:rPr>
          <w:rFonts w:hint="eastAsia" w:ascii="仿宋_GB2312" w:hAnsi="方正仿宋_GBK" w:eastAsia="仿宋_GB2312"/>
          <w:sz w:val="32"/>
          <w:szCs w:val="32"/>
        </w:rPr>
        <w:t xml:space="preserve">  政务服务事项较少、办件量较少的部门，可采取授权的方式，通过中心设置的“综合窗口”，实行“前台综合受理、后台分类审批、综合窗口出件”的工作模式。</w:t>
      </w: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方正仿宋_GBK" w:eastAsia="仿宋_GB2312"/>
          <w:sz w:val="32"/>
          <w:szCs w:val="32"/>
        </w:rPr>
      </w:pP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人员管理</w:t>
      </w: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sz w:val="32"/>
          <w:szCs w:val="32"/>
        </w:rPr>
      </w:pPr>
      <w:r>
        <w:rPr>
          <w:rFonts w:hint="eastAsia" w:ascii="黑体" w:hAnsi="黑体" w:eastAsia="黑体" w:cs="黑体"/>
          <w:sz w:val="32"/>
          <w:szCs w:val="32"/>
        </w:rPr>
        <w:t>第十四条</w:t>
      </w:r>
      <w:r>
        <w:rPr>
          <w:rFonts w:hint="eastAsia" w:ascii="仿宋_GB2312" w:hAnsi="方正仿宋_GBK" w:eastAsia="仿宋_GB2312"/>
          <w:sz w:val="32"/>
          <w:szCs w:val="32"/>
        </w:rPr>
        <w:t xml:space="preserve">  进驻人员实行进驻部门和中心双重管理。进驻部门负责对进驻人员的业务指导、培训、平时考核、年度考核管理和思想政治教育，履行全面从严治党主体责任。中心负责对进驻人员的考勤、窗口纪律作风的管理和考核、中心规章制度的培训。</w:t>
      </w: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sz w:val="32"/>
          <w:szCs w:val="32"/>
        </w:rPr>
      </w:pPr>
      <w:r>
        <w:rPr>
          <w:rFonts w:hint="eastAsia" w:ascii="黑体" w:hAnsi="黑体" w:eastAsia="黑体"/>
          <w:color w:val="auto"/>
          <w:kern w:val="2"/>
          <w:sz w:val="32"/>
          <w:szCs w:val="32"/>
        </w:rPr>
        <w:t>第十五条</w:t>
      </w:r>
      <w:r>
        <w:rPr>
          <w:rFonts w:hint="eastAsia" w:ascii="仿宋_GB2312" w:hAnsi="方正仿宋_GBK" w:eastAsia="仿宋_GB2312"/>
          <w:sz w:val="32"/>
          <w:szCs w:val="32"/>
        </w:rPr>
        <w:t xml:space="preserve">  首席代表离岗需向中心履行报备手续，离岗超过一天的需中心分管领导同意；其他进驻人员请假的在执行所属进驻部门考勤制度的同时向中心履行备案手续。</w:t>
      </w: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sz w:val="32"/>
          <w:szCs w:val="32"/>
        </w:rPr>
      </w:pPr>
      <w:r>
        <w:rPr>
          <w:rFonts w:hint="eastAsia" w:ascii="黑体" w:hAnsi="黑体" w:eastAsia="黑体"/>
          <w:color w:val="auto"/>
          <w:kern w:val="2"/>
          <w:sz w:val="32"/>
          <w:szCs w:val="32"/>
        </w:rPr>
        <w:t>第十六条</w:t>
      </w:r>
      <w:r>
        <w:rPr>
          <w:rFonts w:hint="eastAsia" w:ascii="仿宋_GB2312" w:hAnsi="方正仿宋_GBK" w:eastAsia="仿宋_GB2312"/>
          <w:sz w:val="32"/>
          <w:szCs w:val="32"/>
        </w:rPr>
        <w:t xml:space="preserve">  中心对进驻部门</w:t>
      </w:r>
      <w:r>
        <w:rPr>
          <w:rFonts w:hint="eastAsia" w:ascii="仿宋_GB2312" w:hAnsi="方正仿宋_GBK" w:eastAsia="仿宋_GB2312"/>
          <w:kern w:val="2"/>
          <w:sz w:val="32"/>
          <w:szCs w:val="32"/>
        </w:rPr>
        <w:t>工作纪律、业务办理、窗口秩序、上级表彰、群众评价、信访投诉等方面进行</w:t>
      </w:r>
      <w:r>
        <w:rPr>
          <w:rFonts w:hint="eastAsia" w:ascii="仿宋_GB2312" w:hAnsi="方正仿宋_GBK" w:eastAsia="仿宋_GB2312"/>
          <w:sz w:val="32"/>
          <w:szCs w:val="32"/>
        </w:rPr>
        <w:t>考核，考核结果在区政务服务办牵头区绩效考核项目结果中占比30%。</w:t>
      </w: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sz w:val="32"/>
          <w:szCs w:val="32"/>
        </w:rPr>
      </w:pPr>
      <w:r>
        <w:rPr>
          <w:rFonts w:hint="eastAsia" w:ascii="黑体" w:hAnsi="黑体" w:eastAsia="黑体"/>
          <w:color w:val="auto"/>
          <w:kern w:val="2"/>
          <w:sz w:val="32"/>
          <w:szCs w:val="32"/>
        </w:rPr>
        <w:t>第十七条</w:t>
      </w:r>
      <w:r>
        <w:rPr>
          <w:rFonts w:hint="eastAsia" w:ascii="仿宋_GB2312" w:hAnsi="方正仿宋_GBK" w:eastAsia="仿宋_GB2312"/>
          <w:color w:val="FF0000"/>
          <w:sz w:val="32"/>
          <w:szCs w:val="32"/>
        </w:rPr>
        <w:t xml:space="preserve">  </w:t>
      </w:r>
      <w:r>
        <w:rPr>
          <w:rFonts w:hint="eastAsia" w:ascii="仿宋_GB2312" w:hAnsi="方正仿宋_GBK" w:eastAsia="仿宋_GB2312"/>
          <w:sz w:val="32"/>
          <w:szCs w:val="32"/>
        </w:rPr>
        <w:t>中心对进驻人员</w:t>
      </w:r>
      <w:r>
        <w:rPr>
          <w:rFonts w:hint="eastAsia" w:ascii="仿宋_GB2312" w:hAnsi="方正仿宋_GBK" w:eastAsia="仿宋_GB2312"/>
          <w:kern w:val="2"/>
          <w:sz w:val="32"/>
          <w:szCs w:val="32"/>
        </w:rPr>
        <w:t>出勤管理、工作纪律、服务质量、内务秩序、负面影响等</w:t>
      </w:r>
      <w:r>
        <w:rPr>
          <w:rFonts w:hint="eastAsia" w:ascii="仿宋_GB2312" w:hAnsi="方正仿宋_GBK" w:eastAsia="仿宋_GB2312"/>
          <w:sz w:val="32"/>
          <w:szCs w:val="32"/>
        </w:rPr>
        <w:t>进行量化季度考核和年度考核。垂直管理部门进驻人员考核由所属单位参考中心的考核意见组织实施。</w:t>
      </w: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hAnsi="方正仿宋_GBK" w:eastAsia="仿宋_GB2312"/>
          <w:sz w:val="32"/>
          <w:szCs w:val="32"/>
        </w:rPr>
      </w:pPr>
      <w:r>
        <w:rPr>
          <w:rFonts w:hint="eastAsia" w:ascii="仿宋_GB2312" w:hAnsi="方正仿宋_GBK" w:eastAsia="仿宋_GB2312"/>
          <w:sz w:val="32"/>
          <w:szCs w:val="32"/>
        </w:rPr>
        <w:t>中心对进驻人员的考核作为评定党员先锋岗、服务标兵和其他荣誉的重要依据。</w:t>
      </w: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ascii="仿宋_GB2312" w:hAnsi="方正仿宋_GBK" w:eastAsia="仿宋_GB2312"/>
          <w:sz w:val="32"/>
          <w:szCs w:val="32"/>
        </w:rPr>
      </w:pPr>
      <w:r>
        <w:rPr>
          <w:rFonts w:hint="eastAsia" w:ascii="黑体" w:hAnsi="黑体" w:eastAsia="黑体"/>
          <w:color w:val="auto"/>
          <w:kern w:val="2"/>
          <w:sz w:val="32"/>
          <w:szCs w:val="32"/>
        </w:rPr>
        <w:t>第十八条</w:t>
      </w:r>
      <w:r>
        <w:rPr>
          <w:rFonts w:hint="eastAsia" w:ascii="仿宋_GB2312" w:hAnsi="方正仿宋_GBK" w:eastAsia="仿宋_GB2312"/>
          <w:sz w:val="32"/>
          <w:szCs w:val="32"/>
        </w:rPr>
        <w:t xml:space="preserve">  中心对进驻人员考勤、考核、投诉、激励等实行通报制度，进驻部门应依据中心的通报对相关责任部门、责任人员给予奖惩。</w:t>
      </w: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ascii="仿宋_GB2312" w:hAnsi="方正仿宋_GBK" w:eastAsia="仿宋_GB2312"/>
          <w:sz w:val="32"/>
          <w:szCs w:val="32"/>
        </w:rPr>
      </w:pPr>
      <w:r>
        <w:rPr>
          <w:rFonts w:hint="eastAsia" w:ascii="黑体" w:hAnsi="黑体" w:eastAsia="黑体"/>
          <w:color w:val="auto"/>
          <w:kern w:val="2"/>
          <w:sz w:val="32"/>
          <w:szCs w:val="32"/>
        </w:rPr>
        <w:t>第十九条</w:t>
      </w:r>
      <w:r>
        <w:rPr>
          <w:rFonts w:hint="eastAsia" w:ascii="仿宋_GB2312" w:hAnsi="方正仿宋_GBK" w:eastAsia="仿宋_GB2312"/>
          <w:sz w:val="32"/>
          <w:szCs w:val="32"/>
        </w:rPr>
        <w:t xml:space="preserve">  具有下列情形之一的，退回派驻单位，派驻单位及时选派合适人员：</w:t>
      </w:r>
    </w:p>
    <w:p>
      <w:pPr>
        <w:pStyle w:val="18"/>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ascii="仿宋_GB2312" w:hAnsi="方正仿宋_GBK" w:eastAsia="仿宋_GB2312"/>
          <w:sz w:val="32"/>
          <w:szCs w:val="32"/>
        </w:rPr>
      </w:pPr>
      <w:r>
        <w:rPr>
          <w:rFonts w:hint="eastAsia" w:ascii="仿宋_GB2312" w:hAnsi="方正仿宋_GBK" w:eastAsia="仿宋_GB2312"/>
          <w:sz w:val="32"/>
          <w:szCs w:val="32"/>
        </w:rPr>
        <w:t>（一）存在违法违纪行为的；</w:t>
      </w:r>
    </w:p>
    <w:p>
      <w:pPr>
        <w:pStyle w:val="18"/>
        <w:keepNext w:val="0"/>
        <w:keepLines w:val="0"/>
        <w:pageBreakBefore w:val="0"/>
        <w:widowControl w:val="0"/>
        <w:kinsoku/>
        <w:wordWrap/>
        <w:overflowPunct/>
        <w:topLinePunct w:val="0"/>
        <w:autoSpaceDE w:val="0"/>
        <w:autoSpaceDN/>
        <w:bidi w:val="0"/>
        <w:adjustRightInd/>
        <w:snapToGrid/>
        <w:spacing w:line="560" w:lineRule="exact"/>
        <w:textAlignment w:val="auto"/>
        <w:rPr>
          <w:rFonts w:ascii="仿宋_GB2312" w:hAnsi="方正仿宋_GBK" w:eastAsia="仿宋_GB2312"/>
          <w:sz w:val="32"/>
          <w:szCs w:val="32"/>
        </w:rPr>
      </w:pPr>
      <w:r>
        <w:rPr>
          <w:rFonts w:hint="eastAsia" w:ascii="仿宋_GB2312" w:hAnsi="方正仿宋_GBK" w:eastAsia="仿宋_GB2312"/>
          <w:sz w:val="32"/>
          <w:szCs w:val="32"/>
        </w:rPr>
        <w:t xml:space="preserve">    （二）窗口服务工作作风粗暴、态度恶劣，不服从管理的；</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方正仿宋_GBK" w:eastAsia="仿宋_GB2312"/>
          <w:color w:val="000000"/>
          <w:sz w:val="32"/>
          <w:szCs w:val="32"/>
        </w:rPr>
      </w:pPr>
      <w:r>
        <w:rPr>
          <w:rFonts w:hint="eastAsia" w:ascii="仿宋_GB2312" w:hAnsi="方正仿宋_GBK" w:eastAsia="仿宋_GB2312"/>
          <w:color w:val="000000"/>
          <w:sz w:val="32"/>
          <w:szCs w:val="32"/>
        </w:rPr>
        <w:t>（三）季度考核中被评为较差等次两次以上的；</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方正仿宋_GBK" w:eastAsia="仿宋_GB2312"/>
          <w:color w:val="000000"/>
          <w:sz w:val="32"/>
          <w:szCs w:val="32"/>
        </w:rPr>
      </w:pPr>
      <w:r>
        <w:rPr>
          <w:rFonts w:hint="eastAsia" w:ascii="仿宋_GB2312" w:hAnsi="方正仿宋_GBK" w:eastAsia="仿宋_GB2312"/>
          <w:color w:val="000000"/>
          <w:sz w:val="32"/>
          <w:szCs w:val="32"/>
        </w:rPr>
        <w:t>（四）年度考核中被评为不合格等次的；</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方正仿宋_GBK" w:eastAsia="仿宋_GB2312"/>
          <w:color w:val="000000"/>
          <w:sz w:val="32"/>
          <w:szCs w:val="32"/>
        </w:rPr>
      </w:pPr>
      <w:r>
        <w:rPr>
          <w:rFonts w:hint="eastAsia" w:ascii="仿宋_GB2312" w:hAnsi="方正仿宋_GBK" w:eastAsia="仿宋_GB2312"/>
          <w:color w:val="000000"/>
          <w:sz w:val="32"/>
          <w:szCs w:val="32"/>
        </w:rPr>
        <w:t>（五）违反中心管理制度被处理后，仍不改正的。</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方正仿宋_GBK" w:eastAsia="仿宋_GB2312"/>
          <w:color w:val="000000"/>
          <w:sz w:val="32"/>
          <w:szCs w:val="32"/>
        </w:rPr>
      </w:pPr>
      <w:r>
        <w:rPr>
          <w:rFonts w:hint="eastAsia" w:ascii="黑体" w:hAnsi="黑体" w:eastAsia="黑体" w:cs="黑体"/>
          <w:color w:val="000000"/>
          <w:sz w:val="32"/>
          <w:szCs w:val="32"/>
        </w:rPr>
        <w:t>第二十条</w:t>
      </w:r>
      <w:r>
        <w:rPr>
          <w:rFonts w:hint="eastAsia" w:ascii="仿宋_GB2312" w:hAnsi="方正仿宋_GBK" w:eastAsia="仿宋_GB2312"/>
          <w:color w:val="000000"/>
          <w:sz w:val="32"/>
          <w:szCs w:val="32"/>
        </w:rPr>
        <w:t xml:space="preserve">  进驻部门在干部提拔任用时，在同等条件下应优先考虑本部门进驻中心人员，对表现突出的干部，大胆提拔使用。</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方正仿宋_GBK" w:eastAsia="仿宋_GB2312"/>
          <w:color w:val="000000"/>
          <w:sz w:val="32"/>
          <w:szCs w:val="32"/>
        </w:rPr>
      </w:pPr>
      <w:r>
        <w:rPr>
          <w:rFonts w:hint="eastAsia" w:ascii="黑体" w:hAnsi="黑体" w:eastAsia="黑体" w:cs="黑体"/>
          <w:color w:val="000000"/>
          <w:sz w:val="32"/>
          <w:szCs w:val="32"/>
        </w:rPr>
        <w:t>第二十一条</w:t>
      </w:r>
      <w:r>
        <w:rPr>
          <w:rFonts w:hint="eastAsia" w:ascii="仿宋_GB2312" w:hAnsi="方正仿宋_GBK" w:eastAsia="仿宋_GB2312"/>
          <w:color w:val="000000"/>
          <w:sz w:val="32"/>
          <w:szCs w:val="32"/>
        </w:rPr>
        <w:t xml:space="preserve">  进驻人员在中心工作期间，工作表现优秀，符合提拔晋级条件的，区政务服务办党组可向其所在单位提出建议。</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方正仿宋_GBK" w:eastAsia="仿宋_GB2312"/>
          <w:color w:val="000000"/>
          <w:sz w:val="32"/>
          <w:szCs w:val="32"/>
        </w:rPr>
      </w:pPr>
      <w:r>
        <w:rPr>
          <w:rFonts w:hint="eastAsia" w:ascii="黑体" w:hAnsi="黑体" w:eastAsia="黑体" w:cs="黑体"/>
          <w:color w:val="000000"/>
          <w:sz w:val="32"/>
          <w:szCs w:val="32"/>
        </w:rPr>
        <w:t>第二十二条</w:t>
      </w:r>
      <w:r>
        <w:rPr>
          <w:rFonts w:hint="eastAsia" w:ascii="仿宋_GB2312" w:hAnsi="方正仿宋_GBK" w:eastAsia="仿宋_GB2312"/>
          <w:color w:val="000000"/>
          <w:sz w:val="32"/>
          <w:szCs w:val="32"/>
        </w:rPr>
        <w:t xml:space="preserve">  进驻部门对中心派驻工作人员进行职务职级晋升或职称评定、聘用时，需征求区政务服务办党组意见。</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方正仿宋_GBK" w:eastAsia="仿宋_GB2312"/>
          <w:color w:val="000000"/>
          <w:sz w:val="32"/>
          <w:szCs w:val="32"/>
        </w:rPr>
      </w:pPr>
    </w:p>
    <w:p>
      <w:pPr>
        <w:keepNext w:val="0"/>
        <w:keepLines w:val="0"/>
        <w:pageBreakBefore w:val="0"/>
        <w:widowControl w:val="0"/>
        <w:kinsoku/>
        <w:wordWrap/>
        <w:overflowPunct/>
        <w:topLinePunct w:val="0"/>
        <w:autoSpaceDN/>
        <w:bidi w:val="0"/>
        <w:adjustRightInd/>
        <w:snapToGrid/>
        <w:spacing w:line="560" w:lineRule="exact"/>
        <w:ind w:firstLine="640" w:firstLineChars="20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第五章附则</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方正仿宋_GBK" w:eastAsia="仿宋_GB2312"/>
          <w:color w:val="000000"/>
          <w:sz w:val="32"/>
          <w:szCs w:val="32"/>
        </w:rPr>
      </w:pPr>
      <w:r>
        <w:rPr>
          <w:rFonts w:hint="eastAsia" w:ascii="黑体" w:hAnsi="黑体" w:eastAsia="黑体" w:cs="黑体"/>
          <w:color w:val="000000"/>
          <w:sz w:val="32"/>
          <w:szCs w:val="32"/>
        </w:rPr>
        <w:t>第二十三条</w:t>
      </w:r>
      <w:r>
        <w:rPr>
          <w:rFonts w:hint="eastAsia" w:ascii="仿宋_GB2312" w:hAnsi="方正仿宋_GBK" w:eastAsia="仿宋_GB2312"/>
          <w:color w:val="000000"/>
          <w:sz w:val="32"/>
          <w:szCs w:val="32"/>
        </w:rPr>
        <w:t xml:space="preserve">  本办法发布之日起施行</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方正仿宋_GBK" w:eastAsia="仿宋_GB2312"/>
          <w:color w:val="000000"/>
          <w:sz w:val="32"/>
          <w:szCs w:val="32"/>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lang w:val="en-US" w:eastAsia="zh-CN"/>
        </w:rPr>
      </w:pPr>
      <w:r>
        <w:rPr>
          <w:rFonts w:hint="eastAsia" w:ascii="仿宋_GB2312" w:hAnsi="方正仿宋_GBK" w:eastAsia="仿宋_GB2312"/>
          <w:color w:val="000000"/>
          <w:sz w:val="32"/>
          <w:szCs w:val="32"/>
          <w:lang w:val="en-US" w:eastAsia="zh-CN"/>
        </w:rPr>
        <w:t xml:space="preserve"> </w:t>
      </w:r>
    </w:p>
    <w:p>
      <w:pPr>
        <w:spacing w:line="520" w:lineRule="exact"/>
        <w:ind w:firstLine="640" w:firstLineChars="200"/>
        <w:rPr>
          <w:rFonts w:hint="eastAsia" w:ascii="仿宋_GB2312" w:hAnsi="方正仿宋_GBK" w:eastAsia="仿宋_GB2312"/>
          <w:color w:val="000000"/>
          <w:sz w:val="32"/>
          <w:szCs w:val="32"/>
          <w:lang w:val="en-US" w:eastAsia="zh-CN"/>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ind w:firstLine="640" w:firstLineChars="200"/>
        <w:rPr>
          <w:rFonts w:hint="eastAsia" w:ascii="仿宋_GB2312" w:hAnsi="方正仿宋_GBK" w:eastAsia="仿宋_GB2312"/>
          <w:color w:val="000000"/>
          <w:sz w:val="32"/>
          <w:szCs w:val="32"/>
        </w:rPr>
      </w:pPr>
    </w:p>
    <w:p>
      <w:pPr>
        <w:spacing w:line="520" w:lineRule="exact"/>
        <w:rPr>
          <w:rFonts w:hint="eastAsia" w:ascii="仿宋_GB2312" w:hAnsi="方正仿宋_GBK" w:eastAsia="仿宋_GB2312"/>
          <w:color w:val="000000"/>
          <w:sz w:val="32"/>
          <w:szCs w:val="32"/>
        </w:rPr>
      </w:pPr>
    </w:p>
    <w:p>
      <w:pPr>
        <w:pStyle w:val="16"/>
        <w:keepNext w:val="0"/>
        <w:keepLines w:val="0"/>
        <w:pageBreakBefore w:val="0"/>
        <w:widowControl w:val="0"/>
        <w:pBdr>
          <w:top w:val="single" w:color="000000" w:sz="12" w:space="1"/>
          <w:bottom w:val="single" w:color="000000" w:sz="12" w:space="0"/>
        </w:pBdr>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仿宋_GB2312" w:eastAsia="仿宋_GB2312" w:cs="Times New Roman" w:hAnsiTheme="majorEastAsia"/>
          <w:sz w:val="10"/>
          <w:szCs w:val="10"/>
          <w:highlight w:val="none"/>
        </w:rPr>
      </w:pPr>
      <w:r>
        <w:rPr>
          <w:rFonts w:hint="eastAsia" w:ascii="仿宋_GB2312" w:eastAsia="仿宋_GB2312"/>
          <w:w w:val="85"/>
          <w:sz w:val="28"/>
          <w:szCs w:val="28"/>
        </w:rPr>
        <w:t>天津市东丽区</w:t>
      </w:r>
      <w:r>
        <w:rPr>
          <w:rFonts w:hint="eastAsia" w:ascii="仿宋_GB2312" w:eastAsia="仿宋_GB2312"/>
          <w:w w:val="85"/>
          <w:sz w:val="28"/>
          <w:szCs w:val="28"/>
          <w:lang w:eastAsia="zh-CN"/>
        </w:rPr>
        <w:t>人民政府政务服务办公室</w:t>
      </w:r>
      <w:r>
        <w:rPr>
          <w:rFonts w:hint="eastAsia" w:ascii="仿宋_GB2312" w:eastAsia="仿宋_GB2312"/>
          <w:w w:val="85"/>
          <w:sz w:val="28"/>
          <w:szCs w:val="28"/>
        </w:rPr>
        <w:t>党政办公室</w:t>
      </w:r>
      <w:r>
        <w:rPr>
          <w:rFonts w:hint="eastAsia" w:ascii="仿宋_GB2312" w:eastAsia="仿宋_GB2312"/>
          <w:w w:val="85"/>
          <w:sz w:val="28"/>
          <w:szCs w:val="28"/>
          <w:lang w:val="en-US" w:eastAsia="zh-CN"/>
        </w:rPr>
        <w:t xml:space="preserve">     </w:t>
      </w:r>
      <w:r>
        <w:rPr>
          <w:rFonts w:hint="eastAsia" w:ascii="仿宋_GB2312" w:eastAsia="仿宋_GB2312"/>
          <w:w w:val="85"/>
          <w:sz w:val="28"/>
          <w:szCs w:val="28"/>
        </w:rPr>
        <w:t xml:space="preserve">   </w:t>
      </w:r>
      <w:r>
        <w:rPr>
          <w:rFonts w:hint="eastAsia" w:ascii="仿宋_GB2312" w:eastAsia="仿宋_GB2312"/>
          <w:w w:val="85"/>
          <w:sz w:val="28"/>
          <w:szCs w:val="28"/>
          <w:lang w:val="en-US" w:eastAsia="zh-CN"/>
        </w:rPr>
        <w:t xml:space="preserve">  </w:t>
      </w:r>
      <w:r>
        <w:rPr>
          <w:rFonts w:hint="eastAsia" w:ascii="仿宋_GB2312" w:eastAsia="仿宋_GB2312"/>
          <w:w w:val="85"/>
          <w:sz w:val="28"/>
          <w:szCs w:val="28"/>
        </w:rPr>
        <w:t xml:space="preserve"> 20</w:t>
      </w:r>
      <w:r>
        <w:rPr>
          <w:rFonts w:hint="eastAsia" w:ascii="仿宋_GB2312" w:eastAsia="仿宋_GB2312"/>
          <w:w w:val="85"/>
          <w:sz w:val="28"/>
          <w:szCs w:val="28"/>
          <w:lang w:val="en-US" w:eastAsia="zh-CN"/>
        </w:rPr>
        <w:t>22</w:t>
      </w:r>
      <w:r>
        <w:rPr>
          <w:rFonts w:hint="eastAsia" w:ascii="仿宋_GB2312" w:eastAsia="仿宋_GB2312"/>
          <w:w w:val="85"/>
          <w:sz w:val="28"/>
          <w:szCs w:val="28"/>
        </w:rPr>
        <w:t>年</w:t>
      </w:r>
      <w:r>
        <w:rPr>
          <w:rFonts w:hint="eastAsia" w:ascii="仿宋_GB2312" w:eastAsia="仿宋_GB2312"/>
          <w:w w:val="85"/>
          <w:sz w:val="28"/>
          <w:szCs w:val="28"/>
          <w:lang w:val="en-US" w:eastAsia="zh-CN"/>
        </w:rPr>
        <w:t>9</w:t>
      </w:r>
      <w:r>
        <w:rPr>
          <w:rFonts w:hint="eastAsia" w:ascii="仿宋_GB2312" w:eastAsia="仿宋_GB2312"/>
          <w:w w:val="85"/>
          <w:sz w:val="28"/>
          <w:szCs w:val="28"/>
        </w:rPr>
        <w:t>月</w:t>
      </w:r>
      <w:r>
        <w:rPr>
          <w:rFonts w:hint="eastAsia" w:ascii="仿宋_GB2312" w:eastAsia="仿宋_GB2312"/>
          <w:w w:val="85"/>
          <w:sz w:val="28"/>
          <w:szCs w:val="28"/>
          <w:lang w:val="en-US" w:eastAsia="zh-CN"/>
        </w:rPr>
        <w:t>26</w:t>
      </w:r>
      <w:r>
        <w:rPr>
          <w:rFonts w:hint="eastAsia" w:ascii="仿宋_GB2312" w:eastAsia="仿宋_GB2312"/>
          <w:w w:val="85"/>
          <w:sz w:val="28"/>
          <w:szCs w:val="28"/>
        </w:rPr>
        <w:t>日印发</w:t>
      </w: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-261620</wp:posOffset>
              </wp:positionV>
              <wp:extent cx="648970" cy="3416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48970" cy="341630"/>
                      </a:xfrm>
                      <a:prstGeom prst="rect">
                        <a:avLst/>
                      </a:prstGeom>
                      <a:noFill/>
                      <a:ln>
                        <a:noFill/>
                      </a:ln>
                    </wps:spPr>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square" lIns="0" tIns="0" rIns="0" bIns="0" upright="1">
                      <a:noAutofit/>
                    </wps:bodyPr>
                  </wps:wsp>
                </a:graphicData>
              </a:graphic>
            </wp:anchor>
          </w:drawing>
        </mc:Choice>
        <mc:Fallback>
          <w:pict>
            <v:shape id="_x0000_s1026" o:spid="_x0000_s1026" o:spt="202" type="#_x0000_t202" style="position:absolute;left:0pt;margin-top:-20.6pt;height:26.9pt;width:51.1pt;mso-position-horizontal:outside;mso-position-horizontal-relative:margin;z-index:251660288;mso-width-relative:page;mso-height-relative:page;" filled="f" stroked="f" coordsize="21600,21600" o:gfxdata="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gwH2tUAAAAHAQAADwAAAAAAAAABACAAAAAiAAAA&#10;ZHJzL2Rvd25yZXYueG1sUEsBAhQAFAAAAAgAh07iQBAtaXLRAQAAmQMAAA4AAAAAAAAAAQAgAAAA&#10;JAEAAGRycy9lMm9Eb2MueG1sUEsFBgAAAAAGAAYAWQEAAGcFAAAAAA==&#10;">
              <v:fill on="f" focussize="0,0"/>
              <v:stroke on="f"/>
              <v:imagedata o:title=""/>
              <o:lock v:ext="edit" aspectratio="f"/>
              <v:textbox inset="0mm,0mm,0mm,0mm">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-261620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6pt;height:144pt;width:144pt;mso-position-horizontal:outside;mso-position-horizontal-relative:margin;mso-wrap-style:none;z-index:251659264;mso-width-relative:page;mso-height-relative:page;" filled="f" stroked="f" coordsize="21600,21600" o:gfxdata="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msR17VAAAACAEAAA8AAAAAAAAAAQAgAAAAIgAAAGRycy9kb3ducmV2LnhtbFBL&#10;AQIUABQAAAAIAIdO4kD1i4dkMgIAAGEEAAAOAAAAAAAAAAEAIAAAACQBAABkcnMvZTJvRG9jLnht&#10;bFBLBQYAAAAABgAGAFkBAADI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15A8F"/>
    <w:multiLevelType w:val="singleLevel"/>
    <w:tmpl w:val="FCB15A8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Y2Y0NzU0NmJmNDZkZDUwYTg2NGZiOWQ4NDJiMzkifQ=="/>
  </w:docVars>
  <w:rsids>
    <w:rsidRoot w:val="00172A27"/>
    <w:rsid w:val="00016D84"/>
    <w:rsid w:val="000B7AC6"/>
    <w:rsid w:val="001B555B"/>
    <w:rsid w:val="001E1599"/>
    <w:rsid w:val="00297123"/>
    <w:rsid w:val="002C7B31"/>
    <w:rsid w:val="003E0B9A"/>
    <w:rsid w:val="003E38B3"/>
    <w:rsid w:val="004F7312"/>
    <w:rsid w:val="00585A69"/>
    <w:rsid w:val="00606D19"/>
    <w:rsid w:val="00633113"/>
    <w:rsid w:val="0065175A"/>
    <w:rsid w:val="00691138"/>
    <w:rsid w:val="00726901"/>
    <w:rsid w:val="0075390A"/>
    <w:rsid w:val="0087456F"/>
    <w:rsid w:val="008A31A5"/>
    <w:rsid w:val="008E519E"/>
    <w:rsid w:val="009D45CE"/>
    <w:rsid w:val="00A37497"/>
    <w:rsid w:val="00AB2D1F"/>
    <w:rsid w:val="00C11E7C"/>
    <w:rsid w:val="00C80090"/>
    <w:rsid w:val="00CA3FF9"/>
    <w:rsid w:val="00D31DB5"/>
    <w:rsid w:val="00D40EB1"/>
    <w:rsid w:val="00F154F4"/>
    <w:rsid w:val="00FA016E"/>
    <w:rsid w:val="01EE721E"/>
    <w:rsid w:val="022C3310"/>
    <w:rsid w:val="029D088B"/>
    <w:rsid w:val="03AD7B3E"/>
    <w:rsid w:val="04A96381"/>
    <w:rsid w:val="0508052F"/>
    <w:rsid w:val="056C662F"/>
    <w:rsid w:val="05D00A32"/>
    <w:rsid w:val="05F741CE"/>
    <w:rsid w:val="05F82B28"/>
    <w:rsid w:val="066D1BF4"/>
    <w:rsid w:val="067F538C"/>
    <w:rsid w:val="06B145D6"/>
    <w:rsid w:val="06BD4963"/>
    <w:rsid w:val="06BF7414"/>
    <w:rsid w:val="075F150C"/>
    <w:rsid w:val="078A2F1B"/>
    <w:rsid w:val="078C7123"/>
    <w:rsid w:val="084C0243"/>
    <w:rsid w:val="08AC2D95"/>
    <w:rsid w:val="09A45B3F"/>
    <w:rsid w:val="09B14559"/>
    <w:rsid w:val="09B45F7D"/>
    <w:rsid w:val="0A1A0C15"/>
    <w:rsid w:val="0A404701"/>
    <w:rsid w:val="0B4C5037"/>
    <w:rsid w:val="0C0A26ED"/>
    <w:rsid w:val="0C210528"/>
    <w:rsid w:val="0CC93395"/>
    <w:rsid w:val="0CE57605"/>
    <w:rsid w:val="0CE776D5"/>
    <w:rsid w:val="0CF042C1"/>
    <w:rsid w:val="0D10505A"/>
    <w:rsid w:val="0D7773FD"/>
    <w:rsid w:val="0D84497A"/>
    <w:rsid w:val="0E2832A1"/>
    <w:rsid w:val="0F872C30"/>
    <w:rsid w:val="0FD516CF"/>
    <w:rsid w:val="10B870F4"/>
    <w:rsid w:val="10CF2658"/>
    <w:rsid w:val="1141368C"/>
    <w:rsid w:val="11A943D7"/>
    <w:rsid w:val="11BB3B64"/>
    <w:rsid w:val="11CA58CD"/>
    <w:rsid w:val="11D811F5"/>
    <w:rsid w:val="11EC2C47"/>
    <w:rsid w:val="125836B5"/>
    <w:rsid w:val="125908F0"/>
    <w:rsid w:val="12A249F3"/>
    <w:rsid w:val="13472ABA"/>
    <w:rsid w:val="13684ABA"/>
    <w:rsid w:val="1382270E"/>
    <w:rsid w:val="13AA4C16"/>
    <w:rsid w:val="13BF602E"/>
    <w:rsid w:val="15885DB8"/>
    <w:rsid w:val="15DF1783"/>
    <w:rsid w:val="15E40591"/>
    <w:rsid w:val="15E43F20"/>
    <w:rsid w:val="16685970"/>
    <w:rsid w:val="16961F95"/>
    <w:rsid w:val="17492A65"/>
    <w:rsid w:val="17604471"/>
    <w:rsid w:val="17916425"/>
    <w:rsid w:val="1869386B"/>
    <w:rsid w:val="18A81F5D"/>
    <w:rsid w:val="191E3FA7"/>
    <w:rsid w:val="19632D7D"/>
    <w:rsid w:val="19B64DB8"/>
    <w:rsid w:val="1A212A30"/>
    <w:rsid w:val="1A7D7CF5"/>
    <w:rsid w:val="1A9901EF"/>
    <w:rsid w:val="1ACF157C"/>
    <w:rsid w:val="1B0322CD"/>
    <w:rsid w:val="1B535A72"/>
    <w:rsid w:val="1BC0373F"/>
    <w:rsid w:val="1C9B305B"/>
    <w:rsid w:val="1D024C45"/>
    <w:rsid w:val="1D0E56DE"/>
    <w:rsid w:val="1D1D21D6"/>
    <w:rsid w:val="1DBFC313"/>
    <w:rsid w:val="1E5F8F08"/>
    <w:rsid w:val="1EC431C5"/>
    <w:rsid w:val="1EEC1A05"/>
    <w:rsid w:val="1EED3C34"/>
    <w:rsid w:val="1F444026"/>
    <w:rsid w:val="1F823170"/>
    <w:rsid w:val="1FBC6176"/>
    <w:rsid w:val="20092525"/>
    <w:rsid w:val="203D7C7D"/>
    <w:rsid w:val="20516BC4"/>
    <w:rsid w:val="208E6F3E"/>
    <w:rsid w:val="21F102B1"/>
    <w:rsid w:val="21F7496D"/>
    <w:rsid w:val="223D6527"/>
    <w:rsid w:val="22E26184"/>
    <w:rsid w:val="23115311"/>
    <w:rsid w:val="23504F28"/>
    <w:rsid w:val="23E80D02"/>
    <w:rsid w:val="23F12B01"/>
    <w:rsid w:val="250856CA"/>
    <w:rsid w:val="25092F92"/>
    <w:rsid w:val="251418BE"/>
    <w:rsid w:val="25180D9C"/>
    <w:rsid w:val="25425FA6"/>
    <w:rsid w:val="258E7DEA"/>
    <w:rsid w:val="264329A8"/>
    <w:rsid w:val="268E6196"/>
    <w:rsid w:val="27141329"/>
    <w:rsid w:val="271838CA"/>
    <w:rsid w:val="27E45580"/>
    <w:rsid w:val="28316638"/>
    <w:rsid w:val="28AA0016"/>
    <w:rsid w:val="28E00D2C"/>
    <w:rsid w:val="292B0ACF"/>
    <w:rsid w:val="2A9A2EB2"/>
    <w:rsid w:val="2AFB3A65"/>
    <w:rsid w:val="2AFC6660"/>
    <w:rsid w:val="2B37188B"/>
    <w:rsid w:val="2B94740F"/>
    <w:rsid w:val="2BDC2500"/>
    <w:rsid w:val="2C8569B0"/>
    <w:rsid w:val="2D376EC4"/>
    <w:rsid w:val="2D394974"/>
    <w:rsid w:val="2E867FE8"/>
    <w:rsid w:val="2ED93103"/>
    <w:rsid w:val="2F61017A"/>
    <w:rsid w:val="2F71458E"/>
    <w:rsid w:val="2FAFD7EF"/>
    <w:rsid w:val="2FDC6BA7"/>
    <w:rsid w:val="2FF940AA"/>
    <w:rsid w:val="3054775F"/>
    <w:rsid w:val="3072566C"/>
    <w:rsid w:val="30783DBA"/>
    <w:rsid w:val="30E13FAE"/>
    <w:rsid w:val="31090DE4"/>
    <w:rsid w:val="31111DF4"/>
    <w:rsid w:val="3132344B"/>
    <w:rsid w:val="315441FC"/>
    <w:rsid w:val="319C3809"/>
    <w:rsid w:val="31A062BF"/>
    <w:rsid w:val="31BA05AF"/>
    <w:rsid w:val="32360940"/>
    <w:rsid w:val="334D55FB"/>
    <w:rsid w:val="33BC5244"/>
    <w:rsid w:val="33BFA00E"/>
    <w:rsid w:val="345C715B"/>
    <w:rsid w:val="3463471C"/>
    <w:rsid w:val="35223D0A"/>
    <w:rsid w:val="36766F44"/>
    <w:rsid w:val="368B6166"/>
    <w:rsid w:val="36987B51"/>
    <w:rsid w:val="37042E08"/>
    <w:rsid w:val="3767C31F"/>
    <w:rsid w:val="37844BE6"/>
    <w:rsid w:val="37EE3930"/>
    <w:rsid w:val="387227A0"/>
    <w:rsid w:val="38B9493C"/>
    <w:rsid w:val="38DF6986"/>
    <w:rsid w:val="39724953"/>
    <w:rsid w:val="397845F2"/>
    <w:rsid w:val="3A0B7329"/>
    <w:rsid w:val="3A4D6C11"/>
    <w:rsid w:val="3A9D4378"/>
    <w:rsid w:val="3AB04877"/>
    <w:rsid w:val="3B0F50A2"/>
    <w:rsid w:val="3BCB4866"/>
    <w:rsid w:val="3C59673C"/>
    <w:rsid w:val="3CA31283"/>
    <w:rsid w:val="3CB12145"/>
    <w:rsid w:val="3D35062D"/>
    <w:rsid w:val="3D4F0ADB"/>
    <w:rsid w:val="3D9B6CCC"/>
    <w:rsid w:val="3DA1163B"/>
    <w:rsid w:val="3DBB3600"/>
    <w:rsid w:val="3DC43CA9"/>
    <w:rsid w:val="3E336092"/>
    <w:rsid w:val="3E376CA2"/>
    <w:rsid w:val="3F9E0F1A"/>
    <w:rsid w:val="3FE004FC"/>
    <w:rsid w:val="3FFA4DF4"/>
    <w:rsid w:val="3FFD0B54"/>
    <w:rsid w:val="400467B9"/>
    <w:rsid w:val="400473DF"/>
    <w:rsid w:val="406C7423"/>
    <w:rsid w:val="408655CA"/>
    <w:rsid w:val="4120119E"/>
    <w:rsid w:val="4161073E"/>
    <w:rsid w:val="41BE1C1F"/>
    <w:rsid w:val="41D62E92"/>
    <w:rsid w:val="41DA69FE"/>
    <w:rsid w:val="422A3C01"/>
    <w:rsid w:val="42A51623"/>
    <w:rsid w:val="42C3517E"/>
    <w:rsid w:val="42DA304C"/>
    <w:rsid w:val="434F7A31"/>
    <w:rsid w:val="4375746C"/>
    <w:rsid w:val="43DE6DD5"/>
    <w:rsid w:val="4417700D"/>
    <w:rsid w:val="446402F7"/>
    <w:rsid w:val="44C31C28"/>
    <w:rsid w:val="45B93567"/>
    <w:rsid w:val="45BF1F73"/>
    <w:rsid w:val="45C72AFB"/>
    <w:rsid w:val="45FF3C30"/>
    <w:rsid w:val="460D1402"/>
    <w:rsid w:val="468D3AC1"/>
    <w:rsid w:val="4733289E"/>
    <w:rsid w:val="474D41AC"/>
    <w:rsid w:val="48504E8D"/>
    <w:rsid w:val="486A1C26"/>
    <w:rsid w:val="48DD2CB4"/>
    <w:rsid w:val="496F2D66"/>
    <w:rsid w:val="49C32E53"/>
    <w:rsid w:val="49CF0652"/>
    <w:rsid w:val="49EF1DF8"/>
    <w:rsid w:val="49FD5C0C"/>
    <w:rsid w:val="4A1707A1"/>
    <w:rsid w:val="4AEA745A"/>
    <w:rsid w:val="4D68082A"/>
    <w:rsid w:val="4E231965"/>
    <w:rsid w:val="4E5D7F8E"/>
    <w:rsid w:val="4E926990"/>
    <w:rsid w:val="4FE566FB"/>
    <w:rsid w:val="510F060D"/>
    <w:rsid w:val="512037DA"/>
    <w:rsid w:val="513C1EA7"/>
    <w:rsid w:val="51812188"/>
    <w:rsid w:val="52436EBB"/>
    <w:rsid w:val="52567242"/>
    <w:rsid w:val="528F24B2"/>
    <w:rsid w:val="52E07346"/>
    <w:rsid w:val="52EA3503"/>
    <w:rsid w:val="53514D73"/>
    <w:rsid w:val="53B348C4"/>
    <w:rsid w:val="53B34A48"/>
    <w:rsid w:val="547C6705"/>
    <w:rsid w:val="552A73F3"/>
    <w:rsid w:val="55451FAF"/>
    <w:rsid w:val="554844D4"/>
    <w:rsid w:val="559D4500"/>
    <w:rsid w:val="55D5C88C"/>
    <w:rsid w:val="55DE51F7"/>
    <w:rsid w:val="576761F5"/>
    <w:rsid w:val="57D85DD7"/>
    <w:rsid w:val="57F8676A"/>
    <w:rsid w:val="581311C7"/>
    <w:rsid w:val="58391242"/>
    <w:rsid w:val="583F46E7"/>
    <w:rsid w:val="58A4590A"/>
    <w:rsid w:val="596C6317"/>
    <w:rsid w:val="59B36F48"/>
    <w:rsid w:val="5A4925EE"/>
    <w:rsid w:val="5A5F4EFA"/>
    <w:rsid w:val="5A6257AF"/>
    <w:rsid w:val="5AD10855"/>
    <w:rsid w:val="5B9D71DB"/>
    <w:rsid w:val="5C240887"/>
    <w:rsid w:val="5C522F37"/>
    <w:rsid w:val="5C847BC2"/>
    <w:rsid w:val="5DB38D20"/>
    <w:rsid w:val="5DEFC34C"/>
    <w:rsid w:val="5DFB0508"/>
    <w:rsid w:val="5E3520C0"/>
    <w:rsid w:val="5E6F4350"/>
    <w:rsid w:val="5EA11D18"/>
    <w:rsid w:val="5EAF7FE5"/>
    <w:rsid w:val="5EDFE194"/>
    <w:rsid w:val="5F78200B"/>
    <w:rsid w:val="5F8C36EB"/>
    <w:rsid w:val="5FE3245D"/>
    <w:rsid w:val="60356BFD"/>
    <w:rsid w:val="608E0C93"/>
    <w:rsid w:val="63024C24"/>
    <w:rsid w:val="63A221CF"/>
    <w:rsid w:val="63A537F5"/>
    <w:rsid w:val="63EF2676"/>
    <w:rsid w:val="64591F3D"/>
    <w:rsid w:val="646A18D7"/>
    <w:rsid w:val="64D71D07"/>
    <w:rsid w:val="650F1C1D"/>
    <w:rsid w:val="651E0A85"/>
    <w:rsid w:val="65D151B5"/>
    <w:rsid w:val="65FF35B2"/>
    <w:rsid w:val="65FF75E6"/>
    <w:rsid w:val="662B1956"/>
    <w:rsid w:val="669C464F"/>
    <w:rsid w:val="66F65316"/>
    <w:rsid w:val="676D1B5E"/>
    <w:rsid w:val="68B931BA"/>
    <w:rsid w:val="68FE2FAA"/>
    <w:rsid w:val="69AF6277"/>
    <w:rsid w:val="69E00F8E"/>
    <w:rsid w:val="69FC330E"/>
    <w:rsid w:val="6A266E2E"/>
    <w:rsid w:val="6A603FCD"/>
    <w:rsid w:val="6A7E1AEF"/>
    <w:rsid w:val="6ADE7F7A"/>
    <w:rsid w:val="6B2B2113"/>
    <w:rsid w:val="6B3B6738"/>
    <w:rsid w:val="6B3B96CF"/>
    <w:rsid w:val="6B46238C"/>
    <w:rsid w:val="6B7239F8"/>
    <w:rsid w:val="6C5A5257"/>
    <w:rsid w:val="6C746FE2"/>
    <w:rsid w:val="6CAB0206"/>
    <w:rsid w:val="6CB32917"/>
    <w:rsid w:val="6CEB22C8"/>
    <w:rsid w:val="6CF65F53"/>
    <w:rsid w:val="6D7D3373"/>
    <w:rsid w:val="6DEF1854"/>
    <w:rsid w:val="6E5B8DBF"/>
    <w:rsid w:val="6E861012"/>
    <w:rsid w:val="6EAC67EB"/>
    <w:rsid w:val="6EBF00F4"/>
    <w:rsid w:val="6F1572F1"/>
    <w:rsid w:val="6F433653"/>
    <w:rsid w:val="6FA46F05"/>
    <w:rsid w:val="6FAF12E0"/>
    <w:rsid w:val="6FAF8074"/>
    <w:rsid w:val="6FBC4EDB"/>
    <w:rsid w:val="6FC9F333"/>
    <w:rsid w:val="6FE757A6"/>
    <w:rsid w:val="704D78FF"/>
    <w:rsid w:val="715F1A54"/>
    <w:rsid w:val="71934F2C"/>
    <w:rsid w:val="72C9272B"/>
    <w:rsid w:val="72E0292E"/>
    <w:rsid w:val="731D2D6C"/>
    <w:rsid w:val="74612CC3"/>
    <w:rsid w:val="74FE2418"/>
    <w:rsid w:val="750C1E76"/>
    <w:rsid w:val="75AA22F7"/>
    <w:rsid w:val="760D500B"/>
    <w:rsid w:val="763950F2"/>
    <w:rsid w:val="766709D2"/>
    <w:rsid w:val="76FBAE6C"/>
    <w:rsid w:val="774F4D9D"/>
    <w:rsid w:val="776C4B11"/>
    <w:rsid w:val="77AB398E"/>
    <w:rsid w:val="77CB2D49"/>
    <w:rsid w:val="77FF2867"/>
    <w:rsid w:val="78450625"/>
    <w:rsid w:val="787E02BB"/>
    <w:rsid w:val="79BA7FA6"/>
    <w:rsid w:val="79BE1AAF"/>
    <w:rsid w:val="7A0114AE"/>
    <w:rsid w:val="7AE709B7"/>
    <w:rsid w:val="7B5E9E78"/>
    <w:rsid w:val="7B674E30"/>
    <w:rsid w:val="7B98703A"/>
    <w:rsid w:val="7BEA58A1"/>
    <w:rsid w:val="7BEFE984"/>
    <w:rsid w:val="7C05399E"/>
    <w:rsid w:val="7C7FB51C"/>
    <w:rsid w:val="7C9A7F89"/>
    <w:rsid w:val="7CAC51D3"/>
    <w:rsid w:val="7CE035F8"/>
    <w:rsid w:val="7DBF312F"/>
    <w:rsid w:val="7DFBD90B"/>
    <w:rsid w:val="7E7F9A98"/>
    <w:rsid w:val="7EA16D97"/>
    <w:rsid w:val="7EEEC4C9"/>
    <w:rsid w:val="7EFE3315"/>
    <w:rsid w:val="7F6282D7"/>
    <w:rsid w:val="7F7FE82B"/>
    <w:rsid w:val="7F961B9F"/>
    <w:rsid w:val="7FDB174C"/>
    <w:rsid w:val="7FDF3A7A"/>
    <w:rsid w:val="7FE91C41"/>
    <w:rsid w:val="7FF27AEC"/>
    <w:rsid w:val="7FFD8383"/>
    <w:rsid w:val="99779F72"/>
    <w:rsid w:val="9FFFE958"/>
    <w:rsid w:val="A39C3C54"/>
    <w:rsid w:val="A7DE2417"/>
    <w:rsid w:val="A9DE82F2"/>
    <w:rsid w:val="BD7B8D26"/>
    <w:rsid w:val="BDFCA9E2"/>
    <w:rsid w:val="BFBECC6F"/>
    <w:rsid w:val="BFFF4555"/>
    <w:rsid w:val="CBFE874B"/>
    <w:rsid w:val="D7E19899"/>
    <w:rsid w:val="DBDBBF3E"/>
    <w:rsid w:val="DD6F83F6"/>
    <w:rsid w:val="DEDC4354"/>
    <w:rsid w:val="E767E20A"/>
    <w:rsid w:val="ED9FBE8A"/>
    <w:rsid w:val="F1BE200F"/>
    <w:rsid w:val="F3AD8B4D"/>
    <w:rsid w:val="F75B66BC"/>
    <w:rsid w:val="F7BFD326"/>
    <w:rsid w:val="F7DF230A"/>
    <w:rsid w:val="FA7DBEB5"/>
    <w:rsid w:val="FD2FAF4F"/>
    <w:rsid w:val="FDBBE3DD"/>
    <w:rsid w:val="FDF3AC91"/>
    <w:rsid w:val="FDFFA054"/>
    <w:rsid w:val="FE54025E"/>
    <w:rsid w:val="FE5BE9D2"/>
    <w:rsid w:val="FEFEF039"/>
    <w:rsid w:val="FFDE80DC"/>
    <w:rsid w:val="FFFF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styleId="10">
    <w:name w:val="List Paragraph"/>
    <w:basedOn w:val="1"/>
    <w:qFormat/>
    <w:uiPriority w:val="34"/>
    <w:pPr>
      <w:ind w:firstLine="420" w:firstLineChars="200"/>
    </w:pPr>
  </w:style>
  <w:style w:type="character" w:customStyle="1" w:styleId="11">
    <w:name w:val="批注框文本 字符"/>
    <w:basedOn w:val="8"/>
    <w:link w:val="4"/>
    <w:semiHidden/>
    <w:qFormat/>
    <w:uiPriority w:val="99"/>
    <w:rPr>
      <w:sz w:val="18"/>
      <w:szCs w:val="18"/>
    </w:rPr>
  </w:style>
  <w:style w:type="character" w:customStyle="1" w:styleId="12">
    <w:name w:val="页眉 字符"/>
    <w:basedOn w:val="8"/>
    <w:link w:val="6"/>
    <w:qFormat/>
    <w:uiPriority w:val="99"/>
    <w:rPr>
      <w:sz w:val="18"/>
      <w:szCs w:val="18"/>
    </w:rPr>
  </w:style>
  <w:style w:type="character" w:customStyle="1" w:styleId="13">
    <w:name w:val="页脚 字符"/>
    <w:basedOn w:val="8"/>
    <w:link w:val="5"/>
    <w:qFormat/>
    <w:uiPriority w:val="99"/>
    <w:rPr>
      <w:sz w:val="18"/>
      <w:szCs w:val="18"/>
    </w:rPr>
  </w:style>
  <w:style w:type="character" w:customStyle="1" w:styleId="14">
    <w:name w:val="font01"/>
    <w:basedOn w:val="8"/>
    <w:qFormat/>
    <w:uiPriority w:val="0"/>
    <w:rPr>
      <w:rFonts w:hint="eastAsia" w:ascii="宋体" w:hAnsi="宋体" w:eastAsia="宋体" w:cs="宋体"/>
      <w:b/>
      <w:color w:val="000000"/>
      <w:sz w:val="22"/>
      <w:szCs w:val="22"/>
      <w:u w:val="none"/>
    </w:rPr>
  </w:style>
  <w:style w:type="character" w:customStyle="1" w:styleId="15">
    <w:name w:val="font31"/>
    <w:basedOn w:val="8"/>
    <w:qFormat/>
    <w:uiPriority w:val="0"/>
    <w:rPr>
      <w:rFonts w:hint="eastAsia" w:ascii="宋体" w:hAnsi="宋体" w:eastAsia="宋体" w:cs="宋体"/>
      <w:color w:val="000000"/>
      <w:sz w:val="22"/>
      <w:szCs w:val="22"/>
      <w:u w:val="none"/>
    </w:rPr>
  </w:style>
  <w:style w:type="paragraph" w:customStyle="1" w:styleId="16">
    <w:name w:val="p0"/>
    <w:basedOn w:val="1"/>
    <w:qFormat/>
    <w:uiPriority w:val="0"/>
    <w:pPr>
      <w:widowControl/>
    </w:pPr>
    <w:rPr>
      <w:kern w:val="0"/>
      <w:szCs w:val="21"/>
    </w:rPr>
  </w:style>
  <w:style w:type="paragraph" w:customStyle="1" w:styleId="17">
    <w:name w:val="Char Char Char Char Char Char Char Char Char1 Char Char Char Char Char Char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18">
    <w:name w:val="正文 A"/>
    <w:basedOn w:val="1"/>
    <w:qFormat/>
    <w:uiPriority w:val="0"/>
    <w:rPr>
      <w:rFonts w:ascii="Times New Roman" w:hAnsi="Times New Roman"/>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2300</Words>
  <Characters>2321</Characters>
  <Lines>22</Lines>
  <Paragraphs>6</Paragraphs>
  <TotalTime>2</TotalTime>
  <ScaleCrop>false</ScaleCrop>
  <LinksUpToDate>false</LinksUpToDate>
  <CharactersWithSpaces>2437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2020-09-10T02:11:00Z</dcterms:created>
  <dc:creator>Administrator</dc:creator>
  <cp:lastModifiedBy>赵啟志</cp:lastModifiedBy>
  <cp:lastPrinted>2022-09-26T17:40:00Z</cp:lastPrinted>
  <dcterms:modified xsi:type="dcterms:W3CDTF">2022-10-09T02:12:43Z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5D15F903C7A6447697122ABFEDAE405F</vt:lpwstr>
  </property>
</Properties>
</file>