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D5C4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宋体" w:hAnsi="宋体" w:eastAsia="宋体"/>
          <w:b w:val="0"/>
          <w:bCs/>
          <w:sz w:val="44"/>
          <w:szCs w:val="44"/>
        </w:rPr>
      </w:pPr>
      <w:r>
        <w:rPr>
          <w:rFonts w:hint="eastAsia" w:ascii="方正小标宋简体" w:hAnsi="方正小标宋简体" w:eastAsia="方正小标宋简体" w:cs="方正小标宋简体"/>
          <w:b w:val="0"/>
          <w:bCs/>
          <w:color w:val="auto"/>
          <w:sz w:val="44"/>
          <w:szCs w:val="44"/>
          <w:lang w:val="en-US" w:eastAsia="zh-CN"/>
        </w:rPr>
        <w:t>天津市</w:t>
      </w:r>
      <w:r>
        <w:rPr>
          <w:rFonts w:hint="eastAsia" w:ascii="方正小标宋简体" w:hAnsi="方正小标宋简体" w:eastAsia="方正小标宋简体" w:cs="方正小标宋简体"/>
          <w:b w:val="0"/>
          <w:bCs/>
          <w:color w:val="auto"/>
          <w:sz w:val="44"/>
          <w:szCs w:val="44"/>
          <w:lang w:eastAsia="zh-CN"/>
        </w:rPr>
        <w:t>东丽区德盈幼儿园分园</w:t>
      </w:r>
      <w:r>
        <w:rPr>
          <w:rFonts w:hint="eastAsia" w:ascii="方正小标宋简体" w:hAnsi="方正小标宋简体" w:eastAsia="方正小标宋简体" w:cs="方正小标宋简体"/>
          <w:b w:val="0"/>
          <w:bCs/>
          <w:sz w:val="44"/>
          <w:szCs w:val="44"/>
          <w:lang w:val="en-US" w:eastAsia="zh-CN"/>
        </w:rPr>
        <w:t>2025年</w:t>
      </w:r>
      <w:r>
        <w:rPr>
          <w:rFonts w:hint="eastAsia" w:ascii="方正小标宋简体" w:hAnsi="方正小标宋简体" w:eastAsia="方正小标宋简体" w:cs="方正小标宋简体"/>
          <w:b w:val="0"/>
          <w:bCs/>
          <w:sz w:val="44"/>
          <w:szCs w:val="44"/>
        </w:rPr>
        <w:t>招生简章</w:t>
      </w:r>
    </w:p>
    <w:p w14:paraId="4CC77E4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天津市东丽区</w:t>
      </w:r>
      <w:r>
        <w:rPr>
          <w:rFonts w:hint="eastAsia" w:ascii="仿宋_GB2312" w:hAnsi="仿宋_GB2312" w:eastAsia="仿宋_GB2312" w:cs="仿宋_GB2312"/>
          <w:color w:val="auto"/>
          <w:sz w:val="32"/>
          <w:szCs w:val="32"/>
          <w:lang w:val="en-US" w:eastAsia="zh-CN"/>
        </w:rPr>
        <w:t>德盈幼儿园分园</w:t>
      </w:r>
      <w:r>
        <w:rPr>
          <w:rFonts w:hint="eastAsia" w:ascii="仿宋_GB2312" w:hAnsi="仿宋_GB2312" w:eastAsia="仿宋_GB2312" w:cs="仿宋_GB2312"/>
          <w:sz w:val="32"/>
          <w:szCs w:val="32"/>
          <w:lang w:val="en-US" w:eastAsia="zh-CN"/>
        </w:rPr>
        <w:t>，坐落于东丽区金钟街诚思道，园内环境优雅，设施设备充足，拥有宽敞的室内外活动空间。园内设有沙坑、水池、跑道、种植园等多种活动场地，以及多个功能室供幼儿活动，让孩子们在游戏中学习，在探索中成长。</w:t>
      </w:r>
    </w:p>
    <w:p w14:paraId="62F64669">
      <w:pPr>
        <w:pStyle w:val="1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一、招生对象</w:t>
      </w:r>
    </w:p>
    <w:p w14:paraId="5B1B541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凡符合报名条件的年满3周岁（2021年9月1日至2022年8月31日间出生）幼儿均可报名。</w:t>
      </w:r>
    </w:p>
    <w:p w14:paraId="6F826201">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二、小班招生班数</w:t>
      </w:r>
    </w:p>
    <w:p w14:paraId="6795801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2个班</w:t>
      </w:r>
    </w:p>
    <w:p w14:paraId="5BE0C0DF">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三、招生范围</w:t>
      </w:r>
    </w:p>
    <w:p w14:paraId="1E5CE7A1">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kern w:val="2"/>
          <w:sz w:val="32"/>
          <w:szCs w:val="32"/>
          <w:lang w:val="en-US" w:eastAsia="zh-CN" w:bidi="ar-SA"/>
        </w:rPr>
        <w:t>金钟街全域。</w:t>
      </w:r>
      <w:r>
        <w:rPr>
          <w:rFonts w:hint="eastAsia" w:ascii="仿宋_GB2312" w:hAnsi="仿宋_GB2312" w:eastAsia="仿宋_GB2312" w:cs="仿宋_GB2312"/>
          <w:b w:val="0"/>
          <w:bCs w:val="0"/>
          <w:color w:val="auto"/>
          <w:sz w:val="32"/>
          <w:szCs w:val="32"/>
          <w:lang w:val="en-US" w:eastAsia="zh-CN"/>
        </w:rPr>
        <w:t xml:space="preserve"> </w:t>
      </w:r>
    </w:p>
    <w:p w14:paraId="03926549">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四、报名时间、方式</w:t>
      </w:r>
    </w:p>
    <w:p w14:paraId="1127A6FC">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default"/>
          <w:lang w:val="en"/>
        </w:rPr>
        <w:t>1.线上预约：家长在5月1</w:t>
      </w:r>
      <w:r>
        <w:rPr>
          <w:rFonts w:hint="eastAsia"/>
          <w:lang w:val="en-US" w:eastAsia="zh-CN"/>
        </w:rPr>
        <w:t>7</w:t>
      </w:r>
      <w:r>
        <w:rPr>
          <w:rFonts w:hint="default"/>
          <w:lang w:val="en"/>
        </w:rPr>
        <w:t>日—5月2</w:t>
      </w:r>
      <w:r>
        <w:rPr>
          <w:rFonts w:hint="eastAsia"/>
          <w:lang w:val="en-US" w:eastAsia="zh-CN"/>
        </w:rPr>
        <w:t>3</w:t>
      </w:r>
      <w:r>
        <w:rPr>
          <w:rFonts w:hint="default"/>
          <w:lang w:val="en"/>
        </w:rPr>
        <w:t>日（周六至下周五）可通过“东丽区公办幼儿园幼儿报名信息登记系统”（网址：</w:t>
      </w:r>
      <w:r>
        <w:rPr>
          <w:rStyle w:val="11"/>
          <w:rFonts w:hint="eastAsia" w:ascii="仿宋_GB2312" w:hAnsi="仿宋_GB2312" w:eastAsia="仿宋_GB2312" w:cs="仿宋_GB2312"/>
          <w:color w:val="auto"/>
          <w:sz w:val="32"/>
          <w:szCs w:val="32"/>
          <w:lang w:eastAsia="zh-CN"/>
        </w:rPr>
        <w:t>dlyj.schoolols.com</w:t>
      </w:r>
      <w:r>
        <w:rPr>
          <w:rFonts w:hint="default"/>
          <w:lang w:val="en"/>
        </w:rPr>
        <w:t>）进行网上实名预约登记</w:t>
      </w:r>
      <w:r>
        <w:rPr>
          <w:rFonts w:hint="eastAsia"/>
          <w:lang w:val="en" w:eastAsia="zh-CN"/>
        </w:rPr>
        <w:t>，</w:t>
      </w:r>
      <w:r>
        <w:rPr>
          <w:rFonts w:hint="default"/>
          <w:lang w:val="en"/>
        </w:rPr>
        <w:t>获得预约凭证。</w:t>
      </w:r>
    </w:p>
    <w:p w14:paraId="582D1C81">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线上预约报名支持电脑网址报名和手机扫码报名，手机预约报名请扫二维码。</w:t>
      </w:r>
    </w:p>
    <w:p w14:paraId="3BD60929">
      <w:pPr>
        <w:pStyle w:val="2"/>
        <w:jc w:val="center"/>
        <w:rPr>
          <w:rFonts w:hint="eastAsia" w:eastAsia="仿宋_GB2312"/>
          <w:lang w:eastAsia="zh-CN"/>
        </w:rPr>
      </w:pPr>
      <w:r>
        <w:rPr>
          <w:rFonts w:hint="eastAsia" w:eastAsia="仿宋_GB2312"/>
          <w:lang w:eastAsia="zh-CN"/>
        </w:rPr>
        <w:drawing>
          <wp:inline distT="0" distB="0" distL="114300" distR="114300">
            <wp:extent cx="2248535" cy="2058035"/>
            <wp:effectExtent l="0" t="0" r="18415" b="18415"/>
            <wp:docPr id="1" name="图片 1" descr="76b2d4b46e49378b0a38f0233e2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b2d4b46e49378b0a38f0233e22607"/>
                    <pic:cNvPicPr>
                      <a:picLocks noChangeAspect="1"/>
                    </pic:cNvPicPr>
                  </pic:nvPicPr>
                  <pic:blipFill>
                    <a:blip r:embed="rId5"/>
                    <a:stretch>
                      <a:fillRect/>
                    </a:stretch>
                  </pic:blipFill>
                  <pic:spPr>
                    <a:xfrm>
                      <a:off x="0" y="0"/>
                      <a:ext cx="2248535" cy="2058035"/>
                    </a:xfrm>
                    <a:prstGeom prst="rect">
                      <a:avLst/>
                    </a:prstGeom>
                  </pic:spPr>
                </pic:pic>
              </a:graphicData>
            </a:graphic>
          </wp:inline>
        </w:drawing>
      </w:r>
    </w:p>
    <w:p w14:paraId="1DA62CA4">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color w:val="auto"/>
          <w:lang w:val="en" w:eastAsia="zh-CN"/>
        </w:rPr>
      </w:pPr>
      <w:r>
        <w:rPr>
          <w:rFonts w:hint="eastAsia" w:ascii="Times New Roman" w:hAnsi="Times New Roman" w:eastAsia="仿宋_GB2312" w:cs="Times New Roman"/>
          <w:kern w:val="0"/>
          <w:sz w:val="32"/>
          <w:szCs w:val="32"/>
          <w:lang w:val="en-US" w:eastAsia="zh-CN" w:bidi="ar-SA"/>
        </w:rPr>
        <w:t>2.线</w:t>
      </w:r>
      <w:r>
        <w:rPr>
          <w:rFonts w:hint="eastAsia" w:ascii="仿宋_GB2312" w:hAnsi="仿宋_GB2312" w:eastAsia="仿宋_GB2312" w:cs="仿宋_GB2312"/>
          <w:b w:val="0"/>
          <w:bCs w:val="0"/>
          <w:color w:val="auto"/>
          <w:sz w:val="32"/>
          <w:szCs w:val="32"/>
          <w:lang w:val="en-US" w:eastAsia="zh-CN"/>
        </w:rPr>
        <w:t>下验证：5月24日（周六）—5月25日（周日），线上预约成功的家长携带预约凭证及相关证件到第一志愿园所进行现场验证。未能及时预约的，携带相关证件现场登记并验证。验证通过的，由幼儿园在系统里确认报名成功。</w:t>
      </w:r>
    </w:p>
    <w:p w14:paraId="5B37509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相关证件：</w:t>
      </w:r>
      <w:r>
        <w:rPr>
          <w:rFonts w:hint="eastAsia" w:ascii="仿宋_GB2312" w:hAnsi="仿宋_GB2312" w:eastAsia="仿宋_GB2312" w:cs="仿宋_GB2312"/>
          <w:sz w:val="32"/>
          <w:szCs w:val="32"/>
          <w:lang w:val="en-US" w:eastAsia="zh-CN"/>
        </w:rPr>
        <w:t>儿童预防接种手册，</w:t>
      </w:r>
      <w:r>
        <w:rPr>
          <w:rFonts w:hint="eastAsia" w:ascii="仿宋_GB2312" w:hAnsi="仿宋_GB2312" w:eastAsia="仿宋_GB2312" w:cs="仿宋_GB2312"/>
          <w:b w:val="0"/>
          <w:bCs w:val="0"/>
          <w:color w:val="auto"/>
          <w:sz w:val="32"/>
          <w:szCs w:val="32"/>
          <w:lang w:val="en-US" w:eastAsia="zh-CN"/>
        </w:rPr>
        <w:t>居</w:t>
      </w:r>
      <w:r>
        <w:rPr>
          <w:rFonts w:hint="eastAsia" w:ascii="仿宋_GB2312" w:hAnsi="仿宋_GB2312" w:eastAsia="仿宋_GB2312" w:cs="仿宋_GB2312"/>
          <w:sz w:val="32"/>
          <w:szCs w:val="32"/>
          <w:lang w:val="en-US" w:eastAsia="zh-CN"/>
        </w:rPr>
        <w:t>民户口簿、合法固定居所的房屋产权证（包括购房合同或拆迁协议）或住（租）房证明。户口簿户主和房屋产权证（包括购房合同或拆迁协议）持证人应是幼儿的父母、祖父母或外祖父母。</w:t>
      </w:r>
    </w:p>
    <w:p w14:paraId="5394A186">
      <w:pPr>
        <w:pStyle w:val="2"/>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eastAsia" w:ascii="仿宋_GB2312" w:hAnsi="仿宋_GB2312" w:eastAsia="仿宋_GB2312" w:cs="仿宋_GB2312"/>
          <w:b w:val="0"/>
          <w:bCs w:val="0"/>
          <w:lang w:val="en"/>
        </w:rPr>
      </w:pPr>
      <w:r>
        <w:rPr>
          <w:rFonts w:hint="eastAsia" w:ascii="仿宋_GB2312" w:hAnsi="仿宋_GB2312" w:eastAsia="仿宋_GB2312" w:cs="仿宋_GB2312"/>
          <w:b w:val="0"/>
          <w:bCs w:val="0"/>
          <w:lang w:val="en"/>
        </w:rPr>
        <w:t>验证分类说明：</w:t>
      </w:r>
    </w:p>
    <w:p w14:paraId="0FAD3A71">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①双本一致：指入园幼儿与父亲或母亲为同一户口本，且户主为幼儿的父亲或母亲；房屋所有权人为入园幼儿的父亲或母亲；房本和户口本均为同一地址且属于幼儿园服务片区。符合以上全部条件的为双本一致。</w:t>
      </w:r>
    </w:p>
    <w:p w14:paraId="252D8783">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②随四老：指入园幼儿与父亲或母亲的任意一方老人（祖父母或外祖父母）为同一户口本，户口本、房本（房屋所有权人为幼儿祖父母或外祖父母）为同一地址且属于幼儿园服务片区。</w:t>
      </w:r>
    </w:p>
    <w:p w14:paraId="0E0E7326">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③单本：</w:t>
      </w:r>
    </w:p>
    <w:p w14:paraId="52FDFB02">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单户口本：指入园幼儿户口与父亲或母亲任意一方为同一户口本，且属于幼儿园服务片区。</w:t>
      </w:r>
    </w:p>
    <w:p w14:paraId="5DD09470">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单房本：指幼儿户籍为东丽区，房本（含能证明房屋所有权的购房合同或还迁协议）在所属幼儿园片区，且房屋所有权人为入园幼儿的父亲或母亲。</w:t>
      </w:r>
    </w:p>
    <w:p w14:paraId="276F4B28">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④属东丽区户籍但不属于①②③三种情况的幼儿。</w:t>
      </w:r>
    </w:p>
    <w:p w14:paraId="2EFC74E0">
      <w:pPr>
        <w:keepNext w:val="0"/>
        <w:keepLines w:val="0"/>
        <w:pageBreakBefore w:val="0"/>
        <w:widowControl/>
        <w:kinsoku/>
        <w:wordWrap/>
        <w:overflowPunct/>
        <w:topLinePunct w:val="0"/>
        <w:autoSpaceDE/>
        <w:autoSpaceDN/>
        <w:bidi w:val="0"/>
        <w:adjustRightInd w:val="0"/>
        <w:snapToGrid w:val="0"/>
        <w:spacing w:after="0" w:line="560" w:lineRule="exact"/>
        <w:ind w:firstLine="560"/>
        <w:textAlignment w:val="auto"/>
        <w:rPr>
          <w:rFonts w:hint="default"/>
          <w:lang w:val="en"/>
        </w:rPr>
      </w:pPr>
      <w:r>
        <w:rPr>
          <w:rFonts w:hint="eastAsia" w:ascii="仿宋_GB2312" w:hAnsi="仿宋_GB2312" w:eastAsia="仿宋_GB2312" w:cs="仿宋_GB2312"/>
          <w:b w:val="0"/>
          <w:bCs w:val="0"/>
          <w:color w:val="auto"/>
          <w:sz w:val="32"/>
          <w:szCs w:val="32"/>
          <w:lang w:val="en-US" w:eastAsia="zh-CN"/>
        </w:rPr>
        <w:t>⑤非东丽区户籍：指幼儿户籍为非东丽区户籍的本市及外省市幼儿。</w:t>
      </w:r>
    </w:p>
    <w:p w14:paraId="2DCA56D0">
      <w:pPr>
        <w:pStyle w:val="2"/>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default"/>
          <w:lang w:val="en"/>
        </w:rPr>
      </w:pPr>
      <w:r>
        <w:rPr>
          <w:rFonts w:hint="eastAsia"/>
          <w:lang w:val="en-US" w:eastAsia="zh-CN"/>
        </w:rPr>
        <w:t>3</w:t>
      </w:r>
      <w:r>
        <w:rPr>
          <w:rFonts w:hint="default"/>
          <w:lang w:val="en"/>
        </w:rPr>
        <w:t>.随机派位</w:t>
      </w:r>
    </w:p>
    <w:p w14:paraId="5C8ED963">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（1）第一志愿录取阶段</w:t>
      </w:r>
    </w:p>
    <w:p w14:paraId="24E417E4">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第一志愿报名幼儿数小于等于幼儿园招生计划数时，第一志愿报名幼儿全部录取；</w:t>
      </w:r>
    </w:p>
    <w:p w14:paraId="17E6A134">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第一志愿报名幼儿数大于幼儿园招生数时，在报名幼儿中进行随机派位。第一志愿随机派位规则遵从①双本一致、②随四老、③单本（单户、单房）、④属东丽区户籍但不属于①②③三种情况的、⑤非东丽区户籍的优先顺序逐次进行电脑摇号派位，即：当①双本一致的人数大于招生计划人数时，在双本一致的幼儿中摇号。当①双本一致人数小于等于招生计划人数时，①双本一致全部录取，剩余计划数在②随四老中录取，依次类推。所有第一志愿未摇中的幼儿自动转入第二志愿。</w:t>
      </w:r>
    </w:p>
    <w:p w14:paraId="5453441D">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（2）第二志愿及其后志愿录取阶段</w:t>
      </w:r>
    </w:p>
    <w:p w14:paraId="3E04E253">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经过第一志愿录取阶段已经招满的幼儿园不再参加第二志愿及其后志愿的录取过程；</w:t>
      </w:r>
    </w:p>
    <w:p w14:paraId="79C60F28">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42143312">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第三志愿及其后志愿录取过程按照第二志愿录取规则以此类推。</w:t>
      </w:r>
    </w:p>
    <w:p w14:paraId="59C5EE56">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五、其他情况</w:t>
      </w:r>
    </w:p>
    <w:p w14:paraId="104647C5">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依法依规落实有关教育优待政策</w:t>
      </w:r>
    </w:p>
    <w:p w14:paraId="0B0BF458">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六、资助政策</w:t>
      </w:r>
    </w:p>
    <w:p w14:paraId="573B040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依据资助政策，建档立卡儿童、低保家庭儿童、特困救助供养儿童；革命烈士子女；孤儿；残疾儿童等四类儿童享受资助，符合上述条件的儿童请致电幼儿园咨询。</w:t>
      </w:r>
    </w:p>
    <w:p w14:paraId="26BE0A3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联系人：孙颖                联系电话：</w:t>
      </w:r>
      <w:r>
        <w:rPr>
          <w:rFonts w:hint="eastAsia" w:ascii="仿宋_GB2312" w:hAnsi="仿宋_GB2312" w:eastAsia="仿宋_GB2312" w:cs="仿宋_GB2312"/>
          <w:b w:val="0"/>
          <w:bCs w:val="0"/>
          <w:sz w:val="32"/>
          <w:szCs w:val="32"/>
          <w:lang w:val="en-US" w:eastAsia="zh-CN"/>
        </w:rPr>
        <w:t>84929158</w:t>
      </w:r>
    </w:p>
    <w:p w14:paraId="0B2EB270">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七、收费标准</w:t>
      </w:r>
    </w:p>
    <w:p w14:paraId="421AA8E9">
      <w:pPr>
        <w:keepNext w:val="0"/>
        <w:keepLines w:val="0"/>
        <w:pageBreakBefore w:val="0"/>
        <w:kinsoku/>
        <w:wordWrap/>
        <w:overflowPunct/>
        <w:topLinePunct w:val="0"/>
        <w:autoSpaceDE/>
        <w:autoSpaceDN/>
        <w:bidi w:val="0"/>
        <w:snapToGrid w:val="0"/>
        <w:spacing w:after="0" w:line="560" w:lineRule="exact"/>
        <w:ind w:right="0" w:rightChars="0" w:firstLine="640" w:firstLineChars="200"/>
        <w:textAlignment w:val="auto"/>
        <w:rPr>
          <w:rFonts w:hint="default"/>
          <w:lang w:val="en-US" w:eastAsia="zh-CN"/>
        </w:rPr>
      </w:pPr>
      <w:r>
        <w:rPr>
          <w:rFonts w:hint="eastAsia" w:ascii="Times New Roman" w:hAnsi="Times New Roman" w:eastAsia="仿宋_GB2312" w:cs="Times New Roman"/>
          <w:kern w:val="0"/>
          <w:sz w:val="32"/>
          <w:szCs w:val="32"/>
          <w:lang w:val="en-US" w:eastAsia="zh-CN" w:bidi="ar-SA"/>
        </w:rPr>
        <w:t>2025年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,伙食费每人每天18元</w:t>
      </w:r>
      <w:r>
        <w:rPr>
          <w:rFonts w:hint="eastAsia" w:ascii="仿宋_GB2312" w:hAnsi="仿宋" w:eastAsia="仿宋_GB2312"/>
          <w:color w:val="auto"/>
          <w:sz w:val="32"/>
          <w:szCs w:val="32"/>
        </w:rPr>
        <w:t>。</w:t>
      </w:r>
    </w:p>
    <w:p w14:paraId="7FCE8D22">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八、招生咨询及监督电话</w:t>
      </w:r>
    </w:p>
    <w:p w14:paraId="79E4ABD3">
      <w:pPr>
        <w:pStyle w:val="2"/>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招生咨询电话：</w:t>
      </w:r>
      <w:r>
        <w:rPr>
          <w:rFonts w:hint="eastAsia" w:ascii="仿宋_GB2312" w:hAnsi="仿宋_GB2312" w:eastAsia="仿宋_GB2312" w:cs="仿宋_GB2312"/>
          <w:b w:val="0"/>
          <w:bCs w:val="0"/>
          <w:color w:val="auto"/>
          <w:sz w:val="32"/>
          <w:szCs w:val="32"/>
          <w:lang w:val="en-US" w:eastAsia="zh-CN"/>
        </w:rPr>
        <w:t>86336106</w:t>
      </w:r>
      <w:bookmarkStart w:id="0" w:name="_GoBack"/>
      <w:r>
        <w:rPr>
          <w:rFonts w:hint="eastAsia" w:ascii="仿宋_GB2312" w:hAnsi="仿宋_GB2312" w:cs="仿宋_GB2312"/>
          <w:b w:val="0"/>
          <w:bCs w:val="0"/>
          <w:color w:val="auto"/>
          <w:sz w:val="32"/>
          <w:szCs w:val="32"/>
          <w:lang w:val="en-US" w:eastAsia="zh-CN"/>
        </w:rPr>
        <w:t>(每天8：00-17：00)</w:t>
      </w:r>
      <w:bookmarkEnd w:id="0"/>
    </w:p>
    <w:p w14:paraId="23AA6BDC">
      <w:pPr>
        <w:pStyle w:val="3"/>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招生监督电话：24840411</w:t>
      </w:r>
    </w:p>
    <w:p w14:paraId="48B9CB1C">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九、报名地点</w:t>
      </w:r>
    </w:p>
    <w:p w14:paraId="148BD0BF">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东丽区德盈幼儿园分园（东丽区金钟街诚思道581号）一楼大厅。</w:t>
      </w:r>
    </w:p>
    <w:p w14:paraId="34484BF5">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sz w:val="32"/>
          <w:szCs w:val="32"/>
          <w:lang w:val="en-US" w:eastAsia="zh-CN"/>
        </w:rPr>
      </w:pPr>
    </w:p>
    <w:p w14:paraId="7B84B409">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b w:val="0"/>
          <w:bCs/>
          <w:sz w:val="32"/>
          <w:szCs w:val="32"/>
          <w:lang w:val="en-US" w:eastAsia="zh-CN"/>
        </w:rPr>
      </w:pPr>
    </w:p>
    <w:p w14:paraId="37AC0982">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天津市东丽区</w:t>
      </w:r>
      <w:r>
        <w:rPr>
          <w:rFonts w:hint="eastAsia" w:ascii="仿宋_GB2312" w:hAnsi="仿宋_GB2312" w:eastAsia="仿宋_GB2312" w:cs="仿宋_GB2312"/>
          <w:sz w:val="32"/>
          <w:szCs w:val="32"/>
        </w:rPr>
        <w:t>德盈幼儿园</w:t>
      </w:r>
      <w:r>
        <w:rPr>
          <w:rFonts w:hint="eastAsia" w:ascii="仿宋_GB2312" w:hAnsi="仿宋_GB2312" w:eastAsia="仿宋_GB2312" w:cs="仿宋_GB2312"/>
          <w:sz w:val="32"/>
          <w:szCs w:val="32"/>
          <w:lang w:eastAsia="zh-CN"/>
        </w:rPr>
        <w:t>分园</w:t>
      </w:r>
    </w:p>
    <w:p w14:paraId="29EC302F">
      <w:pPr>
        <w:keepNext w:val="0"/>
        <w:keepLines w:val="0"/>
        <w:pageBreakBefore w:val="0"/>
        <w:widowControl/>
        <w:kinsoku/>
        <w:wordWrap/>
        <w:overflowPunct/>
        <w:topLinePunct w:val="0"/>
        <w:autoSpaceDE/>
        <w:autoSpaceDN/>
        <w:bidi w:val="0"/>
        <w:adjustRightInd w:val="0"/>
        <w:snapToGrid w:val="0"/>
        <w:spacing w:after="0" w:line="560" w:lineRule="exact"/>
        <w:ind w:firstLine="5760" w:firstLineChars="18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17日</w:t>
      </w:r>
    </w:p>
    <w:p w14:paraId="2B9689B6">
      <w:pPr>
        <w:keepNext w:val="0"/>
        <w:keepLines w:val="0"/>
        <w:pageBreakBefore w:val="0"/>
        <w:widowControl/>
        <w:kinsoku/>
        <w:wordWrap/>
        <w:overflowPunct/>
        <w:topLinePunct w:val="0"/>
        <w:autoSpaceDE/>
        <w:autoSpaceDN/>
        <w:bidi w:val="0"/>
        <w:adjustRightInd w:val="0"/>
        <w:snapToGrid w:val="0"/>
        <w:spacing w:after="0" w:line="560" w:lineRule="exact"/>
        <w:ind w:firstLine="5120" w:firstLineChars="1600"/>
        <w:textAlignment w:val="auto"/>
        <w:rPr>
          <w:rFonts w:hint="default" w:ascii="仿宋_GB2312" w:hAnsi="仿宋_GB2312" w:eastAsia="仿宋_GB2312" w:cs="仿宋_GB2312"/>
          <w:color w:val="FF0000"/>
          <w:sz w:val="32"/>
          <w:szCs w:val="32"/>
          <w:lang w:val="en-US" w:eastAsia="zh-CN"/>
        </w:rPr>
      </w:pPr>
    </w:p>
    <w:sectPr>
      <w:pgSz w:w="11906" w:h="16838"/>
      <w:pgMar w:top="1134" w:right="1701" w:bottom="1134"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147281-D5E3-4936-8381-AA3506D514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FFCCFD39-6E0E-48F0-9B1F-D6AD47F95523}"/>
  </w:font>
  <w:font w:name="方正小标宋简体">
    <w:panose1 w:val="03000509000000000000"/>
    <w:charset w:val="86"/>
    <w:family w:val="auto"/>
    <w:pitch w:val="default"/>
    <w:sig w:usb0="00000001" w:usb1="080E0000" w:usb2="00000000" w:usb3="00000000" w:csb0="00040000" w:csb1="00000000"/>
    <w:embedRegular r:id="rId3" w:fontKey="{A9C66751-E5E3-4FC0-B4FC-FE43EAD707F6}"/>
  </w:font>
  <w:font w:name="仿宋">
    <w:panose1 w:val="02010609060101010101"/>
    <w:charset w:val="86"/>
    <w:family w:val="auto"/>
    <w:pitch w:val="default"/>
    <w:sig w:usb0="800002BF" w:usb1="38CF7CFA" w:usb2="00000016" w:usb3="00000000" w:csb0="00040001" w:csb1="00000000"/>
    <w:embedRegular r:id="rId4" w:fontKey="{B2A8569F-68C1-4CE0-A8E9-7C41BBEFD47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YWQ3MWNiNDY4NTZjYzc0YTMxM2M2OWRiZjE3NGUifQ=="/>
  </w:docVars>
  <w:rsids>
    <w:rsidRoot w:val="00B802DC"/>
    <w:rsid w:val="00314271"/>
    <w:rsid w:val="00323B43"/>
    <w:rsid w:val="003D37D8"/>
    <w:rsid w:val="003D55DB"/>
    <w:rsid w:val="004358AB"/>
    <w:rsid w:val="004C1523"/>
    <w:rsid w:val="00533F1C"/>
    <w:rsid w:val="00557BAE"/>
    <w:rsid w:val="008B7726"/>
    <w:rsid w:val="00B31B1E"/>
    <w:rsid w:val="00B802DC"/>
    <w:rsid w:val="00EC7D61"/>
    <w:rsid w:val="02596AA4"/>
    <w:rsid w:val="04652130"/>
    <w:rsid w:val="070F08C2"/>
    <w:rsid w:val="07BD5811"/>
    <w:rsid w:val="0AD22C1C"/>
    <w:rsid w:val="0AD82BE6"/>
    <w:rsid w:val="0C712793"/>
    <w:rsid w:val="0C737FD1"/>
    <w:rsid w:val="0D946C18"/>
    <w:rsid w:val="0EDA30F6"/>
    <w:rsid w:val="0FA15BFD"/>
    <w:rsid w:val="117651FC"/>
    <w:rsid w:val="16810BF3"/>
    <w:rsid w:val="1D491E39"/>
    <w:rsid w:val="1E4352C1"/>
    <w:rsid w:val="1E682D40"/>
    <w:rsid w:val="22A736A2"/>
    <w:rsid w:val="238F01E2"/>
    <w:rsid w:val="2414366D"/>
    <w:rsid w:val="25252C7C"/>
    <w:rsid w:val="281CF582"/>
    <w:rsid w:val="29A31121"/>
    <w:rsid w:val="2BE83A66"/>
    <w:rsid w:val="2CED3BBB"/>
    <w:rsid w:val="2E461436"/>
    <w:rsid w:val="2EBB7A04"/>
    <w:rsid w:val="2F052076"/>
    <w:rsid w:val="2F4A54A7"/>
    <w:rsid w:val="3B1F135B"/>
    <w:rsid w:val="3B267C65"/>
    <w:rsid w:val="3BAD6A50"/>
    <w:rsid w:val="3C0D07FC"/>
    <w:rsid w:val="3FFDF5B2"/>
    <w:rsid w:val="41B73F91"/>
    <w:rsid w:val="42F6065F"/>
    <w:rsid w:val="438F2383"/>
    <w:rsid w:val="44145B23"/>
    <w:rsid w:val="481A495B"/>
    <w:rsid w:val="49781165"/>
    <w:rsid w:val="4BC72B75"/>
    <w:rsid w:val="4BF35D21"/>
    <w:rsid w:val="4C3000BF"/>
    <w:rsid w:val="4D5E0014"/>
    <w:rsid w:val="4EAD521F"/>
    <w:rsid w:val="4FDB1E73"/>
    <w:rsid w:val="52C70D86"/>
    <w:rsid w:val="55E71F20"/>
    <w:rsid w:val="5C9575F8"/>
    <w:rsid w:val="5CFA2972"/>
    <w:rsid w:val="5EFE17A3"/>
    <w:rsid w:val="5FCF0D99"/>
    <w:rsid w:val="63612E33"/>
    <w:rsid w:val="64AC012D"/>
    <w:rsid w:val="65491F03"/>
    <w:rsid w:val="66464411"/>
    <w:rsid w:val="666470EB"/>
    <w:rsid w:val="6D4705AD"/>
    <w:rsid w:val="6F0F48DC"/>
    <w:rsid w:val="6F7B008C"/>
    <w:rsid w:val="71463351"/>
    <w:rsid w:val="714D71C7"/>
    <w:rsid w:val="72890A4D"/>
    <w:rsid w:val="73131E37"/>
    <w:rsid w:val="771C5D57"/>
    <w:rsid w:val="78667D25"/>
    <w:rsid w:val="79F620DE"/>
    <w:rsid w:val="7A8B5115"/>
    <w:rsid w:val="7D2ECD23"/>
    <w:rsid w:val="7DDD5F0E"/>
    <w:rsid w:val="7DE91649"/>
    <w:rsid w:val="7FCD49E5"/>
    <w:rsid w:val="B1FF09A1"/>
    <w:rsid w:val="BAFEA852"/>
    <w:rsid w:val="D3AE275B"/>
    <w:rsid w:val="D3AE5469"/>
    <w:rsid w:val="E0EFE8AE"/>
    <w:rsid w:val="F2EFC60D"/>
    <w:rsid w:val="F3FA0555"/>
    <w:rsid w:val="FBF97F41"/>
    <w:rsid w:val="FFF528B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5">
    <w:name w:val="footer"/>
    <w:basedOn w:val="1"/>
    <w:link w:val="14"/>
    <w:unhideWhenUsed/>
    <w:qFormat/>
    <w:uiPriority w:val="0"/>
    <w:pPr>
      <w:tabs>
        <w:tab w:val="center" w:pos="4153"/>
        <w:tab w:val="right" w:pos="8306"/>
      </w:tabs>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Hyperlink"/>
    <w:basedOn w:val="9"/>
    <w:semiHidden/>
    <w:unhideWhenUsed/>
    <w:qFormat/>
    <w:uiPriority w:val="0"/>
    <w:rPr>
      <w:color w:val="0000FF"/>
      <w:u w:val="single"/>
    </w:rPr>
  </w:style>
  <w:style w:type="paragraph" w:customStyle="1" w:styleId="12">
    <w:name w:val="列出段落1"/>
    <w:basedOn w:val="1"/>
    <w:qFormat/>
    <w:uiPriority w:val="34"/>
    <w:pPr>
      <w:ind w:firstLine="420" w:firstLineChars="200"/>
    </w:pPr>
  </w:style>
  <w:style w:type="character" w:customStyle="1" w:styleId="13">
    <w:name w:val="页眉 Char"/>
    <w:basedOn w:val="9"/>
    <w:link w:val="6"/>
    <w:semiHidden/>
    <w:qFormat/>
    <w:uiPriority w:val="0"/>
    <w:rPr>
      <w:rFonts w:ascii="Tahoma" w:hAnsi="Tahoma"/>
      <w:sz w:val="18"/>
      <w:szCs w:val="18"/>
    </w:rPr>
  </w:style>
  <w:style w:type="character" w:customStyle="1" w:styleId="14">
    <w:name w:val="页脚 Char"/>
    <w:basedOn w:val="9"/>
    <w:link w:val="5"/>
    <w:semiHidden/>
    <w:qFormat/>
    <w:uiPriority w:val="0"/>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1534</Words>
  <Characters>1602</Characters>
  <Lines>2</Lines>
  <Paragraphs>1</Paragraphs>
  <TotalTime>0</TotalTime>
  <ScaleCrop>false</ScaleCrop>
  <LinksUpToDate>false</LinksUpToDate>
  <CharactersWithSpaces>1619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2015-04-20T10:15:00Z</dcterms:created>
  <dc:creator>User</dc:creator>
  <cp:lastModifiedBy>偷地雷的小朋友</cp:lastModifiedBy>
  <cp:lastPrinted>2021-06-21T13:48:00Z</cp:lastPrinted>
  <dcterms:modified xsi:type="dcterms:W3CDTF">2025-05-13T04:22:30Z</dcterms:modified>
  <dc:title>德盈幼儿园招生简章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84AEAB66F103460EB559D6044C5857CF_13</vt:lpwstr>
  </property>
  <property fmtid="{D5CDD505-2E9C-101B-9397-08002B2CF9AE}" pid="4" name="KSOTemplateDocerSaveRecord">
    <vt:lpwstr>eyJoZGlkIjoiZjQ5NWMwN2VjYTYyYTY3ZTg4NmQzNmRhNzRhMDU5M2UiLCJ1c2VySWQiOiIyNDYyMjY0MDcifQ==</vt:lpwstr>
  </property>
</Properties>
</file>