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7C74B" w14:textId="77777777" w:rsidR="008C075B" w:rsidRDefault="00621379">
      <w:pPr>
        <w:spacing w:line="560" w:lineRule="exact"/>
        <w:jc w:val="center"/>
        <w:rPr>
          <w:rFonts w:ascii="Arial Unicode MS" w:eastAsia="Arial Unicode MS" w:hAnsi="Arial Unicode MS" w:cs="Arial Unicode MS" w:hint="eastAsia"/>
          <w:color w:val="000000" w:themeColor="text1"/>
          <w:sz w:val="44"/>
          <w:szCs w:val="44"/>
        </w:rPr>
      </w:pPr>
      <w:r>
        <w:rPr>
          <w:rFonts w:ascii="Arial Unicode MS" w:eastAsia="Arial Unicode MS" w:hAnsi="Arial Unicode MS" w:cs="Arial Unicode MS" w:hint="eastAsia"/>
          <w:color w:val="000000" w:themeColor="text1"/>
          <w:sz w:val="44"/>
          <w:szCs w:val="44"/>
        </w:rPr>
        <w:t>天津市东丽医院</w:t>
      </w:r>
    </w:p>
    <w:p w14:paraId="780545AF" w14:textId="77777777" w:rsidR="008C075B" w:rsidRDefault="008C075B">
      <w:pPr>
        <w:spacing w:line="560" w:lineRule="exact"/>
        <w:ind w:firstLineChars="200" w:firstLine="640"/>
        <w:rPr>
          <w:rFonts w:ascii="Times New Roman" w:eastAsia="仿宋_GB2312" w:hAnsi="Times New Roman"/>
          <w:bCs/>
          <w:color w:val="000000" w:themeColor="text1"/>
          <w:sz w:val="32"/>
        </w:rPr>
      </w:pPr>
    </w:p>
    <w:p w14:paraId="7D4F48AD" w14:textId="77777777" w:rsidR="008C075B" w:rsidRDefault="00621379">
      <w:pPr>
        <w:numPr>
          <w:ilvl w:val="0"/>
          <w:numId w:val="1"/>
        </w:numPr>
        <w:spacing w:line="560" w:lineRule="exact"/>
        <w:ind w:firstLineChars="200" w:firstLine="640"/>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bCs/>
          <w:color w:val="000000" w:themeColor="text1"/>
          <w:sz w:val="32"/>
          <w:szCs w:val="32"/>
        </w:rPr>
        <w:t>科室设置</w:t>
      </w:r>
    </w:p>
    <w:p w14:paraId="65A409A9" w14:textId="77777777" w:rsidR="008C075B" w:rsidRDefault="00621379">
      <w:pPr>
        <w:pStyle w:val="aa"/>
        <w:spacing w:line="560" w:lineRule="exact"/>
        <w:ind w:firstLine="640"/>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bCs/>
          <w:color w:val="000000" w:themeColor="text1"/>
          <w:sz w:val="32"/>
          <w:szCs w:val="32"/>
        </w:rPr>
        <w:t>（一）临床科室：</w:t>
      </w:r>
    </w:p>
    <w:p w14:paraId="61137920" w14:textId="77777777" w:rsidR="008C075B" w:rsidRDefault="00621379">
      <w:pPr>
        <w:pStyle w:val="aa"/>
        <w:spacing w:line="560" w:lineRule="exact"/>
        <w:ind w:firstLine="640"/>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妇产科，普通外科，神经外科，骨科，泌尿外科，耳鼻咽喉科，神经内科，心血管内科，老年病科，内分泌科，肾内科，重症医学科，康复医学科，眼科，口腔科，消化内科，呼吸内科，感染疾病科，儿科，急诊医学科，中医科，皮肤科，临床心理门诊，疼痛科，健康管理中心，麻醉科，肿瘤科。</w:t>
      </w:r>
    </w:p>
    <w:p w14:paraId="431AAD92" w14:textId="77777777" w:rsidR="008C075B" w:rsidRDefault="00621379">
      <w:pPr>
        <w:pStyle w:val="aa"/>
        <w:spacing w:line="560" w:lineRule="exact"/>
        <w:ind w:firstLine="640"/>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bCs/>
          <w:color w:val="000000" w:themeColor="text1"/>
          <w:sz w:val="32"/>
          <w:szCs w:val="32"/>
        </w:rPr>
        <w:t>（二）医技科室：</w:t>
      </w:r>
    </w:p>
    <w:p w14:paraId="718197EC" w14:textId="77777777" w:rsidR="008C075B" w:rsidRDefault="00621379">
      <w:pPr>
        <w:pStyle w:val="aa"/>
        <w:spacing w:line="560" w:lineRule="exact"/>
        <w:ind w:firstLine="640"/>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bCs/>
          <w:color w:val="000000" w:themeColor="text1"/>
          <w:sz w:val="32"/>
          <w:szCs w:val="32"/>
        </w:rPr>
        <w:t>医学检验科、超声科、医学影像科、病理科。</w:t>
      </w:r>
    </w:p>
    <w:p w14:paraId="13AE296E" w14:textId="77777777" w:rsidR="008C075B" w:rsidRDefault="00621379">
      <w:pPr>
        <w:spacing w:line="560" w:lineRule="exact"/>
        <w:ind w:firstLineChars="200" w:firstLine="640"/>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bCs/>
          <w:color w:val="000000" w:themeColor="text1"/>
          <w:sz w:val="32"/>
          <w:szCs w:val="32"/>
        </w:rPr>
        <w:t>二、</w:t>
      </w:r>
      <w:r>
        <w:rPr>
          <w:rFonts w:ascii="仿宋_GB2312" w:eastAsia="仿宋_GB2312" w:hAnsi="仿宋_GB2312" w:cs="仿宋_GB2312" w:hint="eastAsia"/>
          <w:bCs/>
          <w:sz w:val="32"/>
          <w:szCs w:val="32"/>
        </w:rPr>
        <w:t>专业介绍</w:t>
      </w:r>
    </w:p>
    <w:p w14:paraId="1B781BA2"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天津市东丽医院是一家集医疗、教学、科研、预防、保健、康复为一体的现代化综合三级医院。</w:t>
      </w:r>
    </w:p>
    <w:p w14:paraId="69C8D1F1"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医院引进各种先进医疗设备，如3.0T磁共振成像系统、64排螺旋CT、DSA血管造影系统、高端彩色多普勒超声波诊断系统、体外冲击波碎石机、泌尿检查及治疗系统；医疗体检车，96台进口血液透析机，多台进口胃肠镜、腹腔镜、鼻窦镜、宫腔镜、关节镜等手术设备，一体化产房让产妇在同一房间中实现待产、分娩及休养。为东丽区及周边百姓提供全方位的综合医疗服务，2020年建成PCR实验室，引进先进核酸检测设备，开展临床基因扩增检验项目。</w:t>
      </w:r>
    </w:p>
    <w:p w14:paraId="582AFE50" w14:textId="77777777" w:rsidR="008C075B" w:rsidRDefault="00621379">
      <w:pPr>
        <w:spacing w:line="560" w:lineRule="exact"/>
        <w:ind w:firstLineChars="200" w:firstLine="640"/>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sz w:val="32"/>
          <w:szCs w:val="32"/>
        </w:rPr>
        <w:lastRenderedPageBreak/>
        <w:t>医院现设有29个临床医技科室，涵盖17个二级学科60个专业。其中普外科、消化科、心内科、骨科、肾内科、急诊医学科、麻醉科、超声科、儿科、妇产科、呼吸内科、神经外科、药剂科、泌尿外科、医学检验科、医学影像科、重症医学科、康复医学科、神经内科、耳鼻咽喉头</w:t>
      </w:r>
      <w:proofErr w:type="gramStart"/>
      <w:r>
        <w:rPr>
          <w:rFonts w:ascii="仿宋_GB2312" w:eastAsia="仿宋_GB2312" w:hAnsi="仿宋_GB2312" w:cs="仿宋_GB2312" w:hint="eastAsia"/>
          <w:sz w:val="32"/>
          <w:szCs w:val="32"/>
        </w:rPr>
        <w:t>颈</w:t>
      </w:r>
      <w:proofErr w:type="gramEnd"/>
      <w:r>
        <w:rPr>
          <w:rFonts w:ascii="仿宋_GB2312" w:eastAsia="仿宋_GB2312" w:hAnsi="仿宋_GB2312" w:cs="仿宋_GB2312" w:hint="eastAsia"/>
          <w:sz w:val="32"/>
          <w:szCs w:val="32"/>
        </w:rPr>
        <w:t>外科为区级重点专科。目前已广泛开展基于电解剖三维标测的室早射频消融术、冠状动脉药物涂层支架置入术、经皮椎体球囊扩张成形术、经尿道激光诱导前列腺切除术、全部膝关节置换、腹腔镜下盆腔淋巴结清扫术+全子宫切除术+双侧附件切除术、腹腔镜下乙状结肠病损切除术、腹腔镜下直肠根治术、喉部分切除术、为肾透析的自体血管动静脉瘘修补术、为肾透析的人工血管动静脉瘘修补术、为肾透析的动静脉瘘修补术、动静脉造</w:t>
      </w:r>
      <w:proofErr w:type="gramStart"/>
      <w:r>
        <w:rPr>
          <w:rFonts w:ascii="仿宋_GB2312" w:eastAsia="仿宋_GB2312" w:hAnsi="仿宋_GB2312" w:cs="仿宋_GB2312" w:hint="eastAsia"/>
          <w:sz w:val="32"/>
          <w:szCs w:val="32"/>
        </w:rPr>
        <w:t>瘘</w:t>
      </w:r>
      <w:proofErr w:type="gramEnd"/>
      <w:r>
        <w:rPr>
          <w:rFonts w:ascii="仿宋_GB2312" w:eastAsia="仿宋_GB2312" w:hAnsi="仿宋_GB2312" w:cs="仿宋_GB2312" w:hint="eastAsia"/>
          <w:sz w:val="32"/>
          <w:szCs w:val="32"/>
        </w:rPr>
        <w:t>后球囊扩张</w:t>
      </w:r>
      <w:r>
        <w:rPr>
          <w:rFonts w:ascii="仿宋_GB2312" w:eastAsia="仿宋_GB2312" w:hAnsi="仿宋_GB2312" w:cs="仿宋_GB2312" w:hint="eastAsia"/>
          <w:kern w:val="0"/>
          <w:sz w:val="32"/>
          <w:szCs w:val="32"/>
        </w:rPr>
        <w:t>等技术</w:t>
      </w:r>
      <w:r>
        <w:rPr>
          <w:rFonts w:ascii="仿宋_GB2312" w:eastAsia="仿宋_GB2312" w:hAnsi="仿宋_GB2312" w:cs="仿宋_GB2312" w:hint="eastAsia"/>
          <w:sz w:val="32"/>
          <w:szCs w:val="32"/>
        </w:rPr>
        <w:t>。创新医疗服务模式，开展预约诊疗、晨检门诊、多学科门诊、特色专病门诊，致力于为患者提供高品质的诊疗服务。推进优质护理服务，发展专科护理与特色护理服务，探索实施“互联网+护理服务”。</w:t>
      </w:r>
    </w:p>
    <w:p w14:paraId="046B3542" w14:textId="77777777" w:rsidR="008C075B" w:rsidRDefault="00621379">
      <w:pPr>
        <w:spacing w:line="560" w:lineRule="exact"/>
        <w:ind w:firstLineChars="200" w:firstLine="640"/>
        <w:rPr>
          <w:rFonts w:ascii="Times New Roman" w:eastAsia="仿宋_GB2312" w:hAnsi="Times New Roman"/>
          <w:sz w:val="32"/>
          <w:szCs w:val="32"/>
        </w:rPr>
      </w:pPr>
      <w:r>
        <w:rPr>
          <w:rFonts w:ascii="仿宋_GB2312" w:eastAsia="仿宋_GB2312" w:hAnsi="仿宋_GB2312" w:cs="仿宋_GB2312" w:hint="eastAsia"/>
          <w:sz w:val="32"/>
          <w:szCs w:val="32"/>
        </w:rPr>
        <w:t>近年来，为响应国家深化</w:t>
      </w:r>
      <w:proofErr w:type="gramStart"/>
      <w:r>
        <w:rPr>
          <w:rFonts w:ascii="仿宋_GB2312" w:eastAsia="仿宋_GB2312" w:hAnsi="仿宋_GB2312" w:cs="仿宋_GB2312" w:hint="eastAsia"/>
          <w:sz w:val="32"/>
          <w:szCs w:val="32"/>
        </w:rPr>
        <w:t>医</w:t>
      </w:r>
      <w:proofErr w:type="gramEnd"/>
      <w:r>
        <w:rPr>
          <w:rFonts w:ascii="仿宋_GB2312" w:eastAsia="仿宋_GB2312" w:hAnsi="仿宋_GB2312" w:cs="仿宋_GB2312" w:hint="eastAsia"/>
          <w:sz w:val="32"/>
          <w:szCs w:val="32"/>
        </w:rPr>
        <w:t>改的新要求，整合多学科力量，打造了急危重症抢救绿色通道，实现了创伤、胸痛、脑卒中、新生儿、重症</w:t>
      </w:r>
      <w:proofErr w:type="gramStart"/>
      <w:r>
        <w:rPr>
          <w:rFonts w:ascii="仿宋_GB2312" w:eastAsia="仿宋_GB2312" w:hAnsi="仿宋_GB2312" w:cs="仿宋_GB2312" w:hint="eastAsia"/>
          <w:sz w:val="32"/>
          <w:szCs w:val="32"/>
        </w:rPr>
        <w:t>孕</w:t>
      </w:r>
      <w:proofErr w:type="gramEnd"/>
      <w:r>
        <w:rPr>
          <w:rFonts w:ascii="仿宋_GB2312" w:eastAsia="仿宋_GB2312" w:hAnsi="仿宋_GB2312" w:cs="仿宋_GB2312" w:hint="eastAsia"/>
          <w:sz w:val="32"/>
          <w:szCs w:val="32"/>
        </w:rPr>
        <w:t>产妇等重症抢救的无缝对接，大大提高了抢救成功率。充分发挥区域医疗中心优势，与儿童医院、肿瘤医院、</w:t>
      </w:r>
      <w:proofErr w:type="gramStart"/>
      <w:r>
        <w:rPr>
          <w:rFonts w:ascii="仿宋_GB2312" w:eastAsia="仿宋_GB2312" w:hAnsi="仿宋_GB2312" w:cs="仿宋_GB2312" w:hint="eastAsia"/>
          <w:sz w:val="32"/>
          <w:szCs w:val="32"/>
        </w:rPr>
        <w:t>一</w:t>
      </w:r>
      <w:proofErr w:type="gramEnd"/>
      <w:r>
        <w:rPr>
          <w:rFonts w:ascii="仿宋_GB2312" w:eastAsia="仿宋_GB2312" w:hAnsi="仿宋_GB2312" w:cs="仿宋_GB2312" w:hint="eastAsia"/>
          <w:sz w:val="32"/>
          <w:szCs w:val="32"/>
        </w:rPr>
        <w:t>中心医院、环湖医院、中</w:t>
      </w:r>
      <w:proofErr w:type="gramStart"/>
      <w:r>
        <w:rPr>
          <w:rFonts w:ascii="仿宋_GB2312" w:eastAsia="仿宋_GB2312" w:hAnsi="仿宋_GB2312" w:cs="仿宋_GB2312" w:hint="eastAsia"/>
          <w:sz w:val="32"/>
          <w:szCs w:val="32"/>
        </w:rPr>
        <w:t>研</w:t>
      </w:r>
      <w:proofErr w:type="gramEnd"/>
      <w:r>
        <w:rPr>
          <w:rFonts w:ascii="仿宋_GB2312" w:eastAsia="仿宋_GB2312" w:hAnsi="仿宋_GB2312" w:cs="仿宋_GB2312" w:hint="eastAsia"/>
          <w:sz w:val="32"/>
          <w:szCs w:val="32"/>
        </w:rPr>
        <w:t>院医院合作力度，同时下沉辖区内社区卫生服务中心，畅通双向转诊渠道。与社区卫生服务中心建立绿色通道急救网，充分发挥紧密型城市医疗集团龙头医院作用，承</w:t>
      </w:r>
      <w:r>
        <w:rPr>
          <w:rFonts w:ascii="仿宋_GB2312" w:eastAsia="仿宋_GB2312" w:hAnsi="仿宋_GB2312" w:cs="仿宋_GB2312" w:hint="eastAsia"/>
          <w:sz w:val="32"/>
          <w:szCs w:val="32"/>
        </w:rPr>
        <w:lastRenderedPageBreak/>
        <w:t>担支援甘肃、新疆、西藏等省市医疗健康对口帮扶任务。</w:t>
      </w:r>
    </w:p>
    <w:p w14:paraId="1FE6D190"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三</w:t>
      </w:r>
      <w:r>
        <w:rPr>
          <w:rFonts w:ascii="仿宋_GB2312" w:eastAsia="仿宋_GB2312" w:hAnsi="仿宋_GB2312" w:cs="仿宋_GB2312"/>
          <w:sz w:val="32"/>
          <w:szCs w:val="32"/>
        </w:rPr>
        <w:t>、就诊须知</w:t>
      </w:r>
    </w:p>
    <w:p w14:paraId="750237B5"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（一）门、急诊就诊流程：</w:t>
      </w:r>
    </w:p>
    <w:p w14:paraId="71201602" w14:textId="77777777" w:rsidR="008C075B" w:rsidRDefault="00621379">
      <w:pPr>
        <w:spacing w:line="560" w:lineRule="exact"/>
        <w:ind w:firstLineChars="200" w:firstLine="640"/>
        <w:rPr>
          <w:rFonts w:ascii="仿宋_GB2312" w:eastAsia="仿宋_GB2312" w:hAnsi="仿宋_GB2312" w:cs="仿宋_GB2312" w:hint="eastAsia"/>
          <w:sz w:val="28"/>
          <w:szCs w:val="28"/>
        </w:rPr>
      </w:pPr>
      <w:r>
        <w:rPr>
          <w:rFonts w:ascii="仿宋_GB2312" w:eastAsia="仿宋_GB2312" w:hAnsi="仿宋_GB2312" w:cs="仿宋_GB2312"/>
          <w:noProof/>
          <w:sz w:val="32"/>
          <w:szCs w:val="32"/>
        </w:rPr>
        <w:drawing>
          <wp:anchor distT="0" distB="0" distL="114300" distR="114300" simplePos="0" relativeHeight="251664384" behindDoc="0" locked="0" layoutInCell="1" allowOverlap="1" wp14:anchorId="4D1B07E5" wp14:editId="210ABFEC">
            <wp:simplePos x="0" y="0"/>
            <wp:positionH relativeFrom="column">
              <wp:posOffset>882015</wp:posOffset>
            </wp:positionH>
            <wp:positionV relativeFrom="paragraph">
              <wp:posOffset>84455</wp:posOffset>
            </wp:positionV>
            <wp:extent cx="2059305" cy="2775585"/>
            <wp:effectExtent l="0" t="0" r="17145" b="5715"/>
            <wp:wrapSquare wrapText="bothSides"/>
            <wp:docPr id="2" name="图片 2" descr="26cb5165861e16de3ddffb3c463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6cb5165861e16de3ddffb3c4637601"/>
                    <pic:cNvPicPr>
                      <a:picLocks noChangeAspect="1"/>
                    </pic:cNvPicPr>
                  </pic:nvPicPr>
                  <pic:blipFill>
                    <a:blip r:embed="rId8"/>
                    <a:stretch>
                      <a:fillRect/>
                    </a:stretch>
                  </pic:blipFill>
                  <pic:spPr>
                    <a:xfrm>
                      <a:off x="0" y="0"/>
                      <a:ext cx="2059305" cy="2775585"/>
                    </a:xfrm>
                    <a:prstGeom prst="rect">
                      <a:avLst/>
                    </a:prstGeom>
                  </pic:spPr>
                </pic:pic>
              </a:graphicData>
            </a:graphic>
          </wp:anchor>
        </w:drawing>
      </w:r>
    </w:p>
    <w:p w14:paraId="76F94348" w14:textId="77777777" w:rsidR="008C075B" w:rsidRDefault="008C075B">
      <w:pPr>
        <w:rPr>
          <w:rFonts w:ascii="仿宋_GB2312" w:eastAsia="仿宋_GB2312" w:hAnsi="仿宋_GB2312" w:cs="仿宋_GB2312" w:hint="eastAsia"/>
          <w:sz w:val="28"/>
          <w:szCs w:val="28"/>
        </w:rPr>
      </w:pPr>
    </w:p>
    <w:p w14:paraId="53972B66" w14:textId="77777777" w:rsidR="008C075B" w:rsidRDefault="008C075B">
      <w:pPr>
        <w:rPr>
          <w:rFonts w:ascii="仿宋_GB2312" w:eastAsia="仿宋_GB2312" w:hAnsi="仿宋_GB2312" w:cs="仿宋_GB2312" w:hint="eastAsia"/>
          <w:sz w:val="28"/>
          <w:szCs w:val="28"/>
        </w:rPr>
      </w:pPr>
    </w:p>
    <w:p w14:paraId="6968C6D6" w14:textId="77777777" w:rsidR="008C075B" w:rsidRDefault="008C075B">
      <w:pPr>
        <w:rPr>
          <w:rFonts w:ascii="仿宋_GB2312" w:eastAsia="仿宋_GB2312" w:hAnsi="仿宋_GB2312" w:cs="仿宋_GB2312" w:hint="eastAsia"/>
          <w:sz w:val="28"/>
          <w:szCs w:val="28"/>
        </w:rPr>
      </w:pPr>
    </w:p>
    <w:p w14:paraId="73A0F753" w14:textId="77777777" w:rsidR="008C075B" w:rsidRDefault="008C075B">
      <w:pPr>
        <w:rPr>
          <w:rFonts w:asciiTheme="minorHAnsi" w:eastAsiaTheme="minorEastAsia" w:hAnsiTheme="minorHAnsi" w:cstheme="minorBidi"/>
        </w:rPr>
      </w:pPr>
    </w:p>
    <w:p w14:paraId="013D2776" w14:textId="77777777" w:rsidR="008C075B" w:rsidRDefault="008C075B"/>
    <w:p w14:paraId="221F9A88" w14:textId="77777777" w:rsidR="008C075B" w:rsidRDefault="008C075B"/>
    <w:p w14:paraId="317823E2" w14:textId="77777777" w:rsidR="008C075B" w:rsidRDefault="008C075B"/>
    <w:p w14:paraId="69055739" w14:textId="77777777" w:rsidR="008C075B" w:rsidRDefault="008C075B"/>
    <w:p w14:paraId="0CF01E28" w14:textId="77777777" w:rsidR="008C075B" w:rsidRDefault="008C075B"/>
    <w:p w14:paraId="72C1AAA9" w14:textId="77777777" w:rsidR="008C075B" w:rsidRDefault="008C075B"/>
    <w:p w14:paraId="0ABD1633"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（二）就诊期间应知晓的相关事务、注意事项及应遵守的规章制度：</w:t>
      </w:r>
    </w:p>
    <w:p w14:paraId="13095F4C"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1.门诊挂号：</w:t>
      </w:r>
    </w:p>
    <w:p w14:paraId="6999A5FF"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①挂号时间： </w:t>
      </w:r>
    </w:p>
    <w:p w14:paraId="46821B1A"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A.自助机：  上午7:00—11:55，下午13:20—16:25</w:t>
      </w:r>
    </w:p>
    <w:p w14:paraId="08568AC4"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B.手机APP: 上午 7:00—</w:t>
      </w:r>
      <w:r>
        <w:rPr>
          <w:rFonts w:ascii="仿宋_GB2312" w:eastAsia="仿宋_GB2312" w:hAnsi="仿宋_GB2312" w:cs="仿宋_GB2312"/>
          <w:sz w:val="32"/>
          <w:szCs w:val="32"/>
        </w:rPr>
        <w:t>11:55</w:t>
      </w:r>
      <w:r>
        <w:rPr>
          <w:rFonts w:ascii="仿宋_GB2312" w:eastAsia="仿宋_GB2312" w:hAnsi="仿宋_GB2312" w:cs="仿宋_GB2312" w:hint="eastAsia"/>
          <w:sz w:val="32"/>
          <w:szCs w:val="32"/>
        </w:rPr>
        <w:t>，下午13:20—16:25</w:t>
      </w:r>
    </w:p>
    <w:p w14:paraId="7B163E44"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C.人工窗口：周一至周五上午7:00—下午16:</w:t>
      </w:r>
      <w:r>
        <w:rPr>
          <w:rFonts w:ascii="仿宋_GB2312" w:eastAsia="仿宋_GB2312" w:hAnsi="仿宋_GB2312" w:cs="仿宋_GB2312"/>
          <w:sz w:val="32"/>
          <w:szCs w:val="32"/>
        </w:rPr>
        <w:t>25</w:t>
      </w:r>
    </w:p>
    <w:p w14:paraId="1F5FB855" w14:textId="4169D68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周六及周日上午7:30—1</w:t>
      </w:r>
      <w:r>
        <w:rPr>
          <w:rFonts w:ascii="仿宋_GB2312" w:eastAsia="仿宋_GB2312" w:hAnsi="仿宋_GB2312" w:cs="仿宋_GB2312"/>
          <w:sz w:val="32"/>
          <w:szCs w:val="32"/>
        </w:rPr>
        <w:t>1:55</w:t>
      </w:r>
      <w:r>
        <w:rPr>
          <w:rFonts w:ascii="仿宋_GB2312" w:eastAsia="仿宋_GB2312" w:hAnsi="仿宋_GB2312" w:cs="仿宋_GB2312" w:hint="eastAsia"/>
          <w:sz w:val="32"/>
          <w:szCs w:val="32"/>
        </w:rPr>
        <w:t>，下午13:20—16:</w:t>
      </w:r>
      <w:r>
        <w:rPr>
          <w:rFonts w:ascii="仿宋_GB2312" w:eastAsia="仿宋_GB2312" w:hAnsi="仿宋_GB2312" w:cs="仿宋_GB2312"/>
          <w:sz w:val="32"/>
          <w:szCs w:val="32"/>
        </w:rPr>
        <w:t>25</w:t>
      </w:r>
    </w:p>
    <w:p w14:paraId="362F51A6"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②挂号费：普通号15元，副主任医师号20元，主任医师号30元</w:t>
      </w:r>
    </w:p>
    <w:p w14:paraId="505C0CB1" w14:textId="691498A2"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③挂号条当日有效，过期作废 </w:t>
      </w:r>
    </w:p>
    <w:p w14:paraId="765FD5C3" w14:textId="40CBE4C8" w:rsidR="008C075B" w:rsidRDefault="00621379">
      <w:pPr>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④如果您是首诊患者，建议先至导诊</w:t>
      </w:r>
      <w:proofErr w:type="gramStart"/>
      <w:r>
        <w:rPr>
          <w:rFonts w:ascii="仿宋_GB2312" w:eastAsia="仿宋_GB2312" w:hAnsi="仿宋_GB2312" w:cs="仿宋_GB2312" w:hint="eastAsia"/>
          <w:sz w:val="32"/>
          <w:szCs w:val="32"/>
        </w:rPr>
        <w:t>台鉴诊再挂号</w:t>
      </w:r>
      <w:proofErr w:type="gramEnd"/>
    </w:p>
    <w:p w14:paraId="55989685"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注：周一至周五中午开诊科室：动物咬伤门诊、口腔科，其他科室均可挂号于13：30就诊。</w:t>
      </w:r>
    </w:p>
    <w:p w14:paraId="59D34FBF"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2.门诊退费退号：</w:t>
      </w:r>
    </w:p>
    <w:p w14:paraId="1AA72DA7"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①退换号：请于当日到门诊大厅1楼人工窗口1-3号办理，自助</w:t>
      </w:r>
      <w:proofErr w:type="gramStart"/>
      <w:r>
        <w:rPr>
          <w:rFonts w:ascii="仿宋_GB2312" w:eastAsia="仿宋_GB2312" w:hAnsi="仿宋_GB2312" w:cs="仿宋_GB2312" w:hint="eastAsia"/>
          <w:sz w:val="32"/>
          <w:szCs w:val="32"/>
        </w:rPr>
        <w:t>机退号请</w:t>
      </w:r>
      <w:proofErr w:type="gramEnd"/>
      <w:r>
        <w:rPr>
          <w:rFonts w:ascii="仿宋_GB2312" w:eastAsia="仿宋_GB2312" w:hAnsi="仿宋_GB2312" w:cs="仿宋_GB2312" w:hint="eastAsia"/>
          <w:sz w:val="32"/>
          <w:szCs w:val="32"/>
        </w:rPr>
        <w:t>于当日到人工窗口</w:t>
      </w:r>
      <w:r>
        <w:rPr>
          <w:rFonts w:ascii="仿宋_GB2312" w:eastAsia="仿宋_GB2312" w:hAnsi="仿宋_GB2312" w:cs="仿宋_GB2312"/>
          <w:sz w:val="32"/>
          <w:szCs w:val="32"/>
        </w:rPr>
        <w:t>4</w:t>
      </w:r>
      <w:r>
        <w:rPr>
          <w:rFonts w:ascii="仿宋_GB2312" w:eastAsia="仿宋_GB2312" w:hAnsi="仿宋_GB2312" w:cs="仿宋_GB2312" w:hint="eastAsia"/>
          <w:sz w:val="32"/>
          <w:szCs w:val="32"/>
        </w:rPr>
        <w:t>号办理。</w:t>
      </w:r>
    </w:p>
    <w:p w14:paraId="1A8F1C4A"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②退费：当日退费、</w:t>
      </w:r>
      <w:proofErr w:type="gramStart"/>
      <w:r>
        <w:rPr>
          <w:rFonts w:ascii="仿宋_GB2312" w:eastAsia="仿宋_GB2312" w:hAnsi="仿宋_GB2312" w:cs="仿宋_GB2312" w:hint="eastAsia"/>
          <w:sz w:val="32"/>
          <w:szCs w:val="32"/>
        </w:rPr>
        <w:t>往期退费</w:t>
      </w:r>
      <w:proofErr w:type="gramEnd"/>
      <w:r>
        <w:rPr>
          <w:rFonts w:ascii="仿宋_GB2312" w:eastAsia="仿宋_GB2312" w:hAnsi="仿宋_GB2312" w:cs="仿宋_GB2312" w:hint="eastAsia"/>
          <w:sz w:val="32"/>
          <w:szCs w:val="32"/>
        </w:rPr>
        <w:t>请到门诊大厅1楼人工窗口4号办理。使用自助机挂号缴费的患者，请至门诊大厅1楼人工窗口4号换取正式收据后办理退费手续。</w:t>
      </w:r>
    </w:p>
    <w:p w14:paraId="7F3CF455"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注：</w:t>
      </w:r>
      <w:proofErr w:type="gramStart"/>
      <w:r>
        <w:rPr>
          <w:rFonts w:ascii="仿宋_GB2312" w:eastAsia="仿宋_GB2312" w:hAnsi="仿宋_GB2312" w:cs="仿宋_GB2312" w:hint="eastAsia"/>
          <w:sz w:val="32"/>
          <w:szCs w:val="32"/>
        </w:rPr>
        <w:t>医</w:t>
      </w:r>
      <w:proofErr w:type="gramEnd"/>
      <w:r>
        <w:rPr>
          <w:rFonts w:ascii="仿宋_GB2312" w:eastAsia="仿宋_GB2312" w:hAnsi="仿宋_GB2312" w:cs="仿宋_GB2312" w:hint="eastAsia"/>
          <w:sz w:val="32"/>
          <w:szCs w:val="32"/>
        </w:rPr>
        <w:t>保门</w:t>
      </w:r>
      <w:proofErr w:type="gramStart"/>
      <w:r>
        <w:rPr>
          <w:rFonts w:ascii="仿宋_GB2312" w:eastAsia="仿宋_GB2312" w:hAnsi="仿宋_GB2312" w:cs="仿宋_GB2312" w:hint="eastAsia"/>
          <w:sz w:val="32"/>
          <w:szCs w:val="32"/>
        </w:rPr>
        <w:t>特</w:t>
      </w:r>
      <w:proofErr w:type="gramEnd"/>
      <w:r>
        <w:rPr>
          <w:rFonts w:ascii="仿宋_GB2312" w:eastAsia="仿宋_GB2312" w:hAnsi="仿宋_GB2312" w:cs="仿宋_GB2312" w:hint="eastAsia"/>
          <w:sz w:val="32"/>
          <w:szCs w:val="32"/>
        </w:rPr>
        <w:t>患者</w:t>
      </w:r>
      <w:proofErr w:type="gramStart"/>
      <w:r>
        <w:rPr>
          <w:rFonts w:ascii="仿宋_GB2312" w:eastAsia="仿宋_GB2312" w:hAnsi="仿宋_GB2312" w:cs="仿宋_GB2312" w:hint="eastAsia"/>
          <w:sz w:val="32"/>
          <w:szCs w:val="32"/>
        </w:rPr>
        <w:t>办理退号退费</w:t>
      </w:r>
      <w:proofErr w:type="gramEnd"/>
      <w:r>
        <w:rPr>
          <w:rFonts w:ascii="仿宋_GB2312" w:eastAsia="仿宋_GB2312" w:hAnsi="仿宋_GB2312" w:cs="仿宋_GB2312" w:hint="eastAsia"/>
          <w:sz w:val="32"/>
          <w:szCs w:val="32"/>
        </w:rPr>
        <w:t>，请务必确保本次为最后一笔费用，否则需将后续所有新开费用退掉，方可办理</w:t>
      </w:r>
      <w:proofErr w:type="gramStart"/>
      <w:r>
        <w:rPr>
          <w:rFonts w:ascii="仿宋_GB2312" w:eastAsia="仿宋_GB2312" w:hAnsi="仿宋_GB2312" w:cs="仿宋_GB2312" w:hint="eastAsia"/>
          <w:sz w:val="32"/>
          <w:szCs w:val="32"/>
        </w:rPr>
        <w:t>此次退号退费</w:t>
      </w:r>
      <w:proofErr w:type="gramEnd"/>
      <w:r>
        <w:rPr>
          <w:rFonts w:ascii="仿宋_GB2312" w:eastAsia="仿宋_GB2312" w:hAnsi="仿宋_GB2312" w:cs="仿宋_GB2312" w:hint="eastAsia"/>
          <w:sz w:val="32"/>
          <w:szCs w:val="32"/>
        </w:rPr>
        <w:t>。</w:t>
      </w:r>
    </w:p>
    <w:p w14:paraId="60765C95"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3.门诊取药须知：请当面核对药品，根据《医疗机构药事管理暂行规定》，药品一经发出，不得退换。</w:t>
      </w:r>
    </w:p>
    <w:p w14:paraId="37CABC23"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4.诊断证明书及休假证明书盖章：需盖诊断证明章或休假证明章，请于就诊当日办理，需提供当日挂号凭证及门诊病历（门诊大厅1楼一站式服务中心办理）。</w:t>
      </w:r>
    </w:p>
    <w:p w14:paraId="5D0826BC" w14:textId="77777777" w:rsidR="008C075B" w:rsidRDefault="00621379">
      <w:pPr>
        <w:spacing w:line="560" w:lineRule="exact"/>
        <w:ind w:firstLineChars="200" w:firstLine="640"/>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bCs/>
          <w:color w:val="000000" w:themeColor="text1"/>
          <w:sz w:val="32"/>
          <w:szCs w:val="32"/>
        </w:rPr>
        <w:t>四、住院须知</w:t>
      </w:r>
    </w:p>
    <w:p w14:paraId="1CC2D9FC"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（一）办理住院</w:t>
      </w:r>
    </w:p>
    <w:p w14:paraId="7A314A4C"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携带患者本人身份证、</w:t>
      </w:r>
      <w:proofErr w:type="gramStart"/>
      <w:r>
        <w:rPr>
          <w:rFonts w:ascii="仿宋_GB2312" w:eastAsia="仿宋_GB2312" w:hAnsi="仿宋_GB2312" w:cs="仿宋_GB2312" w:hint="eastAsia"/>
          <w:sz w:val="32"/>
          <w:szCs w:val="32"/>
        </w:rPr>
        <w:t>医</w:t>
      </w:r>
      <w:proofErr w:type="gramEnd"/>
      <w:r>
        <w:rPr>
          <w:rFonts w:ascii="仿宋_GB2312" w:eastAsia="仿宋_GB2312" w:hAnsi="仿宋_GB2312" w:cs="仿宋_GB2312" w:hint="eastAsia"/>
          <w:sz w:val="32"/>
          <w:szCs w:val="32"/>
        </w:rPr>
        <w:t>保卡、住院通知单，到门诊楼入口处住院服务中心办理住院。交住院押金，</w:t>
      </w:r>
      <w:proofErr w:type="gramStart"/>
      <w:r>
        <w:rPr>
          <w:rFonts w:ascii="仿宋_GB2312" w:eastAsia="仿宋_GB2312" w:hAnsi="仿宋_GB2312" w:cs="仿宋_GB2312" w:hint="eastAsia"/>
          <w:sz w:val="32"/>
          <w:szCs w:val="32"/>
        </w:rPr>
        <w:t>入科后</w:t>
      </w:r>
      <w:proofErr w:type="gramEnd"/>
      <w:r>
        <w:rPr>
          <w:rFonts w:ascii="仿宋_GB2312" w:eastAsia="仿宋_GB2312" w:hAnsi="仿宋_GB2312" w:cs="仿宋_GB2312" w:hint="eastAsia"/>
          <w:sz w:val="32"/>
          <w:szCs w:val="32"/>
        </w:rPr>
        <w:t>再办理</w:t>
      </w:r>
      <w:proofErr w:type="gramStart"/>
      <w:r>
        <w:rPr>
          <w:rFonts w:ascii="仿宋_GB2312" w:eastAsia="仿宋_GB2312" w:hAnsi="仿宋_GB2312" w:cs="仿宋_GB2312" w:hint="eastAsia"/>
          <w:sz w:val="32"/>
          <w:szCs w:val="32"/>
        </w:rPr>
        <w:t>医</w:t>
      </w:r>
      <w:proofErr w:type="gramEnd"/>
      <w:r>
        <w:rPr>
          <w:rFonts w:ascii="仿宋_GB2312" w:eastAsia="仿宋_GB2312" w:hAnsi="仿宋_GB2312" w:cs="仿宋_GB2312" w:hint="eastAsia"/>
          <w:sz w:val="32"/>
          <w:szCs w:val="32"/>
        </w:rPr>
        <w:t>保联网手续。</w:t>
      </w:r>
    </w:p>
    <w:p w14:paraId="4FFC36D3"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（二）续缴住院押金</w:t>
      </w:r>
    </w:p>
    <w:p w14:paraId="19D0282D"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①</w:t>
      </w:r>
      <w:proofErr w:type="gramStart"/>
      <w:r>
        <w:rPr>
          <w:rFonts w:ascii="仿宋_GB2312" w:eastAsia="仿宋_GB2312" w:hAnsi="仿宋_GB2312" w:cs="仿宋_GB2312" w:hint="eastAsia"/>
          <w:sz w:val="32"/>
          <w:szCs w:val="32"/>
        </w:rPr>
        <w:t>微信小</w:t>
      </w:r>
      <w:proofErr w:type="gramEnd"/>
      <w:r>
        <w:rPr>
          <w:rFonts w:ascii="仿宋_GB2312" w:eastAsia="仿宋_GB2312" w:hAnsi="仿宋_GB2312" w:cs="仿宋_GB2312" w:hint="eastAsia"/>
          <w:sz w:val="32"/>
          <w:szCs w:val="32"/>
        </w:rPr>
        <w:t xml:space="preserve">程序（点击住院押金--绑定就诊人信息--住院号--输入金额--确认支付） </w:t>
      </w:r>
    </w:p>
    <w:p w14:paraId="61A212EC"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②支付宝小程序（点击住院押金--绑定就诊人信息--住院号--输入金额--确认支付） </w:t>
      </w:r>
    </w:p>
    <w:p w14:paraId="21BCDA01"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③持押金条或催款单到住院服务中心人工窗口补缴。 </w:t>
      </w:r>
    </w:p>
    <w:p w14:paraId="65040BE9"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④自助机缴纳住院押金。</w:t>
      </w:r>
    </w:p>
    <w:p w14:paraId="6749E8A5" w14:textId="77777777" w:rsidR="008C075B" w:rsidRDefault="00621379">
      <w:pPr>
        <w:spacing w:line="5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（三）出院结算</w:t>
      </w:r>
    </w:p>
    <w:p w14:paraId="196EFD93" w14:textId="77777777" w:rsidR="008C075B" w:rsidRDefault="00621379">
      <w:pPr>
        <w:spacing w:line="5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1.接到病区护士通知即可到住院服务中心办理出院结算手续。 </w:t>
      </w:r>
    </w:p>
    <w:p w14:paraId="5202BF00" w14:textId="77777777" w:rsidR="008C075B" w:rsidRDefault="00621379">
      <w:pPr>
        <w:spacing w:line="5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2.办理出院手续必须带齐押金条（粉联）、身份证，</w:t>
      </w:r>
      <w:proofErr w:type="gramStart"/>
      <w:r>
        <w:rPr>
          <w:rFonts w:ascii="仿宋_GB2312" w:eastAsia="仿宋_GB2312" w:hAnsi="仿宋_GB2312" w:cs="仿宋_GB2312" w:hint="eastAsia"/>
          <w:sz w:val="32"/>
          <w:szCs w:val="32"/>
        </w:rPr>
        <w:t>医保病人</w:t>
      </w:r>
      <w:proofErr w:type="gramEnd"/>
      <w:r>
        <w:rPr>
          <w:rFonts w:ascii="仿宋_GB2312" w:eastAsia="仿宋_GB2312" w:hAnsi="仿宋_GB2312" w:cs="仿宋_GB2312" w:hint="eastAsia"/>
          <w:sz w:val="32"/>
          <w:szCs w:val="32"/>
        </w:rPr>
        <w:t>请携带</w:t>
      </w:r>
      <w:proofErr w:type="gramStart"/>
      <w:r>
        <w:rPr>
          <w:rFonts w:ascii="仿宋_GB2312" w:eastAsia="仿宋_GB2312" w:hAnsi="仿宋_GB2312" w:cs="仿宋_GB2312" w:hint="eastAsia"/>
          <w:sz w:val="32"/>
          <w:szCs w:val="32"/>
        </w:rPr>
        <w:t>医</w:t>
      </w:r>
      <w:proofErr w:type="gramEnd"/>
      <w:r>
        <w:rPr>
          <w:rFonts w:ascii="仿宋_GB2312" w:eastAsia="仿宋_GB2312" w:hAnsi="仿宋_GB2312" w:cs="仿宋_GB2312" w:hint="eastAsia"/>
          <w:sz w:val="32"/>
          <w:szCs w:val="32"/>
        </w:rPr>
        <w:t xml:space="preserve">保卡。 </w:t>
      </w:r>
    </w:p>
    <w:p w14:paraId="4E665198" w14:textId="77777777" w:rsidR="008C075B" w:rsidRDefault="00621379">
      <w:pPr>
        <w:spacing w:line="5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3.如您的押金条不慎丢失，持患者本人（和代办人）的有效证件到住院服务中心办理。 </w:t>
      </w:r>
    </w:p>
    <w:p w14:paraId="465511F4" w14:textId="77777777" w:rsidR="008C075B" w:rsidRDefault="00621379">
      <w:pPr>
        <w:spacing w:line="5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4、如有特殊情况，患者需转院加急办理出院结算，可先进行转院，于24小时后到院办理出院结算。</w:t>
      </w:r>
    </w:p>
    <w:p w14:paraId="489EA065" w14:textId="77777777" w:rsidR="008C075B" w:rsidRDefault="00621379">
      <w:pPr>
        <w:spacing w:line="5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（四）</w:t>
      </w:r>
      <w:r>
        <w:rPr>
          <w:rFonts w:ascii="仿宋_GB2312" w:eastAsia="仿宋_GB2312" w:hAnsi="仿宋_GB2312" w:cs="仿宋_GB2312" w:hint="eastAsia"/>
          <w:sz w:val="32"/>
          <w:szCs w:val="32"/>
        </w:rPr>
        <w:t>出入院办理</w:t>
      </w:r>
      <w:r>
        <w:rPr>
          <w:rFonts w:ascii="仿宋_GB2312" w:eastAsia="仿宋_GB2312" w:hAnsi="仿宋_GB2312" w:cs="仿宋_GB2312"/>
          <w:sz w:val="32"/>
          <w:szCs w:val="32"/>
        </w:rPr>
        <w:t>服务时间</w:t>
      </w:r>
    </w:p>
    <w:p w14:paraId="087C2BF8" w14:textId="77777777" w:rsidR="008C075B" w:rsidRDefault="00621379">
      <w:pPr>
        <w:spacing w:line="5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1、办理入院工作时间：</w:t>
      </w:r>
    </w:p>
    <w:p w14:paraId="1EAF8470" w14:textId="77777777" w:rsidR="008C075B" w:rsidRDefault="00621379">
      <w:pPr>
        <w:spacing w:line="5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周一至周日 8:00-16:30  住院服务中心</w:t>
      </w:r>
    </w:p>
    <w:p w14:paraId="4E789122" w14:textId="77777777" w:rsidR="008C075B" w:rsidRDefault="00621379">
      <w:pPr>
        <w:spacing w:line="5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周一至周日 16:30-8:00  急诊收费窗口</w:t>
      </w:r>
    </w:p>
    <w:p w14:paraId="02649408" w14:textId="77777777" w:rsidR="008C075B" w:rsidRDefault="00621379">
      <w:pPr>
        <w:spacing w:line="5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2、办理出院结算时间：</w:t>
      </w:r>
    </w:p>
    <w:p w14:paraId="678F9FBD" w14:textId="77777777" w:rsidR="008C075B" w:rsidRDefault="00621379">
      <w:pPr>
        <w:spacing w:line="5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周一至周日 8:00-16:30  住院服务中心</w:t>
      </w:r>
    </w:p>
    <w:p w14:paraId="0BF015A5" w14:textId="77777777" w:rsidR="008C075B" w:rsidRDefault="00621379">
      <w:pPr>
        <w:spacing w:line="5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（五）病案复印</w:t>
      </w:r>
    </w:p>
    <w:p w14:paraId="147B085A" w14:textId="77777777" w:rsidR="008C075B" w:rsidRDefault="00621379">
      <w:pPr>
        <w:spacing w:line="5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病案于出院10个工作日后可复印、领取</w:t>
      </w:r>
    </w:p>
    <w:p w14:paraId="4EFC1B05" w14:textId="77777777" w:rsidR="008C075B" w:rsidRDefault="00621379">
      <w:pPr>
        <w:spacing w:line="5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1.持患者本人（和代办人）的身份证到住院服务中心人工窗口复印。</w:t>
      </w:r>
    </w:p>
    <w:p w14:paraId="38A55CBE" w14:textId="77777777" w:rsidR="008C075B" w:rsidRDefault="00621379">
      <w:pPr>
        <w:spacing w:line="5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2.拨打住院服务中心热线022-24966279预约复印病历。</w:t>
      </w:r>
    </w:p>
    <w:p w14:paraId="3AE3BB44" w14:textId="77777777" w:rsidR="008C075B" w:rsidRDefault="00621379">
      <w:pPr>
        <w:spacing w:line="5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3.病案复印支持自取和邮寄。</w:t>
      </w:r>
    </w:p>
    <w:p w14:paraId="4D93FC2A" w14:textId="77777777" w:rsidR="008C075B" w:rsidRDefault="00621379">
      <w:pPr>
        <w:spacing w:line="5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（六）生活用品选购和食堂订餐</w:t>
      </w:r>
    </w:p>
    <w:p w14:paraId="413DB6A4"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noProof/>
          <w:sz w:val="32"/>
          <w:szCs w:val="32"/>
        </w:rPr>
        <w:drawing>
          <wp:anchor distT="0" distB="0" distL="114300" distR="114300" simplePos="0" relativeHeight="251660288" behindDoc="0" locked="0" layoutInCell="1" allowOverlap="1" wp14:anchorId="34719182" wp14:editId="03E7FABA">
            <wp:simplePos x="0" y="0"/>
            <wp:positionH relativeFrom="column">
              <wp:posOffset>2926715</wp:posOffset>
            </wp:positionH>
            <wp:positionV relativeFrom="paragraph">
              <wp:posOffset>481330</wp:posOffset>
            </wp:positionV>
            <wp:extent cx="996315" cy="911225"/>
            <wp:effectExtent l="0" t="0" r="13335" b="3175"/>
            <wp:wrapNone/>
            <wp:docPr id="3" name="图片 3" descr="d24eea18c475142a3fe461c7411ef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24eea18c475142a3fe461c7411efcb"/>
                    <pic:cNvPicPr>
                      <a:picLocks noChangeAspect="1"/>
                    </pic:cNvPicPr>
                  </pic:nvPicPr>
                  <pic:blipFill>
                    <a:blip r:embed="rId9"/>
                    <a:stretch>
                      <a:fillRect/>
                    </a:stretch>
                  </pic:blipFill>
                  <pic:spPr>
                    <a:xfrm>
                      <a:off x="0" y="0"/>
                      <a:ext cx="996315" cy="911225"/>
                    </a:xfrm>
                    <a:prstGeom prst="rect">
                      <a:avLst/>
                    </a:prstGeom>
                  </pic:spPr>
                </pic:pic>
              </a:graphicData>
            </a:graphic>
          </wp:anchor>
        </w:drawing>
      </w:r>
      <w:r>
        <w:rPr>
          <w:rFonts w:ascii="仿宋_GB2312" w:eastAsia="仿宋_GB2312" w:hAnsi="仿宋_GB2312" w:cs="仿宋_GB2312" w:hint="eastAsia"/>
          <w:sz w:val="32"/>
          <w:szCs w:val="32"/>
        </w:rPr>
        <w:t>如果您需要生活用品，使用</w:t>
      </w:r>
      <w:proofErr w:type="gramStart"/>
      <w:r>
        <w:rPr>
          <w:rFonts w:ascii="仿宋_GB2312" w:eastAsia="仿宋_GB2312" w:hAnsi="仿宋_GB2312" w:cs="仿宋_GB2312" w:hint="eastAsia"/>
          <w:sz w:val="32"/>
          <w:szCs w:val="32"/>
        </w:rPr>
        <w:t>微信扫码</w:t>
      </w:r>
      <w:proofErr w:type="gramEnd"/>
      <w:r>
        <w:rPr>
          <w:rFonts w:ascii="仿宋_GB2312" w:eastAsia="仿宋_GB2312" w:hAnsi="仿宋_GB2312" w:cs="仿宋_GB2312" w:hint="eastAsia"/>
          <w:sz w:val="32"/>
          <w:szCs w:val="32"/>
        </w:rPr>
        <w:t>选购，下单后工作人员会按照您填写的信息送到床旁。</w:t>
      </w:r>
    </w:p>
    <w:p w14:paraId="7794942E" w14:textId="77777777" w:rsidR="008C075B" w:rsidRDefault="008C075B">
      <w:pPr>
        <w:spacing w:line="560" w:lineRule="exact"/>
        <w:ind w:firstLineChars="200" w:firstLine="640"/>
        <w:rPr>
          <w:rFonts w:ascii="仿宋_GB2312" w:eastAsia="仿宋_GB2312" w:hAnsi="仿宋_GB2312" w:cs="仿宋_GB2312" w:hint="eastAsia"/>
          <w:sz w:val="32"/>
          <w:szCs w:val="32"/>
        </w:rPr>
      </w:pPr>
    </w:p>
    <w:p w14:paraId="1A05AA6A" w14:textId="77777777" w:rsidR="008C075B" w:rsidRDefault="008C075B">
      <w:pPr>
        <w:spacing w:line="560" w:lineRule="exact"/>
        <w:ind w:firstLineChars="200" w:firstLine="640"/>
        <w:rPr>
          <w:rFonts w:ascii="仿宋_GB2312" w:eastAsia="仿宋_GB2312" w:hAnsi="仿宋_GB2312" w:cs="仿宋_GB2312" w:hint="eastAsia"/>
          <w:sz w:val="32"/>
          <w:szCs w:val="32"/>
        </w:rPr>
      </w:pPr>
    </w:p>
    <w:p w14:paraId="6667682B"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如果您需要订餐，可拨打食堂订餐热线13920147701，下单后工作人员按时送到床旁。</w:t>
      </w:r>
    </w:p>
    <w:p w14:paraId="28141449" w14:textId="77777777" w:rsidR="008C075B" w:rsidRDefault="00621379">
      <w:pPr>
        <w:spacing w:line="560" w:lineRule="exact"/>
        <w:ind w:firstLineChars="200" w:firstLine="640"/>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bCs/>
          <w:color w:val="000000" w:themeColor="text1"/>
          <w:sz w:val="32"/>
          <w:szCs w:val="32"/>
        </w:rPr>
        <w:t>五、预约诊疗</w:t>
      </w:r>
    </w:p>
    <w:p w14:paraId="255B061E"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（一）预约方式：津</w:t>
      </w:r>
      <w:proofErr w:type="gramStart"/>
      <w:r>
        <w:rPr>
          <w:rFonts w:ascii="仿宋_GB2312" w:eastAsia="仿宋_GB2312" w:hAnsi="仿宋_GB2312" w:cs="仿宋_GB2312" w:hint="eastAsia"/>
          <w:sz w:val="32"/>
          <w:szCs w:val="32"/>
        </w:rPr>
        <w:t>医</w:t>
      </w:r>
      <w:proofErr w:type="gramEnd"/>
      <w:r>
        <w:rPr>
          <w:rFonts w:ascii="仿宋_GB2312" w:eastAsia="仿宋_GB2312" w:hAnsi="仿宋_GB2312" w:cs="仿宋_GB2312" w:hint="eastAsia"/>
          <w:sz w:val="32"/>
          <w:szCs w:val="32"/>
        </w:rPr>
        <w:t>保APP预约、支付宝APP预约、电话预约（022-24391960/022-24966267）、现场自助机预约、</w:t>
      </w:r>
      <w:proofErr w:type="gramStart"/>
      <w:r>
        <w:rPr>
          <w:rFonts w:ascii="仿宋_GB2312" w:eastAsia="仿宋_GB2312" w:hAnsi="仿宋_GB2312" w:cs="仿宋_GB2312" w:hint="eastAsia"/>
          <w:sz w:val="32"/>
          <w:szCs w:val="32"/>
        </w:rPr>
        <w:t>微信关注</w:t>
      </w:r>
      <w:proofErr w:type="gramEnd"/>
      <w:r>
        <w:rPr>
          <w:rFonts w:ascii="仿宋_GB2312" w:eastAsia="仿宋_GB2312" w:hAnsi="仿宋_GB2312" w:cs="仿宋_GB2312" w:hint="eastAsia"/>
          <w:sz w:val="32"/>
          <w:szCs w:val="32"/>
        </w:rPr>
        <w:t>“东丽医院智慧门诊”预约。</w:t>
      </w:r>
    </w:p>
    <w:p w14:paraId="30067F52"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（二）预约时间：提前7天放号。</w:t>
      </w:r>
    </w:p>
    <w:p w14:paraId="044F3F24"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（三）取号时间：预约时间提前30分钟。</w:t>
      </w:r>
    </w:p>
    <w:p w14:paraId="6F35ED17"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注：为缩短就诊等候时间，建议预约挂号（不含当日），按预约时间提前1小时来院取号，超过预约时段未取号，系统自动取消预约，并视为爽约1次，改变或取消预约挂号通过预约渠道提前1天办理，30天内有3次爽约记录将不能预约。</w:t>
      </w:r>
    </w:p>
    <w:p w14:paraId="02D58139" w14:textId="77777777" w:rsidR="008C075B" w:rsidRDefault="00621379">
      <w:pPr>
        <w:spacing w:line="560" w:lineRule="exact"/>
        <w:ind w:firstLineChars="200" w:firstLine="640"/>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sz w:val="32"/>
          <w:szCs w:val="32"/>
        </w:rPr>
        <w:lastRenderedPageBreak/>
        <w:t>六、</w:t>
      </w:r>
      <w:r>
        <w:rPr>
          <w:rFonts w:ascii="仿宋_GB2312" w:eastAsia="仿宋_GB2312" w:hAnsi="仿宋_GB2312" w:cs="仿宋_GB2312" w:hint="eastAsia"/>
          <w:bCs/>
          <w:color w:val="000000" w:themeColor="text1"/>
          <w:sz w:val="32"/>
          <w:szCs w:val="32"/>
        </w:rPr>
        <w:t>检验检查</w:t>
      </w:r>
    </w:p>
    <w:p w14:paraId="53CB108B" w14:textId="77777777" w:rsidR="008C075B" w:rsidRDefault="00621379">
      <w:pPr>
        <w:pStyle w:val="aa"/>
        <w:spacing w:line="560" w:lineRule="exact"/>
        <w:ind w:firstLine="640"/>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bCs/>
          <w:color w:val="000000" w:themeColor="text1"/>
          <w:sz w:val="32"/>
          <w:szCs w:val="32"/>
        </w:rPr>
        <w:t>检验科：</w:t>
      </w:r>
    </w:p>
    <w:p w14:paraId="30467E1D" w14:textId="77777777" w:rsidR="008C075B" w:rsidRDefault="00621379">
      <w:pPr>
        <w:pStyle w:val="aa"/>
        <w:spacing w:line="560" w:lineRule="exact"/>
        <w:ind w:firstLine="640"/>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bCs/>
          <w:color w:val="000000" w:themeColor="text1"/>
          <w:sz w:val="32"/>
          <w:szCs w:val="32"/>
        </w:rPr>
        <w:t>（一）检验流程</w:t>
      </w:r>
    </w:p>
    <w:p w14:paraId="1B60F24F" w14:textId="77777777" w:rsidR="008C075B" w:rsidRDefault="00621379">
      <w:pPr>
        <w:spacing w:line="560" w:lineRule="exact"/>
        <w:ind w:firstLineChars="200" w:firstLine="640"/>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bCs/>
          <w:color w:val="000000" w:themeColor="text1"/>
          <w:sz w:val="32"/>
          <w:szCs w:val="32"/>
        </w:rPr>
        <w:t>首先挂号由临床医生开具检验报告单，然后进行缴费，从采血窗口导诊台人工取号，根据医嘱进行采血、留尿、</w:t>
      </w:r>
      <w:proofErr w:type="gramStart"/>
      <w:r>
        <w:rPr>
          <w:rFonts w:ascii="仿宋_GB2312" w:eastAsia="仿宋_GB2312" w:hAnsi="仿宋_GB2312" w:cs="仿宋_GB2312" w:hint="eastAsia"/>
          <w:bCs/>
          <w:color w:val="000000" w:themeColor="text1"/>
          <w:sz w:val="32"/>
          <w:szCs w:val="32"/>
        </w:rPr>
        <w:t>留便等</w:t>
      </w:r>
      <w:proofErr w:type="gramEnd"/>
      <w:r>
        <w:rPr>
          <w:rFonts w:ascii="仿宋_GB2312" w:eastAsia="仿宋_GB2312" w:hAnsi="仿宋_GB2312" w:cs="仿宋_GB2312" w:hint="eastAsia"/>
          <w:bCs/>
          <w:color w:val="000000" w:themeColor="text1"/>
          <w:sz w:val="32"/>
          <w:szCs w:val="32"/>
        </w:rPr>
        <w:t>。门诊抽血室采血时间：周一至周五：7:00-12:00 13:30-16:30；周六周日：7:30-12:00 13:30-16:30。</w:t>
      </w:r>
    </w:p>
    <w:p w14:paraId="713C7705" w14:textId="77777777" w:rsidR="008C075B" w:rsidRDefault="00621379">
      <w:pPr>
        <w:ind w:firstLineChars="200" w:firstLine="640"/>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bCs/>
          <w:noProof/>
          <w:color w:val="000000" w:themeColor="text1"/>
          <w:sz w:val="32"/>
          <w:szCs w:val="32"/>
        </w:rPr>
        <w:drawing>
          <wp:anchor distT="0" distB="0" distL="114300" distR="114300" simplePos="0" relativeHeight="251661312" behindDoc="0" locked="0" layoutInCell="1" allowOverlap="1" wp14:anchorId="758A6485" wp14:editId="593F2FEF">
            <wp:simplePos x="0" y="0"/>
            <wp:positionH relativeFrom="column">
              <wp:posOffset>1127125</wp:posOffset>
            </wp:positionH>
            <wp:positionV relativeFrom="paragraph">
              <wp:posOffset>21590</wp:posOffset>
            </wp:positionV>
            <wp:extent cx="3007360" cy="4058920"/>
            <wp:effectExtent l="0" t="0" r="2540" b="17780"/>
            <wp:wrapSquare wrapText="bothSides"/>
            <wp:docPr id="13915236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23625"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007360" cy="4058920"/>
                    </a:xfrm>
                    <a:prstGeom prst="rect">
                      <a:avLst/>
                    </a:prstGeom>
                    <a:noFill/>
                    <a:ln>
                      <a:noFill/>
                    </a:ln>
                  </pic:spPr>
                </pic:pic>
              </a:graphicData>
            </a:graphic>
          </wp:anchor>
        </w:drawing>
      </w:r>
    </w:p>
    <w:p w14:paraId="37AEEF1B" w14:textId="77777777" w:rsidR="008C075B" w:rsidRDefault="008C075B">
      <w:pPr>
        <w:rPr>
          <w:rFonts w:ascii="Times New Roman" w:eastAsia="华文仿宋" w:hAnsi="Times New Roman"/>
          <w:sz w:val="24"/>
        </w:rPr>
      </w:pPr>
    </w:p>
    <w:p w14:paraId="4D17B50D" w14:textId="77777777" w:rsidR="008C075B" w:rsidRDefault="008C075B">
      <w:pPr>
        <w:spacing w:line="560" w:lineRule="exact"/>
        <w:ind w:leftChars="200" w:left="420"/>
        <w:rPr>
          <w:rFonts w:ascii="Times New Roman" w:eastAsia="仿宋_GB2312" w:hAnsi="Times New Roman"/>
          <w:bCs/>
          <w:color w:val="000000" w:themeColor="text1"/>
          <w:sz w:val="32"/>
          <w:szCs w:val="32"/>
        </w:rPr>
      </w:pPr>
    </w:p>
    <w:p w14:paraId="21899030" w14:textId="77777777" w:rsidR="008C075B" w:rsidRDefault="008C075B">
      <w:pPr>
        <w:spacing w:line="560" w:lineRule="exact"/>
        <w:ind w:firstLineChars="200" w:firstLine="640"/>
        <w:rPr>
          <w:rFonts w:ascii="Times New Roman" w:eastAsia="仿宋_GB2312" w:hAnsi="Times New Roman"/>
          <w:bCs/>
          <w:color w:val="000000" w:themeColor="text1"/>
          <w:sz w:val="32"/>
          <w:szCs w:val="32"/>
        </w:rPr>
      </w:pPr>
    </w:p>
    <w:p w14:paraId="356D3A75" w14:textId="77777777" w:rsidR="008C075B" w:rsidRDefault="008C075B">
      <w:pPr>
        <w:spacing w:line="560" w:lineRule="exact"/>
        <w:ind w:firstLineChars="200" w:firstLine="640"/>
        <w:rPr>
          <w:rFonts w:ascii="Times New Roman" w:eastAsia="仿宋_GB2312" w:hAnsi="Times New Roman"/>
          <w:bCs/>
          <w:color w:val="000000" w:themeColor="text1"/>
          <w:sz w:val="32"/>
          <w:szCs w:val="32"/>
        </w:rPr>
      </w:pPr>
    </w:p>
    <w:p w14:paraId="3A687D1C" w14:textId="77777777" w:rsidR="008C075B" w:rsidRDefault="008C075B">
      <w:pPr>
        <w:spacing w:line="560" w:lineRule="exact"/>
        <w:ind w:firstLineChars="200" w:firstLine="640"/>
        <w:rPr>
          <w:rFonts w:ascii="Times New Roman" w:eastAsia="仿宋_GB2312" w:hAnsi="Times New Roman"/>
          <w:bCs/>
          <w:color w:val="000000" w:themeColor="text1"/>
          <w:sz w:val="32"/>
          <w:szCs w:val="32"/>
        </w:rPr>
      </w:pPr>
    </w:p>
    <w:p w14:paraId="55947682" w14:textId="77777777" w:rsidR="008C075B" w:rsidRDefault="008C075B">
      <w:pPr>
        <w:spacing w:line="560" w:lineRule="exact"/>
        <w:ind w:firstLineChars="200" w:firstLine="640"/>
        <w:rPr>
          <w:rFonts w:ascii="Times New Roman" w:eastAsia="仿宋_GB2312" w:hAnsi="Times New Roman"/>
          <w:bCs/>
          <w:color w:val="000000" w:themeColor="text1"/>
          <w:sz w:val="32"/>
          <w:szCs w:val="32"/>
        </w:rPr>
      </w:pPr>
    </w:p>
    <w:p w14:paraId="3B93432D" w14:textId="77777777" w:rsidR="008C075B" w:rsidRDefault="008C075B">
      <w:pPr>
        <w:spacing w:line="560" w:lineRule="exact"/>
        <w:ind w:firstLineChars="200" w:firstLine="640"/>
        <w:rPr>
          <w:rFonts w:ascii="Times New Roman" w:eastAsia="仿宋_GB2312" w:hAnsi="Times New Roman"/>
          <w:bCs/>
          <w:color w:val="000000" w:themeColor="text1"/>
          <w:sz w:val="32"/>
          <w:szCs w:val="32"/>
        </w:rPr>
      </w:pPr>
    </w:p>
    <w:p w14:paraId="1B84E90C" w14:textId="77777777" w:rsidR="008C075B" w:rsidRDefault="008C075B">
      <w:pPr>
        <w:spacing w:line="560" w:lineRule="exact"/>
        <w:ind w:firstLineChars="200" w:firstLine="640"/>
        <w:rPr>
          <w:rFonts w:ascii="Times New Roman" w:eastAsia="仿宋_GB2312" w:hAnsi="Times New Roman"/>
          <w:bCs/>
          <w:color w:val="000000" w:themeColor="text1"/>
          <w:sz w:val="32"/>
          <w:szCs w:val="32"/>
        </w:rPr>
      </w:pPr>
    </w:p>
    <w:p w14:paraId="54ED20B7" w14:textId="77777777" w:rsidR="008C075B" w:rsidRDefault="008C075B">
      <w:pPr>
        <w:spacing w:line="560" w:lineRule="exact"/>
        <w:ind w:firstLineChars="200" w:firstLine="640"/>
        <w:rPr>
          <w:rFonts w:ascii="Times New Roman" w:eastAsia="仿宋_GB2312" w:hAnsi="Times New Roman"/>
          <w:bCs/>
          <w:color w:val="000000" w:themeColor="text1"/>
          <w:sz w:val="32"/>
          <w:szCs w:val="32"/>
        </w:rPr>
      </w:pPr>
    </w:p>
    <w:p w14:paraId="280CDE87" w14:textId="77777777" w:rsidR="008C075B" w:rsidRDefault="008C075B">
      <w:pPr>
        <w:spacing w:line="560" w:lineRule="exact"/>
        <w:ind w:firstLineChars="200" w:firstLine="640"/>
        <w:rPr>
          <w:rFonts w:ascii="Times New Roman" w:eastAsia="仿宋_GB2312" w:hAnsi="Times New Roman"/>
          <w:bCs/>
          <w:color w:val="000000" w:themeColor="text1"/>
          <w:sz w:val="32"/>
          <w:szCs w:val="32"/>
        </w:rPr>
      </w:pPr>
    </w:p>
    <w:p w14:paraId="10C1B6EA" w14:textId="77777777" w:rsidR="008C075B" w:rsidRDefault="008C075B">
      <w:pPr>
        <w:pStyle w:val="aa"/>
        <w:spacing w:line="560" w:lineRule="exact"/>
        <w:ind w:firstLine="643"/>
        <w:rPr>
          <w:rFonts w:ascii="仿宋_GB2312" w:eastAsia="仿宋_GB2312" w:hAnsi="仿宋_GB2312" w:cs="仿宋_GB2312" w:hint="eastAsia"/>
          <w:b/>
          <w:bCs/>
          <w:sz w:val="32"/>
          <w:szCs w:val="32"/>
        </w:rPr>
      </w:pPr>
    </w:p>
    <w:p w14:paraId="7292E8A0" w14:textId="77777777" w:rsidR="008C075B" w:rsidRDefault="00621379">
      <w:pPr>
        <w:pStyle w:val="aa"/>
        <w:spacing w:line="560" w:lineRule="exact"/>
        <w:ind w:firstLine="643"/>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b/>
          <w:bCs/>
          <w:sz w:val="32"/>
          <w:szCs w:val="32"/>
        </w:rPr>
        <w:t>（二）</w:t>
      </w:r>
      <w:r>
        <w:rPr>
          <w:rFonts w:ascii="仿宋_GB2312" w:eastAsia="仿宋_GB2312" w:hAnsi="仿宋_GB2312" w:cs="仿宋_GB2312" w:hint="eastAsia"/>
          <w:sz w:val="32"/>
          <w:szCs w:val="32"/>
        </w:rPr>
        <w:t>检验须知</w:t>
      </w:r>
    </w:p>
    <w:p w14:paraId="08F3361E" w14:textId="77777777" w:rsidR="008C075B" w:rsidRDefault="00621379">
      <w:pPr>
        <w:spacing w:line="560" w:lineRule="exact"/>
        <w:ind w:firstLineChars="200" w:firstLine="640"/>
        <w:rPr>
          <w:rFonts w:ascii="仿宋_GB2312" w:eastAsia="仿宋_GB2312" w:hAnsi="仿宋_GB2312" w:cs="仿宋_GB2312" w:hint="eastAsia"/>
          <w:color w:val="707070"/>
          <w:sz w:val="32"/>
          <w:szCs w:val="32"/>
          <w:shd w:val="clear" w:color="auto" w:fill="FFFFFF"/>
        </w:rPr>
      </w:pPr>
      <w:r>
        <w:rPr>
          <w:rFonts w:ascii="仿宋_GB2312" w:eastAsia="仿宋_GB2312" w:hAnsi="仿宋_GB2312" w:cs="仿宋_GB2312" w:hint="eastAsia"/>
          <w:color w:val="333333"/>
          <w:sz w:val="32"/>
          <w:szCs w:val="32"/>
          <w:shd w:val="clear" w:color="auto" w:fill="FFFFFF"/>
        </w:rPr>
        <w:t>血液样本留取和采集指南</w:t>
      </w:r>
    </w:p>
    <w:p w14:paraId="756FD744" w14:textId="77777777" w:rsidR="008C075B" w:rsidRDefault="00621379">
      <w:pPr>
        <w:pStyle w:val="a6"/>
        <w:spacing w:beforeAutospacing="0" w:afterAutospacing="0"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血样本通常由医护人员采取，但患者需要做以下准备：</w:t>
      </w:r>
    </w:p>
    <w:p w14:paraId="5EA238A6" w14:textId="78BD11B4" w:rsidR="008C075B" w:rsidRDefault="00621379">
      <w:pPr>
        <w:pStyle w:val="a6"/>
        <w:spacing w:beforeAutospacing="0" w:afterAutospacing="0"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 避免剧烈运动及情绪激动 抽血前24小时内不应做剧烈</w:t>
      </w:r>
      <w:r>
        <w:rPr>
          <w:rFonts w:ascii="仿宋_GB2312" w:eastAsia="仿宋_GB2312" w:hAnsi="仿宋_GB2312" w:cs="仿宋_GB2312" w:hint="eastAsia"/>
          <w:sz w:val="32"/>
          <w:szCs w:val="32"/>
        </w:rPr>
        <w:lastRenderedPageBreak/>
        <w:t>运动以免引起血中乳酸、CK等成分升高；住院病人可在清晨起床前取血，门诊患者应至少休息15分钟后取血，同时应避免情绪紧张和激动。</w:t>
      </w:r>
    </w:p>
    <w:p w14:paraId="10641658" w14:textId="07C93F35" w:rsidR="008C075B" w:rsidRDefault="00621379">
      <w:pPr>
        <w:pStyle w:val="a6"/>
        <w:spacing w:beforeAutospacing="0" w:afterAutospacing="0"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 注意合理饮食 除急诊或其他特殊原因外，一般主张在进食12～14小时后于清晨空腹取血。餐后或延长空腹时间（饥饿）均可引起血液化学成分的改变。饮食量及质量对检验结果也有影响，通常建议检查前几天正常饮食，不要暴饮暴食，如有特殊饮食要求，请</w:t>
      </w:r>
      <w:proofErr w:type="gramStart"/>
      <w:r>
        <w:rPr>
          <w:rFonts w:ascii="仿宋_GB2312" w:eastAsia="仿宋_GB2312" w:hAnsi="仿宋_GB2312" w:cs="仿宋_GB2312" w:hint="eastAsia"/>
          <w:sz w:val="32"/>
          <w:szCs w:val="32"/>
        </w:rPr>
        <w:t>遵</w:t>
      </w:r>
      <w:proofErr w:type="gramEnd"/>
      <w:r>
        <w:rPr>
          <w:rFonts w:ascii="仿宋_GB2312" w:eastAsia="仿宋_GB2312" w:hAnsi="仿宋_GB2312" w:cs="仿宋_GB2312" w:hint="eastAsia"/>
          <w:sz w:val="32"/>
          <w:szCs w:val="32"/>
        </w:rPr>
        <w:t>医嘱。检查前几日尽量不要饮酒，否则会引起乳酸、尿酸等结果的上升。</w:t>
      </w:r>
    </w:p>
    <w:p w14:paraId="6AB9DFDE" w14:textId="3665C180" w:rsidR="008C075B" w:rsidRDefault="00621379">
      <w:pPr>
        <w:pStyle w:val="a6"/>
        <w:spacing w:beforeAutospacing="0" w:afterAutospacing="0"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 药物影响 很多药物可使某些化验项目的结果增高或降低，故病人在化验前应告知临床医生所服药物并咨询是否需停服对检验有干扰的药物。</w:t>
      </w:r>
    </w:p>
    <w:p w14:paraId="77CE46CC" w14:textId="085D2E2A" w:rsidR="008C075B" w:rsidRDefault="00621379">
      <w:pPr>
        <w:pStyle w:val="a6"/>
        <w:spacing w:beforeAutospacing="0" w:afterAutospacing="0"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 取血时体位的影响  体位（站立、坐位、卧位）改变可以引起某些化验指标的显著变化，故建议住院患者以卧位最佳，门诊患者取血时以坐位为宜。</w:t>
      </w:r>
    </w:p>
    <w:p w14:paraId="3F7F09AE" w14:textId="71A5D92C" w:rsidR="008C075B" w:rsidRDefault="00621379">
      <w:pPr>
        <w:pStyle w:val="a6"/>
        <w:spacing w:beforeAutospacing="0" w:afterAutospacing="0"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 需做内分泌等功能实验时，需要做特殊准备，请</w:t>
      </w:r>
      <w:proofErr w:type="gramStart"/>
      <w:r>
        <w:rPr>
          <w:rFonts w:ascii="仿宋_GB2312" w:eastAsia="仿宋_GB2312" w:hAnsi="仿宋_GB2312" w:cs="仿宋_GB2312" w:hint="eastAsia"/>
          <w:sz w:val="32"/>
          <w:szCs w:val="32"/>
        </w:rPr>
        <w:t>遵</w:t>
      </w:r>
      <w:proofErr w:type="gramEnd"/>
      <w:r>
        <w:rPr>
          <w:rFonts w:ascii="仿宋_GB2312" w:eastAsia="仿宋_GB2312" w:hAnsi="仿宋_GB2312" w:cs="仿宋_GB2312" w:hint="eastAsia"/>
          <w:sz w:val="32"/>
          <w:szCs w:val="32"/>
        </w:rPr>
        <w:t>医嘱。</w:t>
      </w:r>
    </w:p>
    <w:p w14:paraId="07A31E93" w14:textId="77777777" w:rsidR="008C075B" w:rsidRDefault="00621379">
      <w:pPr>
        <w:pStyle w:val="a6"/>
        <w:spacing w:beforeAutospacing="0" w:afterAutospacing="0" w:line="560" w:lineRule="exact"/>
        <w:ind w:firstLineChars="200" w:firstLine="640"/>
        <w:rPr>
          <w:rFonts w:ascii="仿宋_GB2312" w:eastAsia="仿宋_GB2312" w:hAnsi="仿宋_GB2312" w:cs="仿宋_GB2312" w:hint="eastAsia"/>
          <w:b/>
          <w:bCs/>
          <w:sz w:val="32"/>
          <w:szCs w:val="32"/>
          <w:shd w:val="clear" w:color="auto" w:fill="FFFFFF"/>
        </w:rPr>
      </w:pPr>
      <w:r>
        <w:rPr>
          <w:rFonts w:ascii="仿宋_GB2312" w:eastAsia="仿宋_GB2312" w:hAnsi="仿宋_GB2312" w:cs="仿宋_GB2312" w:hint="eastAsia"/>
          <w:sz w:val="32"/>
          <w:szCs w:val="32"/>
          <w:shd w:val="clear" w:color="auto" w:fill="FFFFFF"/>
        </w:rPr>
        <w:t>尿液样本留取和采集指南</w:t>
      </w:r>
    </w:p>
    <w:p w14:paraId="17D89006" w14:textId="77777777" w:rsidR="008C075B" w:rsidRDefault="00621379">
      <w:pPr>
        <w:pStyle w:val="a6"/>
        <w:spacing w:beforeAutospacing="0" w:afterAutospacing="0"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取清洁干燥一次性尿杯一个（如在家中留取，容器应清洁干燥，避免药物存在），留取新鲜</w:t>
      </w:r>
      <w:proofErr w:type="gramStart"/>
      <w:r>
        <w:rPr>
          <w:rFonts w:ascii="仿宋_GB2312" w:eastAsia="仿宋_GB2312" w:hAnsi="仿宋_GB2312" w:cs="仿宋_GB2312" w:hint="eastAsia"/>
          <w:sz w:val="32"/>
          <w:szCs w:val="32"/>
        </w:rPr>
        <w:t>中段尿约10～12</w:t>
      </w:r>
      <w:proofErr w:type="gramEnd"/>
      <w:r>
        <w:rPr>
          <w:rFonts w:ascii="仿宋_GB2312" w:eastAsia="仿宋_GB2312" w:hAnsi="仿宋_GB2312" w:cs="仿宋_GB2312" w:hint="eastAsia"/>
          <w:sz w:val="32"/>
          <w:szCs w:val="32"/>
        </w:rPr>
        <w:t>ml，倒入一次性尿管内。样本均以清晨第一次尿为宜，尿常规和尿</w:t>
      </w:r>
      <w:proofErr w:type="spellStart"/>
      <w:r>
        <w:rPr>
          <w:rFonts w:ascii="仿宋_GB2312" w:eastAsia="仿宋_GB2312" w:hAnsi="仿宋_GB2312" w:cs="仿宋_GB2312" w:hint="eastAsia"/>
          <w:sz w:val="32"/>
          <w:szCs w:val="32"/>
        </w:rPr>
        <w:t>hCG</w:t>
      </w:r>
      <w:proofErr w:type="spellEnd"/>
      <w:r>
        <w:rPr>
          <w:rFonts w:ascii="仿宋_GB2312" w:eastAsia="仿宋_GB2312" w:hAnsi="仿宋_GB2312" w:cs="仿宋_GB2312" w:hint="eastAsia"/>
          <w:sz w:val="32"/>
          <w:szCs w:val="32"/>
        </w:rPr>
        <w:t>也可留取随机尿。样本留取前最好清洁尿道口及外阴，同时避免经血、白带、精液、粪便等混入污染。</w:t>
      </w:r>
    </w:p>
    <w:p w14:paraId="6A19E682" w14:textId="02896134" w:rsidR="008C075B" w:rsidRDefault="00621379">
      <w:pPr>
        <w:pStyle w:val="a6"/>
        <w:spacing w:beforeAutospacing="0" w:afterAutospacing="0"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粘贴条形码时应注意将条形码竖向、严密</w:t>
      </w:r>
      <w:proofErr w:type="gramStart"/>
      <w:r>
        <w:rPr>
          <w:rFonts w:ascii="仿宋_GB2312" w:eastAsia="仿宋_GB2312" w:hAnsi="仿宋_GB2312" w:cs="仿宋_GB2312" w:hint="eastAsia"/>
          <w:sz w:val="32"/>
          <w:szCs w:val="32"/>
        </w:rPr>
        <w:t>粘贴于尿管壁</w:t>
      </w:r>
      <w:proofErr w:type="gramEnd"/>
      <w:r>
        <w:rPr>
          <w:rFonts w:ascii="仿宋_GB2312" w:eastAsia="仿宋_GB2312" w:hAnsi="仿宋_GB2312" w:cs="仿宋_GB2312" w:hint="eastAsia"/>
          <w:sz w:val="32"/>
          <w:szCs w:val="32"/>
        </w:rPr>
        <w:t>上，避免横向或斜</w:t>
      </w:r>
      <w:proofErr w:type="gramStart"/>
      <w:r>
        <w:rPr>
          <w:rFonts w:ascii="仿宋_GB2312" w:eastAsia="仿宋_GB2312" w:hAnsi="仿宋_GB2312" w:cs="仿宋_GB2312" w:hint="eastAsia"/>
          <w:sz w:val="32"/>
          <w:szCs w:val="32"/>
        </w:rPr>
        <w:t>贴引起</w:t>
      </w:r>
      <w:proofErr w:type="gramEnd"/>
      <w:r>
        <w:rPr>
          <w:rFonts w:ascii="仿宋_GB2312" w:eastAsia="仿宋_GB2312" w:hAnsi="仿宋_GB2312" w:cs="仿宋_GB2312" w:hint="eastAsia"/>
          <w:sz w:val="32"/>
          <w:szCs w:val="32"/>
        </w:rPr>
        <w:t>患者信息丢失。样本送达最佳时间为半小时以内，最长不要超过2小时，以免尿样本成分变质或被破坏影响检验结果。</w:t>
      </w:r>
    </w:p>
    <w:p w14:paraId="7EACE922" w14:textId="77777777" w:rsidR="008C075B" w:rsidRDefault="00621379">
      <w:pPr>
        <w:pStyle w:val="a6"/>
        <w:spacing w:beforeAutospacing="0" w:afterAutospacing="0"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 *中段尿：连续排尿不中断，此时截取中段排的</w:t>
      </w:r>
      <w:proofErr w:type="gramStart"/>
      <w:r>
        <w:rPr>
          <w:rFonts w:ascii="仿宋_GB2312" w:eastAsia="仿宋_GB2312" w:hAnsi="仿宋_GB2312" w:cs="仿宋_GB2312" w:hint="eastAsia"/>
          <w:sz w:val="32"/>
          <w:szCs w:val="32"/>
        </w:rPr>
        <w:t>尿作为</w:t>
      </w:r>
      <w:proofErr w:type="gramEnd"/>
      <w:r>
        <w:rPr>
          <w:rFonts w:ascii="仿宋_GB2312" w:eastAsia="仿宋_GB2312" w:hAnsi="仿宋_GB2312" w:cs="仿宋_GB2312" w:hint="eastAsia"/>
          <w:sz w:val="32"/>
          <w:szCs w:val="32"/>
        </w:rPr>
        <w:t>送检样品。</w:t>
      </w:r>
    </w:p>
    <w:p w14:paraId="4A78AA5F" w14:textId="77777777" w:rsidR="008C075B" w:rsidRDefault="00621379">
      <w:pPr>
        <w:pStyle w:val="a6"/>
        <w:spacing w:beforeAutospacing="0" w:afterAutospacing="0"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shd w:val="clear" w:color="auto" w:fill="FFFFFF"/>
        </w:rPr>
        <w:t>粪便样本留取和采集指南</w:t>
      </w:r>
    </w:p>
    <w:p w14:paraId="122CE371" w14:textId="77777777" w:rsidR="008C075B" w:rsidRDefault="00621379">
      <w:pPr>
        <w:pStyle w:val="a6"/>
        <w:spacing w:beforeAutospacing="0" w:afterAutospacing="0"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用竹签挑取少许新鲜粪便（约蚕豆大小），应选择其中有脓血、粘液的部分或颜色异常部分，如无异常，则可自粪便表面不同部位及粪便深处多部位取材，放入干燥清洁的采</w:t>
      </w:r>
      <w:proofErr w:type="gramStart"/>
      <w:r>
        <w:rPr>
          <w:rFonts w:ascii="仿宋_GB2312" w:eastAsia="仿宋_GB2312" w:hAnsi="仿宋_GB2312" w:cs="仿宋_GB2312" w:hint="eastAsia"/>
          <w:sz w:val="32"/>
          <w:szCs w:val="32"/>
        </w:rPr>
        <w:t>便管立即</w:t>
      </w:r>
      <w:proofErr w:type="gramEnd"/>
      <w:r>
        <w:rPr>
          <w:rFonts w:ascii="仿宋_GB2312" w:eastAsia="仿宋_GB2312" w:hAnsi="仿宋_GB2312" w:cs="仿宋_GB2312" w:hint="eastAsia"/>
          <w:sz w:val="32"/>
          <w:szCs w:val="32"/>
        </w:rPr>
        <w:t>送检，一定不要超过2小时。</w:t>
      </w:r>
    </w:p>
    <w:p w14:paraId="5F1E333A" w14:textId="77777777" w:rsidR="008C075B" w:rsidRDefault="00621379">
      <w:pPr>
        <w:pStyle w:val="a6"/>
        <w:spacing w:beforeAutospacing="0" w:afterAutospacing="0"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样本中不可混有尿液，也尽量不要混有便盆或便池中的其他液体，避免混入植物、泥土、花粉等异物。粪便样本</w:t>
      </w:r>
      <w:proofErr w:type="gramStart"/>
      <w:r>
        <w:rPr>
          <w:rFonts w:ascii="仿宋_GB2312" w:eastAsia="仿宋_GB2312" w:hAnsi="仿宋_GB2312" w:cs="仿宋_GB2312" w:hint="eastAsia"/>
          <w:sz w:val="32"/>
          <w:szCs w:val="32"/>
        </w:rPr>
        <w:t>不</w:t>
      </w:r>
      <w:proofErr w:type="gramEnd"/>
      <w:r>
        <w:rPr>
          <w:rFonts w:ascii="仿宋_GB2312" w:eastAsia="仿宋_GB2312" w:hAnsi="仿宋_GB2312" w:cs="仿宋_GB2312" w:hint="eastAsia"/>
          <w:sz w:val="32"/>
          <w:szCs w:val="32"/>
        </w:rPr>
        <w:t>得用纸类包裹或放入吸水纸盒中，以防水分丢失、细胞被破坏；容器中不得含有任何药物成分。隐血试验时应避免在检查前3日服用大量维生素C。</w:t>
      </w:r>
    </w:p>
    <w:p w14:paraId="24A0155C"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shd w:val="clear" w:color="auto" w:fill="FFFFFF"/>
        </w:rPr>
        <w:t>痰液样本留取和采集指南</w:t>
      </w:r>
    </w:p>
    <w:p w14:paraId="2C60235E"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准备</w:t>
      </w:r>
      <w:proofErr w:type="gramStart"/>
      <w:r>
        <w:rPr>
          <w:rFonts w:ascii="仿宋_GB2312" w:eastAsia="仿宋_GB2312" w:hAnsi="仿宋_GB2312" w:cs="仿宋_GB2312" w:hint="eastAsia"/>
          <w:sz w:val="32"/>
          <w:szCs w:val="32"/>
        </w:rPr>
        <w:t>无菌痰盒或</w:t>
      </w:r>
      <w:proofErr w:type="gramEnd"/>
      <w:r>
        <w:rPr>
          <w:rFonts w:ascii="仿宋_GB2312" w:eastAsia="仿宋_GB2312" w:hAnsi="仿宋_GB2312" w:cs="仿宋_GB2312" w:hint="eastAsia"/>
          <w:sz w:val="32"/>
          <w:szCs w:val="32"/>
        </w:rPr>
        <w:t>痰杯。一般检查应采集清晨第一口</w:t>
      </w:r>
      <w:proofErr w:type="gramStart"/>
      <w:r>
        <w:rPr>
          <w:rFonts w:ascii="仿宋_GB2312" w:eastAsia="仿宋_GB2312" w:hAnsi="仿宋_GB2312" w:cs="仿宋_GB2312" w:hint="eastAsia"/>
          <w:sz w:val="32"/>
          <w:szCs w:val="32"/>
        </w:rPr>
        <w:t>痰</w:t>
      </w:r>
      <w:proofErr w:type="gramEnd"/>
      <w:r>
        <w:rPr>
          <w:rFonts w:ascii="仿宋_GB2312" w:eastAsia="仿宋_GB2312" w:hAnsi="仿宋_GB2312" w:cs="仿宋_GB2312" w:hint="eastAsia"/>
          <w:sz w:val="32"/>
          <w:szCs w:val="32"/>
        </w:rPr>
        <w:t>为宜。患者晨起用清水反复漱口，然后用力咯出气管深处痰液（不要从咽部或口腔咳出的痰），盛于无菌</w:t>
      </w:r>
      <w:proofErr w:type="gramStart"/>
      <w:r>
        <w:rPr>
          <w:rFonts w:ascii="仿宋_GB2312" w:eastAsia="仿宋_GB2312" w:hAnsi="仿宋_GB2312" w:cs="仿宋_GB2312" w:hint="eastAsia"/>
          <w:sz w:val="32"/>
          <w:szCs w:val="32"/>
        </w:rPr>
        <w:t>痰</w:t>
      </w:r>
      <w:proofErr w:type="gramEnd"/>
      <w:r>
        <w:rPr>
          <w:rFonts w:ascii="仿宋_GB2312" w:eastAsia="仿宋_GB2312" w:hAnsi="仿宋_GB2312" w:cs="仿宋_GB2312" w:hint="eastAsia"/>
          <w:sz w:val="32"/>
          <w:szCs w:val="32"/>
        </w:rPr>
        <w:t>杯内，盖紧盖，立即送检（不应超过2小时）。注意样本内切勿混入唾液及鼻咽分泌物。对无痰、少痰或痰脓不易咯出者，可用45°C加温生理盐水（0.9％NaCl）</w:t>
      </w:r>
      <w:r>
        <w:rPr>
          <w:rFonts w:ascii="仿宋_GB2312" w:eastAsia="仿宋_GB2312" w:hAnsi="仿宋_GB2312" w:cs="仿宋_GB2312" w:hint="eastAsia"/>
          <w:sz w:val="32"/>
          <w:szCs w:val="32"/>
        </w:rPr>
        <w:lastRenderedPageBreak/>
        <w:t>雾化吸入后留取。</w:t>
      </w:r>
    </w:p>
    <w:p w14:paraId="7F39A8C8" w14:textId="77777777" w:rsidR="008C075B" w:rsidRDefault="00621379">
      <w:pPr>
        <w:spacing w:line="560" w:lineRule="exact"/>
        <w:ind w:firstLineChars="200" w:firstLine="640"/>
        <w:rPr>
          <w:rFonts w:ascii="仿宋_GB2312" w:eastAsia="仿宋_GB2312" w:hAnsi="仿宋_GB2312" w:cs="仿宋_GB2312" w:hint="eastAsia"/>
          <w:sz w:val="32"/>
          <w:szCs w:val="32"/>
          <w:shd w:val="clear" w:color="auto" w:fill="FFFFFF"/>
        </w:rPr>
      </w:pPr>
      <w:r>
        <w:rPr>
          <w:rFonts w:ascii="仿宋_GB2312" w:eastAsia="仿宋_GB2312" w:hAnsi="仿宋_GB2312" w:cs="仿宋_GB2312" w:hint="eastAsia"/>
          <w:sz w:val="32"/>
          <w:szCs w:val="32"/>
          <w:shd w:val="clear" w:color="auto" w:fill="FFFFFF"/>
        </w:rPr>
        <w:t>精液样本留取和采集指南</w:t>
      </w:r>
    </w:p>
    <w:p w14:paraId="620D067A" w14:textId="77777777" w:rsidR="008C075B" w:rsidRDefault="00621379">
      <w:pPr>
        <w:spacing w:line="560" w:lineRule="exact"/>
        <w:ind w:firstLineChars="200" w:firstLine="640"/>
        <w:rPr>
          <w:rFonts w:ascii="仿宋_GB2312" w:eastAsia="仿宋_GB2312" w:hAnsi="仿宋_GB2312" w:cs="仿宋_GB2312" w:hint="eastAsia"/>
          <w:sz w:val="32"/>
          <w:szCs w:val="32"/>
          <w:shd w:val="clear" w:color="auto" w:fill="FFFFFF"/>
        </w:rPr>
      </w:pPr>
      <w:r>
        <w:rPr>
          <w:rFonts w:ascii="仿宋_GB2312" w:eastAsia="仿宋_GB2312" w:hAnsi="仿宋_GB2312" w:cs="仿宋_GB2312" w:hint="eastAsia"/>
          <w:sz w:val="32"/>
          <w:szCs w:val="32"/>
          <w:shd w:val="clear" w:color="auto" w:fill="FFFFFF"/>
        </w:rPr>
        <w:t>患者检查前3～5日内禁欲（无性交、手淫及遗精），即3～5日内未排精。检查当日患者通过手淫将精液全部射于精液标本专用采集管中。在条码上标注采取时间和前次排精日期。样本应于30分钟内送检，天冷时样本需保温送检。切忌用乳胶避孕套采集精液。</w:t>
      </w:r>
    </w:p>
    <w:p w14:paraId="28BE600C" w14:textId="77777777" w:rsidR="008C075B" w:rsidRDefault="00621379">
      <w:pPr>
        <w:spacing w:line="560" w:lineRule="exact"/>
        <w:ind w:firstLineChars="200" w:firstLine="640"/>
        <w:rPr>
          <w:rFonts w:ascii="仿宋_GB2312" w:eastAsia="仿宋_GB2312" w:hAnsi="仿宋_GB2312" w:cs="仿宋_GB2312" w:hint="eastAsia"/>
          <w:sz w:val="32"/>
          <w:szCs w:val="32"/>
          <w:shd w:val="clear" w:color="auto" w:fill="FFFFFF"/>
        </w:rPr>
      </w:pPr>
      <w:r>
        <w:rPr>
          <w:rFonts w:ascii="仿宋_GB2312" w:eastAsia="仿宋_GB2312" w:hAnsi="仿宋_GB2312" w:cs="仿宋_GB2312" w:hint="eastAsia"/>
          <w:sz w:val="32"/>
          <w:szCs w:val="32"/>
        </w:rPr>
        <w:t>（三）注意事项</w:t>
      </w:r>
    </w:p>
    <w:p w14:paraId="2A776B27" w14:textId="77777777" w:rsidR="008C075B" w:rsidRDefault="00621379">
      <w:pPr>
        <w:widowControl/>
        <w:spacing w:line="560" w:lineRule="exact"/>
        <w:ind w:left="170" w:firstLineChars="200" w:firstLine="640"/>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1.血标本采集要求空腹8～12小时，一般在清晨或上午采集为宜，此间血液中各种化学成分处于相对恒定状态，检验结果相对准确。</w:t>
      </w:r>
    </w:p>
    <w:p w14:paraId="425672E3" w14:textId="77777777" w:rsidR="008C075B" w:rsidRDefault="00621379">
      <w:pPr>
        <w:widowControl/>
        <w:spacing w:line="560" w:lineRule="exact"/>
        <w:ind w:left="170" w:firstLineChars="200" w:firstLine="640"/>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2.采血当日不要穿袖口过小过紧的衣服，避免衣袖过紧，引起标本溶血或血管血肿。</w:t>
      </w:r>
    </w:p>
    <w:p w14:paraId="09823F64" w14:textId="77777777" w:rsidR="008C075B" w:rsidRDefault="00621379">
      <w:pPr>
        <w:widowControl/>
        <w:spacing w:line="560" w:lineRule="exact"/>
        <w:ind w:left="170" w:firstLineChars="200" w:firstLine="640"/>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3. 准备检验前2—3日内，尽可能避免高脂肪、高糖或高热量饮食，24小时内不得饮酒。避免长跑、游泳等剧烈运动，保持心情平静，避免情绪波动。</w:t>
      </w:r>
    </w:p>
    <w:p w14:paraId="64C69965" w14:textId="77777777" w:rsidR="008C075B" w:rsidRDefault="00621379">
      <w:pPr>
        <w:widowControl/>
        <w:spacing w:line="560" w:lineRule="exact"/>
        <w:ind w:left="170" w:firstLineChars="200" w:firstLine="640"/>
        <w:jc w:val="left"/>
        <w:rPr>
          <w:rFonts w:ascii="仿宋_GB2312" w:eastAsia="仿宋_GB2312" w:hAnsi="仿宋_GB2312" w:cs="仿宋_GB2312" w:hint="eastAsia"/>
          <w:color w:val="000000"/>
          <w:kern w:val="0"/>
          <w:sz w:val="32"/>
          <w:szCs w:val="32"/>
        </w:rPr>
      </w:pPr>
      <w:r>
        <w:rPr>
          <w:rFonts w:ascii="仿宋_GB2312" w:eastAsia="仿宋_GB2312" w:hAnsi="仿宋_GB2312" w:cs="仿宋_GB2312" w:hint="eastAsia"/>
          <w:kern w:val="0"/>
          <w:sz w:val="32"/>
          <w:szCs w:val="32"/>
        </w:rPr>
        <w:t>4.尿、便标本收集前领取医院提供的一次性专业容器。注意尿杯不宜用药瓶等其他容器替代，</w:t>
      </w:r>
      <w:proofErr w:type="gramStart"/>
      <w:r>
        <w:rPr>
          <w:rFonts w:ascii="仿宋_GB2312" w:eastAsia="仿宋_GB2312" w:hAnsi="仿宋_GB2312" w:cs="仿宋_GB2312" w:hint="eastAsia"/>
          <w:kern w:val="0"/>
          <w:sz w:val="32"/>
          <w:szCs w:val="32"/>
        </w:rPr>
        <w:t>便盒不能</w:t>
      </w:r>
      <w:proofErr w:type="gramEnd"/>
      <w:r>
        <w:rPr>
          <w:rFonts w:ascii="仿宋_GB2312" w:eastAsia="仿宋_GB2312" w:hAnsi="仿宋_GB2312" w:cs="仿宋_GB2312" w:hint="eastAsia"/>
          <w:kern w:val="0"/>
          <w:sz w:val="32"/>
          <w:szCs w:val="32"/>
        </w:rPr>
        <w:t>用卫生纸、尿不湿等取代。进行细菌培养的标本必须使用</w:t>
      </w:r>
      <w:proofErr w:type="gramStart"/>
      <w:r>
        <w:rPr>
          <w:rFonts w:ascii="仿宋_GB2312" w:eastAsia="仿宋_GB2312" w:hAnsi="仿宋_GB2312" w:cs="仿宋_GB2312" w:hint="eastAsia"/>
          <w:kern w:val="0"/>
          <w:sz w:val="32"/>
          <w:szCs w:val="32"/>
        </w:rPr>
        <w:t>细菌室</w:t>
      </w:r>
      <w:proofErr w:type="gramEnd"/>
      <w:r>
        <w:rPr>
          <w:rFonts w:ascii="仿宋_GB2312" w:eastAsia="仿宋_GB2312" w:hAnsi="仿宋_GB2312" w:cs="仿宋_GB2312" w:hint="eastAsia"/>
          <w:kern w:val="0"/>
          <w:sz w:val="32"/>
          <w:szCs w:val="32"/>
        </w:rPr>
        <w:t>提供的</w:t>
      </w:r>
      <w:r>
        <w:rPr>
          <w:rFonts w:ascii="仿宋_GB2312" w:eastAsia="仿宋_GB2312" w:hAnsi="仿宋_GB2312" w:cs="仿宋_GB2312" w:hint="eastAsia"/>
          <w:color w:val="000000"/>
          <w:kern w:val="0"/>
          <w:sz w:val="32"/>
          <w:szCs w:val="32"/>
        </w:rPr>
        <w:t>专用灭菌容器。</w:t>
      </w:r>
    </w:p>
    <w:p w14:paraId="31F7AF21" w14:textId="77777777" w:rsidR="008C075B" w:rsidRDefault="00621379">
      <w:pPr>
        <w:widowControl/>
        <w:spacing w:line="560" w:lineRule="exact"/>
        <w:ind w:left="170" w:firstLineChars="200" w:firstLine="640"/>
        <w:jc w:val="left"/>
        <w:rPr>
          <w:rFonts w:ascii="仿宋_GB2312" w:eastAsia="仿宋_GB2312" w:hAnsi="仿宋_GB2312" w:cs="仿宋_GB2312" w:hint="eastAsia"/>
          <w:color w:val="000000"/>
          <w:kern w:val="0"/>
          <w:sz w:val="32"/>
          <w:szCs w:val="32"/>
        </w:rPr>
      </w:pPr>
      <w:r>
        <w:rPr>
          <w:rFonts w:ascii="仿宋_GB2312" w:eastAsia="仿宋_GB2312" w:hAnsi="仿宋_GB2312" w:cs="仿宋_GB2312" w:hint="eastAsia"/>
          <w:color w:val="000000"/>
          <w:kern w:val="0"/>
          <w:sz w:val="32"/>
          <w:szCs w:val="32"/>
        </w:rPr>
        <w:lastRenderedPageBreak/>
        <w:t>5.尿液标本要防止月经血、白带、精液、前列腺液、粪便等混入，留取尿量10～20毫升。不能及时送检尿标本视检验项目可加入适量防腐剂（由检验科提供）。</w:t>
      </w:r>
    </w:p>
    <w:p w14:paraId="06064D00" w14:textId="77777777" w:rsidR="008C075B" w:rsidRDefault="00621379">
      <w:pPr>
        <w:widowControl/>
        <w:spacing w:line="560" w:lineRule="exact"/>
        <w:ind w:left="170" w:firstLineChars="200" w:firstLine="640"/>
        <w:jc w:val="left"/>
        <w:rPr>
          <w:rFonts w:ascii="仿宋_GB2312" w:eastAsia="仿宋_GB2312" w:hAnsi="仿宋_GB2312" w:cs="仿宋_GB2312" w:hint="eastAsia"/>
          <w:color w:val="000000"/>
          <w:kern w:val="0"/>
          <w:sz w:val="32"/>
          <w:szCs w:val="32"/>
        </w:rPr>
      </w:pPr>
      <w:r>
        <w:rPr>
          <w:rFonts w:ascii="仿宋_GB2312" w:eastAsia="仿宋_GB2312" w:hAnsi="仿宋_GB2312" w:cs="仿宋_GB2312" w:hint="eastAsia"/>
          <w:color w:val="000000"/>
          <w:kern w:val="0"/>
          <w:sz w:val="32"/>
          <w:szCs w:val="32"/>
        </w:rPr>
        <w:t>6.留取粪便标本时应尽量挑取含有粘液、脓血等异常的部分，不能使用卫生纸、棉签或吸水物质挑取，还应防止外界杂物的污染。</w:t>
      </w:r>
    </w:p>
    <w:p w14:paraId="3AC49B78" w14:textId="77777777" w:rsidR="008C075B" w:rsidRDefault="00621379">
      <w:pPr>
        <w:widowControl/>
        <w:spacing w:line="560" w:lineRule="exact"/>
        <w:ind w:left="170" w:firstLineChars="200" w:firstLine="640"/>
        <w:jc w:val="left"/>
        <w:rPr>
          <w:rFonts w:ascii="仿宋_GB2312" w:eastAsia="仿宋_GB2312" w:hAnsi="仿宋_GB2312" w:cs="仿宋_GB2312" w:hint="eastAsia"/>
          <w:color w:val="000000"/>
          <w:kern w:val="0"/>
          <w:sz w:val="32"/>
          <w:szCs w:val="32"/>
        </w:rPr>
      </w:pPr>
      <w:r>
        <w:rPr>
          <w:rFonts w:ascii="仿宋_GB2312" w:eastAsia="仿宋_GB2312" w:hAnsi="仿宋_GB2312" w:cs="仿宋_GB2312" w:hint="eastAsia"/>
          <w:color w:val="000000"/>
          <w:kern w:val="0"/>
          <w:sz w:val="32"/>
          <w:szCs w:val="32"/>
        </w:rPr>
        <w:t>7.留取精液标本前应禁欲，将精液直接排入洁净的容器中，注意保温并及时送检，禁止用避孕套留取。</w:t>
      </w:r>
    </w:p>
    <w:p w14:paraId="238D135A" w14:textId="6B62B0E0" w:rsidR="008C075B" w:rsidRDefault="00621379">
      <w:pPr>
        <w:widowControl/>
        <w:spacing w:line="560" w:lineRule="exact"/>
        <w:ind w:left="170" w:firstLineChars="200" w:firstLine="640"/>
        <w:jc w:val="left"/>
        <w:rPr>
          <w:rFonts w:ascii="仿宋_GB2312" w:eastAsia="仿宋_GB2312" w:hAnsi="仿宋_GB2312" w:cs="仿宋_GB2312" w:hint="eastAsia"/>
          <w:color w:val="000000"/>
          <w:kern w:val="0"/>
          <w:sz w:val="32"/>
          <w:szCs w:val="32"/>
        </w:rPr>
      </w:pPr>
      <w:r>
        <w:rPr>
          <w:rFonts w:ascii="仿宋_GB2312" w:eastAsia="仿宋_GB2312" w:hAnsi="仿宋_GB2312" w:cs="仿宋_GB2312" w:hint="eastAsia"/>
          <w:color w:val="000000"/>
          <w:kern w:val="0"/>
          <w:sz w:val="32"/>
          <w:szCs w:val="32"/>
        </w:rPr>
        <w:t>8.阴道分泌物采集前应禁止房事、盆浴、阴道灌洗及局部用药，经期患者不宜留取标本。</w:t>
      </w:r>
    </w:p>
    <w:p w14:paraId="762C257B" w14:textId="442868EE" w:rsidR="008C075B" w:rsidRDefault="00621379">
      <w:pPr>
        <w:widowControl/>
        <w:spacing w:line="560" w:lineRule="exact"/>
        <w:ind w:left="170" w:firstLineChars="200" w:firstLine="640"/>
        <w:jc w:val="left"/>
        <w:rPr>
          <w:rFonts w:ascii="仿宋_GB2312" w:eastAsia="仿宋_GB2312" w:hAnsi="仿宋_GB2312" w:cs="仿宋_GB2312" w:hint="eastAsia"/>
          <w:color w:val="000000"/>
          <w:kern w:val="0"/>
          <w:sz w:val="32"/>
          <w:szCs w:val="32"/>
        </w:rPr>
      </w:pPr>
      <w:r>
        <w:rPr>
          <w:rFonts w:ascii="仿宋_GB2312" w:eastAsia="仿宋_GB2312" w:hAnsi="仿宋_GB2312" w:cs="仿宋_GB2312" w:hint="eastAsia"/>
          <w:color w:val="000000"/>
          <w:kern w:val="0"/>
          <w:sz w:val="32"/>
          <w:szCs w:val="32"/>
        </w:rPr>
        <w:t>9.</w:t>
      </w:r>
      <w:proofErr w:type="gramStart"/>
      <w:r>
        <w:rPr>
          <w:rFonts w:ascii="仿宋_GB2312" w:eastAsia="仿宋_GB2312" w:hAnsi="仿宋_GB2312" w:cs="仿宋_GB2312" w:hint="eastAsia"/>
          <w:color w:val="000000"/>
          <w:kern w:val="0"/>
          <w:sz w:val="32"/>
          <w:szCs w:val="32"/>
        </w:rPr>
        <w:t>痰</w:t>
      </w:r>
      <w:proofErr w:type="gramEnd"/>
      <w:r>
        <w:rPr>
          <w:rFonts w:ascii="仿宋_GB2312" w:eastAsia="仿宋_GB2312" w:hAnsi="仿宋_GB2312" w:cs="仿宋_GB2312" w:hint="eastAsia"/>
          <w:color w:val="000000"/>
          <w:kern w:val="0"/>
          <w:sz w:val="32"/>
          <w:szCs w:val="32"/>
        </w:rPr>
        <w:t>标本留取以清晨第一次咳出的痰效果最好。留取前用清水漱口数次，清除口腔内食物残渣及部分杂菌，用力咳嗽由气管内咳出的痰液，并存于专用痰盒。唾液或鼻涕混入将严重影响检测结果。</w:t>
      </w:r>
    </w:p>
    <w:p w14:paraId="16A6CBF5" w14:textId="77777777" w:rsidR="008C075B" w:rsidRDefault="00621379">
      <w:pPr>
        <w:widowControl/>
        <w:spacing w:line="560" w:lineRule="exact"/>
        <w:ind w:left="170" w:firstLineChars="200" w:firstLine="640"/>
        <w:jc w:val="left"/>
        <w:rPr>
          <w:rFonts w:ascii="仿宋_GB2312" w:eastAsia="仿宋_GB2312" w:hAnsi="仿宋_GB2312" w:cs="仿宋_GB2312" w:hint="eastAsia"/>
          <w:color w:val="000000"/>
          <w:kern w:val="0"/>
          <w:sz w:val="32"/>
          <w:szCs w:val="32"/>
        </w:rPr>
      </w:pPr>
      <w:r>
        <w:rPr>
          <w:rFonts w:ascii="仿宋_GB2312" w:eastAsia="仿宋_GB2312" w:hAnsi="仿宋_GB2312" w:cs="仿宋_GB2312" w:hint="eastAsia"/>
          <w:color w:val="000000"/>
          <w:kern w:val="0"/>
          <w:sz w:val="32"/>
          <w:szCs w:val="32"/>
        </w:rPr>
        <w:t>10.标本留取后请注明留取时间，为保证标本质量，尽可能在第一时间及时送检。</w:t>
      </w:r>
    </w:p>
    <w:p w14:paraId="17EB3B9D"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color w:val="000000"/>
          <w:kern w:val="0"/>
          <w:sz w:val="32"/>
          <w:szCs w:val="32"/>
        </w:rPr>
        <w:t>检验结果可受到生理、情绪、运动、药物、饮食、体位、留取方法等诸多因素影响。因此，在标本留取前与工作人员咨询沟通，得到您的配合，才能获得高质量的标本，保证检验结果的准确。</w:t>
      </w:r>
    </w:p>
    <w:p w14:paraId="365AC60F" w14:textId="77777777" w:rsidR="008C075B" w:rsidRDefault="00621379">
      <w:pPr>
        <w:spacing w:line="560" w:lineRule="exact"/>
        <w:ind w:firstLineChars="200" w:firstLine="640"/>
        <w:rPr>
          <w:rFonts w:ascii="仿宋_GB2312" w:eastAsia="仿宋_GB2312" w:hAnsi="仿宋_GB2312" w:cs="仿宋_GB2312" w:hint="eastAsia"/>
          <w:sz w:val="32"/>
          <w:szCs w:val="32"/>
        </w:rPr>
      </w:pPr>
      <w:bookmarkStart w:id="0" w:name="_Hlk154862071"/>
      <w:r>
        <w:rPr>
          <w:rFonts w:ascii="仿宋_GB2312" w:eastAsia="仿宋_GB2312" w:hAnsi="仿宋_GB2312" w:cs="仿宋_GB2312" w:hint="eastAsia"/>
          <w:sz w:val="32"/>
          <w:szCs w:val="32"/>
        </w:rPr>
        <w:t>（四）报告获取时间及方式</w:t>
      </w:r>
    </w:p>
    <w:p w14:paraId="536D06FD"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 报告获取时间</w:t>
      </w:r>
    </w:p>
    <w:tbl>
      <w:tblPr>
        <w:tblStyle w:val="a7"/>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0"/>
        <w:gridCol w:w="4030"/>
      </w:tblGrid>
      <w:tr w:rsidR="008C075B" w14:paraId="11CCEF3D" w14:textId="77777777">
        <w:trPr>
          <w:trHeight w:val="470"/>
          <w:jc w:val="center"/>
        </w:trPr>
        <w:tc>
          <w:tcPr>
            <w:tcW w:w="4030" w:type="dxa"/>
          </w:tcPr>
          <w:bookmarkEnd w:id="0"/>
          <w:p w14:paraId="18B1F413"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lastRenderedPageBreak/>
              <w:t>检验项目</w:t>
            </w:r>
          </w:p>
        </w:tc>
        <w:tc>
          <w:tcPr>
            <w:tcW w:w="4030" w:type="dxa"/>
          </w:tcPr>
          <w:p w14:paraId="7DED4069"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结果发布时间</w:t>
            </w:r>
          </w:p>
        </w:tc>
      </w:tr>
      <w:tr w:rsidR="008C075B" w14:paraId="3C83DE01" w14:textId="77777777">
        <w:trPr>
          <w:trHeight w:val="470"/>
          <w:jc w:val="center"/>
        </w:trPr>
        <w:tc>
          <w:tcPr>
            <w:tcW w:w="4030" w:type="dxa"/>
          </w:tcPr>
          <w:p w14:paraId="7E02AAA2"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血常规</w:t>
            </w:r>
          </w:p>
        </w:tc>
        <w:tc>
          <w:tcPr>
            <w:tcW w:w="4030" w:type="dxa"/>
          </w:tcPr>
          <w:p w14:paraId="475900E3"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30分钟</w:t>
            </w:r>
          </w:p>
        </w:tc>
      </w:tr>
      <w:tr w:rsidR="008C075B" w14:paraId="5F864250" w14:textId="77777777">
        <w:trPr>
          <w:trHeight w:val="470"/>
          <w:jc w:val="center"/>
        </w:trPr>
        <w:tc>
          <w:tcPr>
            <w:tcW w:w="4030" w:type="dxa"/>
          </w:tcPr>
          <w:p w14:paraId="29E8A887"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尿常规</w:t>
            </w:r>
          </w:p>
        </w:tc>
        <w:tc>
          <w:tcPr>
            <w:tcW w:w="4030" w:type="dxa"/>
          </w:tcPr>
          <w:p w14:paraId="5D96068D"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30分钟</w:t>
            </w:r>
          </w:p>
        </w:tc>
      </w:tr>
      <w:tr w:rsidR="008C075B" w14:paraId="73861D3E" w14:textId="77777777">
        <w:trPr>
          <w:trHeight w:val="470"/>
          <w:jc w:val="center"/>
        </w:trPr>
        <w:tc>
          <w:tcPr>
            <w:tcW w:w="4030" w:type="dxa"/>
          </w:tcPr>
          <w:p w14:paraId="3CAAD0E7"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粪便常规</w:t>
            </w:r>
          </w:p>
        </w:tc>
        <w:tc>
          <w:tcPr>
            <w:tcW w:w="4030" w:type="dxa"/>
          </w:tcPr>
          <w:p w14:paraId="001CFF98"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30分钟</w:t>
            </w:r>
          </w:p>
        </w:tc>
      </w:tr>
      <w:tr w:rsidR="008C075B" w14:paraId="1F12E61B" w14:textId="77777777">
        <w:trPr>
          <w:trHeight w:val="470"/>
          <w:jc w:val="center"/>
        </w:trPr>
        <w:tc>
          <w:tcPr>
            <w:tcW w:w="4030" w:type="dxa"/>
          </w:tcPr>
          <w:p w14:paraId="7B1CC81C"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阴道分泌物常规</w:t>
            </w:r>
          </w:p>
        </w:tc>
        <w:tc>
          <w:tcPr>
            <w:tcW w:w="4030" w:type="dxa"/>
          </w:tcPr>
          <w:p w14:paraId="1A35DAAD"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30分钟</w:t>
            </w:r>
          </w:p>
        </w:tc>
      </w:tr>
      <w:tr w:rsidR="008C075B" w14:paraId="4AF7E4C0" w14:textId="77777777">
        <w:trPr>
          <w:trHeight w:val="470"/>
          <w:jc w:val="center"/>
        </w:trPr>
        <w:tc>
          <w:tcPr>
            <w:tcW w:w="4030" w:type="dxa"/>
          </w:tcPr>
          <w:p w14:paraId="331269AF"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甲/乙型流感病毒抗原检测</w:t>
            </w:r>
          </w:p>
        </w:tc>
        <w:tc>
          <w:tcPr>
            <w:tcW w:w="4030" w:type="dxa"/>
          </w:tcPr>
          <w:p w14:paraId="646D2A2D"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30分钟</w:t>
            </w:r>
          </w:p>
        </w:tc>
      </w:tr>
      <w:tr w:rsidR="008C075B" w14:paraId="56122B20" w14:textId="77777777">
        <w:trPr>
          <w:trHeight w:val="470"/>
          <w:jc w:val="center"/>
        </w:trPr>
        <w:tc>
          <w:tcPr>
            <w:tcW w:w="4030" w:type="dxa"/>
          </w:tcPr>
          <w:p w14:paraId="230F82E0"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新型冠状病毒检测</w:t>
            </w:r>
          </w:p>
        </w:tc>
        <w:tc>
          <w:tcPr>
            <w:tcW w:w="4030" w:type="dxa"/>
          </w:tcPr>
          <w:p w14:paraId="251C9F26"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30分钟</w:t>
            </w:r>
          </w:p>
        </w:tc>
      </w:tr>
      <w:tr w:rsidR="008C075B" w14:paraId="44AC2CB6" w14:textId="77777777">
        <w:trPr>
          <w:trHeight w:val="470"/>
          <w:jc w:val="center"/>
        </w:trPr>
        <w:tc>
          <w:tcPr>
            <w:tcW w:w="4030" w:type="dxa"/>
          </w:tcPr>
          <w:p w14:paraId="120D5EEB"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肺炎支原体抗体检测</w:t>
            </w:r>
          </w:p>
        </w:tc>
        <w:tc>
          <w:tcPr>
            <w:tcW w:w="4030" w:type="dxa"/>
          </w:tcPr>
          <w:p w14:paraId="25FF0D41"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30分钟</w:t>
            </w:r>
          </w:p>
        </w:tc>
      </w:tr>
      <w:tr w:rsidR="008C075B" w14:paraId="66CFFD25" w14:textId="77777777">
        <w:trPr>
          <w:trHeight w:val="470"/>
          <w:jc w:val="center"/>
        </w:trPr>
        <w:tc>
          <w:tcPr>
            <w:tcW w:w="4030" w:type="dxa"/>
          </w:tcPr>
          <w:p w14:paraId="1C3C2181"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B族链球菌检测</w:t>
            </w:r>
          </w:p>
        </w:tc>
        <w:tc>
          <w:tcPr>
            <w:tcW w:w="4030" w:type="dxa"/>
          </w:tcPr>
          <w:p w14:paraId="49DE0E1B"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30分钟</w:t>
            </w:r>
          </w:p>
        </w:tc>
      </w:tr>
      <w:tr w:rsidR="008C075B" w14:paraId="489F19E6" w14:textId="77777777">
        <w:trPr>
          <w:trHeight w:val="470"/>
          <w:jc w:val="center"/>
        </w:trPr>
        <w:tc>
          <w:tcPr>
            <w:tcW w:w="4030" w:type="dxa"/>
          </w:tcPr>
          <w:p w14:paraId="542F5E64"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尿妊娠试验</w:t>
            </w:r>
          </w:p>
        </w:tc>
        <w:tc>
          <w:tcPr>
            <w:tcW w:w="4030" w:type="dxa"/>
          </w:tcPr>
          <w:p w14:paraId="3844F606"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30分钟</w:t>
            </w:r>
          </w:p>
        </w:tc>
      </w:tr>
      <w:tr w:rsidR="008C075B" w14:paraId="55767E8B" w14:textId="77777777">
        <w:trPr>
          <w:trHeight w:val="470"/>
          <w:jc w:val="center"/>
        </w:trPr>
        <w:tc>
          <w:tcPr>
            <w:tcW w:w="4030" w:type="dxa"/>
          </w:tcPr>
          <w:p w14:paraId="1AB15E9B"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心肌指标检测</w:t>
            </w:r>
          </w:p>
        </w:tc>
        <w:tc>
          <w:tcPr>
            <w:tcW w:w="4030" w:type="dxa"/>
          </w:tcPr>
          <w:p w14:paraId="21870FD1"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30分钟</w:t>
            </w:r>
          </w:p>
        </w:tc>
      </w:tr>
      <w:tr w:rsidR="008C075B" w14:paraId="2EE4BE3D" w14:textId="77777777">
        <w:trPr>
          <w:trHeight w:val="470"/>
          <w:jc w:val="center"/>
        </w:trPr>
        <w:tc>
          <w:tcPr>
            <w:tcW w:w="4030" w:type="dxa"/>
          </w:tcPr>
          <w:p w14:paraId="3DE18E7C"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凝血功能检测</w:t>
            </w:r>
          </w:p>
        </w:tc>
        <w:tc>
          <w:tcPr>
            <w:tcW w:w="4030" w:type="dxa"/>
          </w:tcPr>
          <w:p w14:paraId="11240BC8"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60分钟</w:t>
            </w:r>
          </w:p>
        </w:tc>
      </w:tr>
      <w:tr w:rsidR="008C075B" w14:paraId="546106F8" w14:textId="77777777">
        <w:trPr>
          <w:trHeight w:val="470"/>
          <w:jc w:val="center"/>
        </w:trPr>
        <w:tc>
          <w:tcPr>
            <w:tcW w:w="4030" w:type="dxa"/>
          </w:tcPr>
          <w:p w14:paraId="1863080C"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阴道微生态检测分析</w:t>
            </w:r>
          </w:p>
        </w:tc>
        <w:tc>
          <w:tcPr>
            <w:tcW w:w="4030" w:type="dxa"/>
          </w:tcPr>
          <w:p w14:paraId="2A387EB1"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60分钟</w:t>
            </w:r>
          </w:p>
        </w:tc>
      </w:tr>
      <w:tr w:rsidR="008C075B" w14:paraId="2588C5F4" w14:textId="77777777">
        <w:trPr>
          <w:trHeight w:val="470"/>
          <w:jc w:val="center"/>
        </w:trPr>
        <w:tc>
          <w:tcPr>
            <w:tcW w:w="4030" w:type="dxa"/>
          </w:tcPr>
          <w:p w14:paraId="29553A8D"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精液常规</w:t>
            </w:r>
          </w:p>
        </w:tc>
        <w:tc>
          <w:tcPr>
            <w:tcW w:w="4030" w:type="dxa"/>
          </w:tcPr>
          <w:p w14:paraId="45B400A0" w14:textId="77777777" w:rsidR="008C075B" w:rsidRDefault="00621379">
            <w:pPr>
              <w:spacing w:line="560" w:lineRule="exact"/>
              <w:ind w:firstLineChars="200" w:firstLine="480"/>
              <w:rPr>
                <w:rFonts w:ascii="仿宋_GB2312" w:eastAsia="仿宋_GB2312" w:hAnsi="仿宋_GB2312" w:cs="仿宋_GB2312" w:hint="eastAsia"/>
                <w:sz w:val="24"/>
              </w:rPr>
            </w:pPr>
            <w:proofErr w:type="gramStart"/>
            <w:r>
              <w:rPr>
                <w:rFonts w:ascii="仿宋_GB2312" w:eastAsia="仿宋_GB2312" w:hAnsi="仿宋_GB2312" w:cs="仿宋_GB2312" w:hint="eastAsia"/>
                <w:sz w:val="24"/>
              </w:rPr>
              <w:t>收样后</w:t>
            </w:r>
            <w:proofErr w:type="gramEnd"/>
            <w:r>
              <w:rPr>
                <w:rFonts w:ascii="仿宋_GB2312" w:eastAsia="仿宋_GB2312" w:hAnsi="仿宋_GB2312" w:cs="仿宋_GB2312" w:hint="eastAsia"/>
                <w:sz w:val="24"/>
              </w:rPr>
              <w:t>3小时</w:t>
            </w:r>
          </w:p>
        </w:tc>
      </w:tr>
      <w:tr w:rsidR="008C075B" w14:paraId="7EE0B52A" w14:textId="77777777">
        <w:trPr>
          <w:trHeight w:val="932"/>
          <w:jc w:val="center"/>
        </w:trPr>
        <w:tc>
          <w:tcPr>
            <w:tcW w:w="4030" w:type="dxa"/>
          </w:tcPr>
          <w:p w14:paraId="0B1EF497"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生化项目检测</w:t>
            </w:r>
          </w:p>
        </w:tc>
        <w:tc>
          <w:tcPr>
            <w:tcW w:w="4030" w:type="dxa"/>
          </w:tcPr>
          <w:p w14:paraId="3D99FB41"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血标本：采血后3小时</w:t>
            </w:r>
          </w:p>
          <w:p w14:paraId="5748C182"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尿标本：上午11：00前收样，3小时后取报告；11:00后收样，转天10:00后取报告；</w:t>
            </w:r>
          </w:p>
          <w:p w14:paraId="1D346A5A"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生化发光项目：工作日11:00前采血，15:00取报告，11:00后采血，次日15：00取报告；周六10:30前采血，15:00取报告，10:30后及周日</w:t>
            </w:r>
            <w:r>
              <w:rPr>
                <w:rFonts w:ascii="仿宋_GB2312" w:eastAsia="仿宋_GB2312" w:hAnsi="仿宋_GB2312" w:cs="仿宋_GB2312" w:hint="eastAsia"/>
                <w:sz w:val="24"/>
              </w:rPr>
              <w:lastRenderedPageBreak/>
              <w:t>采血，周一15:00取报告，节假日另行通知。</w:t>
            </w:r>
          </w:p>
        </w:tc>
      </w:tr>
      <w:tr w:rsidR="008C075B" w14:paraId="72B44C66" w14:textId="77777777">
        <w:trPr>
          <w:trHeight w:val="479"/>
          <w:jc w:val="center"/>
        </w:trPr>
        <w:tc>
          <w:tcPr>
            <w:tcW w:w="4030" w:type="dxa"/>
          </w:tcPr>
          <w:p w14:paraId="0D930E7D"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lastRenderedPageBreak/>
              <w:t>免疫项目检测</w:t>
            </w:r>
          </w:p>
        </w:tc>
        <w:tc>
          <w:tcPr>
            <w:tcW w:w="4030" w:type="dxa"/>
          </w:tcPr>
          <w:p w14:paraId="5D9F7932"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当日上午10：30前采样，3小时后取报告；10：30后收样，转天10:00取报告。</w:t>
            </w:r>
          </w:p>
          <w:p w14:paraId="49F95E50" w14:textId="77777777" w:rsidR="008C075B" w:rsidRDefault="00621379">
            <w:pPr>
              <w:spacing w:line="560" w:lineRule="exact"/>
              <w:ind w:firstLineChars="200" w:firstLine="480"/>
              <w:rPr>
                <w:rFonts w:ascii="仿宋_GB2312" w:eastAsia="仿宋_GB2312" w:hAnsi="仿宋_GB2312" w:cs="仿宋_GB2312" w:hint="eastAsia"/>
                <w:sz w:val="24"/>
              </w:rPr>
            </w:pPr>
            <w:r>
              <w:rPr>
                <w:rFonts w:ascii="仿宋_GB2312" w:eastAsia="仿宋_GB2312" w:hAnsi="仿宋_GB2312" w:cs="仿宋_GB2312" w:hint="eastAsia"/>
                <w:sz w:val="24"/>
              </w:rPr>
              <w:t>过敏原：采血后2个工作日（周一至周五），15:00出报告，节假日另行通知。</w:t>
            </w:r>
          </w:p>
          <w:p w14:paraId="7EA3F328" w14:textId="77777777" w:rsidR="008C075B" w:rsidRDefault="00621379">
            <w:pPr>
              <w:spacing w:line="560" w:lineRule="exact"/>
              <w:ind w:firstLineChars="200" w:firstLine="480"/>
              <w:rPr>
                <w:rFonts w:ascii="仿宋_GB2312" w:eastAsia="仿宋_GB2312" w:hAnsi="仿宋_GB2312" w:cs="仿宋_GB2312" w:hint="eastAsia"/>
                <w:sz w:val="24"/>
              </w:rPr>
            </w:pPr>
            <w:proofErr w:type="gramStart"/>
            <w:r>
              <w:rPr>
                <w:rFonts w:ascii="仿宋_GB2312" w:eastAsia="仿宋_GB2312" w:hAnsi="仿宋_GB2312" w:cs="仿宋_GB2312" w:hint="eastAsia"/>
                <w:sz w:val="24"/>
              </w:rPr>
              <w:t>甲戊</w:t>
            </w:r>
            <w:proofErr w:type="gramEnd"/>
            <w:r>
              <w:rPr>
                <w:rFonts w:ascii="仿宋_GB2312" w:eastAsia="仿宋_GB2312" w:hAnsi="仿宋_GB2312" w:cs="仿宋_GB2312" w:hint="eastAsia"/>
                <w:sz w:val="24"/>
              </w:rPr>
              <w:t>肝：周一至周四采血，次日下午15:00取报告，周五至周日采血于周一下午15:00取报告。</w:t>
            </w:r>
          </w:p>
        </w:tc>
      </w:tr>
    </w:tbl>
    <w:p w14:paraId="09E3E376" w14:textId="77777777" w:rsidR="008C075B" w:rsidRDefault="008C075B">
      <w:pPr>
        <w:spacing w:line="560" w:lineRule="exact"/>
        <w:ind w:firstLineChars="200" w:firstLine="640"/>
        <w:rPr>
          <w:rFonts w:ascii="仿宋_GB2312" w:eastAsia="仿宋_GB2312" w:hAnsi="仿宋_GB2312" w:cs="仿宋_GB2312" w:hint="eastAsia"/>
          <w:sz w:val="32"/>
          <w:szCs w:val="32"/>
        </w:rPr>
      </w:pPr>
    </w:p>
    <w:p w14:paraId="0699E9D5"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2.报告获取方式分为线上查询和自助</w:t>
      </w:r>
      <w:proofErr w:type="gramStart"/>
      <w:r>
        <w:rPr>
          <w:rFonts w:ascii="仿宋_GB2312" w:eastAsia="仿宋_GB2312" w:hAnsi="仿宋_GB2312" w:cs="仿宋_GB2312" w:hint="eastAsia"/>
          <w:sz w:val="32"/>
          <w:szCs w:val="32"/>
        </w:rPr>
        <w:t>打印纸质版报告</w:t>
      </w:r>
      <w:proofErr w:type="gramEnd"/>
      <w:r>
        <w:rPr>
          <w:rFonts w:ascii="仿宋_GB2312" w:eastAsia="仿宋_GB2312" w:hAnsi="仿宋_GB2312" w:cs="仿宋_GB2312" w:hint="eastAsia"/>
          <w:sz w:val="32"/>
          <w:szCs w:val="32"/>
        </w:rPr>
        <w:t>。</w:t>
      </w:r>
    </w:p>
    <w:p w14:paraId="59AC3A30"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线上报告获取方式为：</w:t>
      </w:r>
    </w:p>
    <w:p w14:paraId="3F412AEA"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支付宝搜索“天津市东丽医院”</w:t>
      </w:r>
      <w:proofErr w:type="gramStart"/>
      <w:r>
        <w:rPr>
          <w:rFonts w:ascii="仿宋_GB2312" w:eastAsia="仿宋_GB2312" w:hAnsi="仿宋_GB2312" w:cs="仿宋_GB2312" w:hint="eastAsia"/>
          <w:sz w:val="32"/>
          <w:szCs w:val="32"/>
        </w:rPr>
        <w:t>或扫码进入</w:t>
      </w:r>
      <w:proofErr w:type="gramEnd"/>
      <w:r>
        <w:rPr>
          <w:rFonts w:ascii="仿宋_GB2312" w:eastAsia="仿宋_GB2312" w:hAnsi="仿宋_GB2312" w:cs="仿宋_GB2312" w:hint="eastAsia"/>
          <w:sz w:val="32"/>
          <w:szCs w:val="32"/>
        </w:rPr>
        <w:t>小程序，授权使用</w:t>
      </w:r>
      <w:proofErr w:type="gramStart"/>
      <w:r>
        <w:rPr>
          <w:rFonts w:ascii="仿宋_GB2312" w:eastAsia="仿宋_GB2312" w:hAnsi="仿宋_GB2312" w:cs="仿宋_GB2312" w:hint="eastAsia"/>
          <w:sz w:val="32"/>
          <w:szCs w:val="32"/>
        </w:rPr>
        <w:t>医保电子</w:t>
      </w:r>
      <w:proofErr w:type="gramEnd"/>
      <w:r>
        <w:rPr>
          <w:rFonts w:ascii="仿宋_GB2312" w:eastAsia="仿宋_GB2312" w:hAnsi="仿宋_GB2312" w:cs="仿宋_GB2312" w:hint="eastAsia"/>
          <w:sz w:val="32"/>
          <w:szCs w:val="32"/>
        </w:rPr>
        <w:t>凭证，患者在就诊过程中，通过一部手机就能随时随地进行医保结算和个人自费支付，报告查询。</w:t>
      </w:r>
    </w:p>
    <w:p w14:paraId="421826ED" w14:textId="77777777" w:rsidR="008C075B" w:rsidRDefault="00621379">
      <w:pPr>
        <w:pStyle w:val="a6"/>
        <w:spacing w:beforeAutospacing="0" w:afterAutospacing="0" w:line="560" w:lineRule="exact"/>
        <w:ind w:firstLineChars="200" w:firstLine="640"/>
        <w:rPr>
          <w:rFonts w:ascii="仿宋_GB2312" w:eastAsia="仿宋_GB2312" w:hAnsi="仿宋_GB2312" w:cs="仿宋_GB2312" w:hint="eastAsia"/>
          <w:sz w:val="32"/>
          <w:szCs w:val="32"/>
        </w:rPr>
      </w:pPr>
      <w:r>
        <w:rPr>
          <w:rStyle w:val="a8"/>
          <w:rFonts w:ascii="仿宋_GB2312" w:eastAsia="仿宋_GB2312" w:hAnsi="仿宋_GB2312" w:cs="仿宋_GB2312" w:hint="eastAsia"/>
          <w:b w:val="0"/>
          <w:sz w:val="32"/>
          <w:szCs w:val="32"/>
        </w:rPr>
        <w:t>操作说明：</w:t>
      </w:r>
    </w:p>
    <w:p w14:paraId="339A3CB9" w14:textId="77777777" w:rsidR="008C075B" w:rsidRDefault="00621379">
      <w:pPr>
        <w:pStyle w:val="a6"/>
        <w:spacing w:beforeAutospacing="0" w:afterAutospacing="0"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天津市东丽医院“支付宝</w:t>
      </w:r>
      <w:proofErr w:type="gramStart"/>
      <w:r>
        <w:rPr>
          <w:rFonts w:ascii="仿宋_GB2312" w:eastAsia="仿宋_GB2312" w:hAnsi="仿宋_GB2312" w:cs="仿宋_GB2312" w:hint="eastAsia"/>
          <w:sz w:val="32"/>
          <w:szCs w:val="32"/>
        </w:rPr>
        <w:t>医</w:t>
      </w:r>
      <w:proofErr w:type="gramEnd"/>
      <w:r>
        <w:rPr>
          <w:rFonts w:ascii="仿宋_GB2312" w:eastAsia="仿宋_GB2312" w:hAnsi="仿宋_GB2312" w:cs="仿宋_GB2312" w:hint="eastAsia"/>
          <w:sz w:val="32"/>
          <w:szCs w:val="32"/>
        </w:rPr>
        <w:t>保移动支付”小程序线上</w:t>
      </w:r>
      <w:proofErr w:type="gramStart"/>
      <w:r>
        <w:rPr>
          <w:rFonts w:ascii="仿宋_GB2312" w:eastAsia="仿宋_GB2312" w:hAnsi="仿宋_GB2312" w:cs="仿宋_GB2312" w:hint="eastAsia"/>
          <w:sz w:val="32"/>
          <w:szCs w:val="32"/>
        </w:rPr>
        <w:t>医</w:t>
      </w:r>
      <w:proofErr w:type="gramEnd"/>
      <w:r>
        <w:rPr>
          <w:rFonts w:ascii="仿宋_GB2312" w:eastAsia="仿宋_GB2312" w:hAnsi="仿宋_GB2312" w:cs="仿宋_GB2312" w:hint="eastAsia"/>
          <w:sz w:val="32"/>
          <w:szCs w:val="32"/>
        </w:rPr>
        <w:t>保预约、挂号、缴费操作流程：</w:t>
      </w:r>
    </w:p>
    <w:p w14:paraId="3F184AE4" w14:textId="77777777" w:rsidR="008C075B" w:rsidRDefault="00621379">
      <w:pPr>
        <w:pStyle w:val="aa"/>
        <w:numPr>
          <w:ilvl w:val="0"/>
          <w:numId w:val="2"/>
        </w:numPr>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打开支付宝APP，搜索“天津市东丽医院”</w:t>
      </w:r>
      <w:proofErr w:type="gramStart"/>
      <w:r>
        <w:rPr>
          <w:rFonts w:ascii="仿宋_GB2312" w:eastAsia="仿宋_GB2312" w:hAnsi="仿宋_GB2312" w:cs="仿宋_GB2312" w:hint="eastAsia"/>
          <w:sz w:val="32"/>
          <w:szCs w:val="32"/>
        </w:rPr>
        <w:t>或扫码进入</w:t>
      </w:r>
      <w:proofErr w:type="gramEnd"/>
      <w:r>
        <w:rPr>
          <w:rFonts w:ascii="仿宋_GB2312" w:eastAsia="仿宋_GB2312" w:hAnsi="仿宋_GB2312" w:cs="仿宋_GB2312" w:hint="eastAsia"/>
          <w:sz w:val="32"/>
          <w:szCs w:val="32"/>
        </w:rPr>
        <w:t>支付宝小程序。</w:t>
      </w:r>
    </w:p>
    <w:p w14:paraId="21FDE3D2" w14:textId="77777777" w:rsidR="008C075B" w:rsidRDefault="00621379">
      <w:pPr>
        <w:jc w:val="center"/>
        <w:rPr>
          <w:rFonts w:ascii="仿宋_GB2312" w:eastAsia="仿宋_GB2312" w:hAnsi="仿宋_GB2312" w:cs="仿宋_GB2312" w:hint="eastAsia"/>
          <w:sz w:val="32"/>
          <w:szCs w:val="32"/>
        </w:rPr>
      </w:pPr>
      <w:r>
        <w:rPr>
          <w:rFonts w:ascii="仿宋_GB2312" w:eastAsia="仿宋_GB2312" w:hAnsi="仿宋_GB2312" w:cs="仿宋_GB2312" w:hint="eastAsia"/>
          <w:noProof/>
          <w:sz w:val="32"/>
          <w:szCs w:val="32"/>
        </w:rPr>
        <w:lastRenderedPageBreak/>
        <w:drawing>
          <wp:inline distT="0" distB="0" distL="0" distR="0" wp14:anchorId="681EDA22" wp14:editId="2EF6AD53">
            <wp:extent cx="2785110" cy="2983865"/>
            <wp:effectExtent l="0" t="0" r="15240" b="6985"/>
            <wp:docPr id="1133074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7439"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785110" cy="2983865"/>
                    </a:xfrm>
                    <a:prstGeom prst="rect">
                      <a:avLst/>
                    </a:prstGeom>
                    <a:noFill/>
                    <a:ln>
                      <a:noFill/>
                    </a:ln>
                  </pic:spPr>
                </pic:pic>
              </a:graphicData>
            </a:graphic>
          </wp:inline>
        </w:drawing>
      </w:r>
    </w:p>
    <w:p w14:paraId="2419C4B6" w14:textId="77777777" w:rsidR="008C075B" w:rsidRDefault="00621379">
      <w:pPr>
        <w:spacing w:line="560" w:lineRule="exact"/>
        <w:ind w:firstLineChars="300" w:firstLine="96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2.进入“天津东丽医院”小程序，选择报告查询。</w:t>
      </w:r>
    </w:p>
    <w:p w14:paraId="0B9C304B" w14:textId="77777777" w:rsidR="008C075B" w:rsidRDefault="00621379">
      <w:pPr>
        <w:spacing w:line="560" w:lineRule="exact"/>
        <w:ind w:firstLineChars="200" w:firstLine="640"/>
        <w:jc w:val="center"/>
        <w:rPr>
          <w:rFonts w:ascii="仿宋_GB2312" w:eastAsia="仿宋_GB2312" w:hAnsi="仿宋_GB2312" w:cs="仿宋_GB2312" w:hint="eastAsia"/>
          <w:sz w:val="32"/>
          <w:szCs w:val="32"/>
        </w:rPr>
      </w:pPr>
      <w:r>
        <w:rPr>
          <w:rFonts w:ascii="仿宋_GB2312" w:eastAsia="仿宋_GB2312" w:hAnsi="仿宋_GB2312" w:cs="仿宋_GB2312" w:hint="eastAsia"/>
          <w:noProof/>
          <w:sz w:val="32"/>
          <w:szCs w:val="32"/>
        </w:rPr>
        <w:drawing>
          <wp:anchor distT="0" distB="0" distL="0" distR="0" simplePos="0" relativeHeight="251662336" behindDoc="0" locked="0" layoutInCell="1" allowOverlap="1" wp14:anchorId="4C5927CD" wp14:editId="1358CCFA">
            <wp:simplePos x="0" y="0"/>
            <wp:positionH relativeFrom="column">
              <wp:posOffset>1341755</wp:posOffset>
            </wp:positionH>
            <wp:positionV relativeFrom="paragraph">
              <wp:posOffset>74930</wp:posOffset>
            </wp:positionV>
            <wp:extent cx="2480310" cy="3555365"/>
            <wp:effectExtent l="0" t="0" r="15240" b="6985"/>
            <wp:wrapSquare wrapText="bothSides"/>
            <wp:docPr id="4463648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64811"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480310" cy="3555365"/>
                    </a:xfrm>
                    <a:prstGeom prst="rect">
                      <a:avLst/>
                    </a:prstGeom>
                    <a:noFill/>
                    <a:ln>
                      <a:noFill/>
                    </a:ln>
                  </pic:spPr>
                </pic:pic>
              </a:graphicData>
            </a:graphic>
          </wp:anchor>
        </w:drawing>
      </w:r>
    </w:p>
    <w:p w14:paraId="01F56D3D" w14:textId="77777777" w:rsidR="008C075B" w:rsidRDefault="008C075B">
      <w:pPr>
        <w:spacing w:line="560" w:lineRule="exact"/>
        <w:ind w:firstLineChars="200" w:firstLine="640"/>
        <w:jc w:val="center"/>
        <w:rPr>
          <w:rFonts w:ascii="仿宋_GB2312" w:eastAsia="仿宋_GB2312" w:hAnsi="仿宋_GB2312" w:cs="仿宋_GB2312" w:hint="eastAsia"/>
          <w:sz w:val="32"/>
          <w:szCs w:val="32"/>
        </w:rPr>
      </w:pPr>
    </w:p>
    <w:p w14:paraId="3F6C7548" w14:textId="77777777" w:rsidR="008C075B" w:rsidRDefault="008C075B">
      <w:pPr>
        <w:spacing w:line="560" w:lineRule="exact"/>
        <w:ind w:firstLineChars="200" w:firstLine="640"/>
        <w:rPr>
          <w:rFonts w:ascii="仿宋_GB2312" w:eastAsia="仿宋_GB2312" w:hAnsi="仿宋_GB2312" w:cs="仿宋_GB2312" w:hint="eastAsia"/>
          <w:sz w:val="32"/>
          <w:szCs w:val="32"/>
        </w:rPr>
      </w:pPr>
    </w:p>
    <w:p w14:paraId="3EDC26DF" w14:textId="77777777" w:rsidR="008C075B" w:rsidRDefault="008C075B">
      <w:pPr>
        <w:spacing w:line="560" w:lineRule="exact"/>
        <w:ind w:firstLineChars="200" w:firstLine="640"/>
        <w:rPr>
          <w:rFonts w:ascii="仿宋_GB2312" w:eastAsia="仿宋_GB2312" w:hAnsi="仿宋_GB2312" w:cs="仿宋_GB2312" w:hint="eastAsia"/>
          <w:sz w:val="32"/>
          <w:szCs w:val="32"/>
        </w:rPr>
      </w:pPr>
    </w:p>
    <w:p w14:paraId="1ECC1015" w14:textId="77777777" w:rsidR="008C075B" w:rsidRDefault="008C075B">
      <w:pPr>
        <w:spacing w:line="560" w:lineRule="exact"/>
        <w:ind w:firstLineChars="200" w:firstLine="640"/>
        <w:rPr>
          <w:rFonts w:ascii="仿宋_GB2312" w:eastAsia="仿宋_GB2312" w:hAnsi="仿宋_GB2312" w:cs="仿宋_GB2312" w:hint="eastAsia"/>
          <w:sz w:val="32"/>
          <w:szCs w:val="32"/>
        </w:rPr>
      </w:pPr>
    </w:p>
    <w:p w14:paraId="1591ABA8" w14:textId="77777777" w:rsidR="008C075B" w:rsidRDefault="008C075B">
      <w:pPr>
        <w:spacing w:line="560" w:lineRule="exact"/>
        <w:ind w:firstLineChars="200" w:firstLine="640"/>
        <w:rPr>
          <w:rFonts w:ascii="仿宋_GB2312" w:eastAsia="仿宋_GB2312" w:hAnsi="仿宋_GB2312" w:cs="仿宋_GB2312" w:hint="eastAsia"/>
          <w:sz w:val="32"/>
          <w:szCs w:val="32"/>
        </w:rPr>
      </w:pPr>
    </w:p>
    <w:p w14:paraId="1072FE16" w14:textId="77777777" w:rsidR="008C075B" w:rsidRDefault="008C075B">
      <w:pPr>
        <w:spacing w:line="560" w:lineRule="exact"/>
        <w:ind w:firstLineChars="200" w:firstLine="640"/>
        <w:rPr>
          <w:rFonts w:ascii="仿宋_GB2312" w:eastAsia="仿宋_GB2312" w:hAnsi="仿宋_GB2312" w:cs="仿宋_GB2312" w:hint="eastAsia"/>
          <w:sz w:val="32"/>
          <w:szCs w:val="32"/>
        </w:rPr>
      </w:pPr>
    </w:p>
    <w:p w14:paraId="268A525C" w14:textId="77777777" w:rsidR="008C075B" w:rsidRDefault="008C075B">
      <w:pPr>
        <w:spacing w:line="560" w:lineRule="exact"/>
        <w:ind w:firstLineChars="200" w:firstLine="640"/>
        <w:rPr>
          <w:rFonts w:ascii="仿宋_GB2312" w:eastAsia="仿宋_GB2312" w:hAnsi="仿宋_GB2312" w:cs="仿宋_GB2312" w:hint="eastAsia"/>
          <w:sz w:val="32"/>
          <w:szCs w:val="32"/>
        </w:rPr>
      </w:pPr>
    </w:p>
    <w:p w14:paraId="23864806" w14:textId="77777777" w:rsidR="008C075B" w:rsidRDefault="008C075B">
      <w:pPr>
        <w:spacing w:line="560" w:lineRule="exact"/>
        <w:ind w:firstLineChars="200" w:firstLine="640"/>
        <w:rPr>
          <w:rFonts w:ascii="仿宋_GB2312" w:eastAsia="仿宋_GB2312" w:hAnsi="仿宋_GB2312" w:cs="仿宋_GB2312" w:hint="eastAsia"/>
          <w:sz w:val="32"/>
          <w:szCs w:val="32"/>
        </w:rPr>
      </w:pPr>
    </w:p>
    <w:p w14:paraId="7185D549" w14:textId="77777777" w:rsidR="008C075B" w:rsidRDefault="008C075B">
      <w:pPr>
        <w:spacing w:line="560" w:lineRule="exact"/>
        <w:rPr>
          <w:rFonts w:ascii="仿宋_GB2312" w:eastAsia="仿宋_GB2312" w:hAnsi="仿宋_GB2312" w:cs="仿宋_GB2312" w:hint="eastAsia"/>
          <w:sz w:val="32"/>
          <w:szCs w:val="32"/>
        </w:rPr>
      </w:pPr>
    </w:p>
    <w:p w14:paraId="365439D2" w14:textId="77777777" w:rsidR="008C075B" w:rsidRDefault="008C075B">
      <w:pPr>
        <w:spacing w:line="560" w:lineRule="exact"/>
        <w:ind w:firstLineChars="200" w:firstLine="640"/>
        <w:rPr>
          <w:rFonts w:ascii="仿宋_GB2312" w:eastAsia="仿宋_GB2312" w:hAnsi="仿宋_GB2312" w:cs="仿宋_GB2312" w:hint="eastAsia"/>
          <w:sz w:val="32"/>
          <w:szCs w:val="32"/>
        </w:rPr>
      </w:pPr>
    </w:p>
    <w:p w14:paraId="583B0122"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noProof/>
          <w:sz w:val="32"/>
          <w:szCs w:val="32"/>
        </w:rPr>
        <w:drawing>
          <wp:anchor distT="0" distB="0" distL="0" distR="0" simplePos="0" relativeHeight="251663360" behindDoc="0" locked="0" layoutInCell="1" allowOverlap="1" wp14:anchorId="50BC53B5" wp14:editId="63E42C21">
            <wp:simplePos x="0" y="0"/>
            <wp:positionH relativeFrom="column">
              <wp:posOffset>1876425</wp:posOffset>
            </wp:positionH>
            <wp:positionV relativeFrom="paragraph">
              <wp:posOffset>656590</wp:posOffset>
            </wp:positionV>
            <wp:extent cx="1616710" cy="2665730"/>
            <wp:effectExtent l="0" t="0" r="2540" b="1270"/>
            <wp:wrapSquare wrapText="bothSides"/>
            <wp:docPr id="18262416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241692"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616710" cy="2665730"/>
                    </a:xfrm>
                    <a:prstGeom prst="rect">
                      <a:avLst/>
                    </a:prstGeom>
                    <a:noFill/>
                    <a:ln>
                      <a:noFill/>
                    </a:ln>
                  </pic:spPr>
                </pic:pic>
              </a:graphicData>
            </a:graphic>
          </wp:anchor>
        </w:drawing>
      </w:r>
      <w:r>
        <w:rPr>
          <w:rFonts w:ascii="仿宋_GB2312" w:eastAsia="仿宋_GB2312" w:hAnsi="仿宋_GB2312" w:cs="仿宋_GB2312" w:hint="eastAsia"/>
          <w:sz w:val="32"/>
          <w:szCs w:val="32"/>
        </w:rPr>
        <w:t>3.进入检验报告模块，即可查询到检验</w:t>
      </w:r>
      <w:r>
        <w:rPr>
          <w:rFonts w:ascii="仿宋_GB2312" w:eastAsia="仿宋_GB2312" w:hAnsi="仿宋_GB2312" w:cs="仿宋_GB2312" w:hint="eastAsia"/>
          <w:sz w:val="32"/>
          <w:szCs w:val="32"/>
        </w:rPr>
        <w:lastRenderedPageBreak/>
        <w:t>报告。</w:t>
      </w:r>
    </w:p>
    <w:p w14:paraId="6AA75901" w14:textId="77777777" w:rsidR="008C075B" w:rsidRDefault="008C075B">
      <w:pPr>
        <w:jc w:val="center"/>
        <w:rPr>
          <w:rFonts w:ascii="仿宋_GB2312" w:eastAsia="仿宋_GB2312" w:hAnsi="仿宋_GB2312" w:cs="仿宋_GB2312" w:hint="eastAsia"/>
          <w:sz w:val="32"/>
          <w:szCs w:val="32"/>
        </w:rPr>
      </w:pPr>
    </w:p>
    <w:p w14:paraId="310E6B88" w14:textId="77777777" w:rsidR="008C075B" w:rsidRDefault="008C075B">
      <w:pPr>
        <w:rPr>
          <w:rFonts w:ascii="仿宋_GB2312" w:eastAsia="仿宋_GB2312" w:hAnsi="仿宋_GB2312" w:cs="仿宋_GB2312" w:hint="eastAsia"/>
          <w:sz w:val="32"/>
          <w:szCs w:val="32"/>
        </w:rPr>
      </w:pPr>
    </w:p>
    <w:p w14:paraId="11401707" w14:textId="77777777" w:rsidR="008C075B" w:rsidRDefault="008C075B">
      <w:pPr>
        <w:rPr>
          <w:rFonts w:ascii="仿宋_GB2312" w:eastAsia="仿宋_GB2312" w:hAnsi="仿宋_GB2312" w:cs="仿宋_GB2312" w:hint="eastAsia"/>
          <w:sz w:val="32"/>
          <w:szCs w:val="32"/>
        </w:rPr>
      </w:pPr>
    </w:p>
    <w:p w14:paraId="62C01A1E" w14:textId="77777777" w:rsidR="008C075B" w:rsidRDefault="008C075B">
      <w:pPr>
        <w:rPr>
          <w:rFonts w:ascii="仿宋_GB2312" w:eastAsia="仿宋_GB2312" w:hAnsi="仿宋_GB2312" w:cs="仿宋_GB2312" w:hint="eastAsia"/>
          <w:sz w:val="32"/>
          <w:szCs w:val="32"/>
        </w:rPr>
      </w:pPr>
    </w:p>
    <w:p w14:paraId="7EB6E209" w14:textId="77777777" w:rsidR="008C075B" w:rsidRDefault="008C075B">
      <w:pPr>
        <w:rPr>
          <w:rFonts w:ascii="仿宋_GB2312" w:eastAsia="仿宋_GB2312" w:hAnsi="仿宋_GB2312" w:cs="仿宋_GB2312" w:hint="eastAsia"/>
          <w:sz w:val="32"/>
          <w:szCs w:val="32"/>
        </w:rPr>
      </w:pPr>
    </w:p>
    <w:p w14:paraId="490A7E1D" w14:textId="77777777" w:rsidR="008C075B" w:rsidRDefault="008C075B">
      <w:pPr>
        <w:rPr>
          <w:rFonts w:ascii="仿宋_GB2312" w:eastAsia="仿宋_GB2312" w:hAnsi="仿宋_GB2312" w:cs="仿宋_GB2312" w:hint="eastAsia"/>
          <w:sz w:val="32"/>
          <w:szCs w:val="32"/>
        </w:rPr>
      </w:pPr>
    </w:p>
    <w:p w14:paraId="3294E857" w14:textId="77777777" w:rsidR="008C075B" w:rsidRDefault="008C075B">
      <w:pPr>
        <w:rPr>
          <w:rFonts w:ascii="仿宋_GB2312" w:eastAsia="仿宋_GB2312" w:hAnsi="仿宋_GB2312" w:cs="仿宋_GB2312" w:hint="eastAsia"/>
          <w:sz w:val="32"/>
          <w:szCs w:val="32"/>
        </w:rPr>
      </w:pPr>
    </w:p>
    <w:p w14:paraId="15A2283A" w14:textId="77777777" w:rsidR="008C075B" w:rsidRDefault="008C075B">
      <w:pPr>
        <w:rPr>
          <w:rFonts w:ascii="仿宋_GB2312" w:eastAsia="仿宋_GB2312" w:hAnsi="仿宋_GB2312" w:cs="仿宋_GB2312" w:hint="eastAsia"/>
          <w:sz w:val="32"/>
          <w:szCs w:val="32"/>
        </w:rPr>
      </w:pPr>
    </w:p>
    <w:p w14:paraId="08EDEBA7"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自助打印纸</w:t>
      </w:r>
      <w:proofErr w:type="gramStart"/>
      <w:r>
        <w:rPr>
          <w:rFonts w:ascii="仿宋_GB2312" w:eastAsia="仿宋_GB2312" w:hAnsi="仿宋_GB2312" w:cs="仿宋_GB2312" w:hint="eastAsia"/>
          <w:sz w:val="32"/>
          <w:szCs w:val="32"/>
        </w:rPr>
        <w:t>质版报告</w:t>
      </w:r>
      <w:proofErr w:type="gramEnd"/>
      <w:r>
        <w:rPr>
          <w:rFonts w:ascii="仿宋_GB2312" w:eastAsia="仿宋_GB2312" w:hAnsi="仿宋_GB2312" w:cs="仿宋_GB2312" w:hint="eastAsia"/>
          <w:sz w:val="32"/>
          <w:szCs w:val="32"/>
        </w:rPr>
        <w:t>方式为：患者凭借采血指引单到门诊大厅自助打印机上打印即可。</w:t>
      </w:r>
    </w:p>
    <w:p w14:paraId="2A760A16" w14:textId="77777777" w:rsidR="008C075B" w:rsidRDefault="00621379">
      <w:pPr>
        <w:spacing w:line="560" w:lineRule="exact"/>
        <w:ind w:firstLineChars="200" w:firstLine="640"/>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bCs/>
          <w:color w:val="000000" w:themeColor="text1"/>
          <w:sz w:val="32"/>
          <w:szCs w:val="32"/>
        </w:rPr>
        <w:t>超声科：</w:t>
      </w:r>
    </w:p>
    <w:p w14:paraId="0D6DAC1C"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（一）检查流程：需要在相关临床科室开具申请单，缴费，再到超声科预约或检查。</w:t>
      </w:r>
    </w:p>
    <w:p w14:paraId="437077E7"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（二）检查须知：</w:t>
      </w:r>
    </w:p>
    <w:p w14:paraId="4CB4A891"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1.检查四肢血管需要提前预约</w:t>
      </w:r>
    </w:p>
    <w:p w14:paraId="49B39FBD"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2.检查四维和NT需要提前预约</w:t>
      </w:r>
    </w:p>
    <w:p w14:paraId="0B03E011"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3.检查心脏和颈部血管，每周周一至周五和周六上午，其他时间和节假日不检查</w:t>
      </w:r>
    </w:p>
    <w:p w14:paraId="2EB7ADD0"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（三）注意事项：</w:t>
      </w:r>
    </w:p>
    <w:p w14:paraId="5793E2E5"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1.检查腹部，需要当日禁食水，前一天晚上清淡饮食。</w:t>
      </w:r>
    </w:p>
    <w:p w14:paraId="5F745F54"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2.检查泌尿系及经腹妇科需要憋尿。</w:t>
      </w:r>
    </w:p>
    <w:p w14:paraId="0E7A0830"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w:t>
      </w:r>
      <w:proofErr w:type="gramStart"/>
      <w:r>
        <w:rPr>
          <w:rFonts w:ascii="仿宋_GB2312" w:eastAsia="仿宋_GB2312" w:hAnsi="仿宋_GB2312" w:cs="仿宋_GB2312" w:hint="eastAsia"/>
          <w:sz w:val="32"/>
          <w:szCs w:val="32"/>
        </w:rPr>
        <w:t>孕</w:t>
      </w:r>
      <w:proofErr w:type="gramEnd"/>
      <w:r>
        <w:rPr>
          <w:rFonts w:ascii="仿宋_GB2312" w:eastAsia="仿宋_GB2312" w:hAnsi="仿宋_GB2312" w:cs="仿宋_GB2312" w:hint="eastAsia"/>
          <w:sz w:val="32"/>
          <w:szCs w:val="32"/>
        </w:rPr>
        <w:t>12周之前经</w:t>
      </w:r>
      <w:proofErr w:type="gramStart"/>
      <w:r>
        <w:rPr>
          <w:rFonts w:ascii="仿宋_GB2312" w:eastAsia="仿宋_GB2312" w:hAnsi="仿宋_GB2312" w:cs="仿宋_GB2312" w:hint="eastAsia"/>
          <w:sz w:val="32"/>
          <w:szCs w:val="32"/>
        </w:rPr>
        <w:t>腹检查</w:t>
      </w:r>
      <w:proofErr w:type="gramEnd"/>
      <w:r>
        <w:rPr>
          <w:rFonts w:ascii="仿宋_GB2312" w:eastAsia="仿宋_GB2312" w:hAnsi="仿宋_GB2312" w:cs="仿宋_GB2312" w:hint="eastAsia"/>
          <w:sz w:val="32"/>
          <w:szCs w:val="32"/>
        </w:rPr>
        <w:t>需要憋尿。</w:t>
      </w:r>
    </w:p>
    <w:p w14:paraId="7A98D7C6" w14:textId="77777777" w:rsidR="008C075B" w:rsidRDefault="00621379">
      <w:pPr>
        <w:spacing w:line="560" w:lineRule="exact"/>
        <w:ind w:firstLineChars="200" w:firstLine="640"/>
        <w:rPr>
          <w:sz w:val="28"/>
          <w:szCs w:val="36"/>
        </w:rPr>
      </w:pPr>
      <w:r>
        <w:rPr>
          <w:rFonts w:ascii="仿宋_GB2312" w:eastAsia="仿宋_GB2312" w:hAnsi="仿宋_GB2312" w:cs="仿宋_GB2312" w:hint="eastAsia"/>
          <w:sz w:val="32"/>
          <w:szCs w:val="32"/>
        </w:rPr>
        <w:t>（四）报告获取时间：常规检查半小时内出具纸质报告。</w:t>
      </w:r>
    </w:p>
    <w:p w14:paraId="549ACBED" w14:textId="77777777" w:rsidR="008C075B" w:rsidRDefault="00621379">
      <w:pPr>
        <w:rPr>
          <w:rFonts w:ascii="Times New Roman" w:eastAsia="仿宋_GB2312" w:hAnsi="Times New Roman"/>
          <w:bCs/>
          <w:sz w:val="32"/>
          <w:szCs w:val="32"/>
        </w:rPr>
      </w:pPr>
      <w:r>
        <w:rPr>
          <w:rFonts w:ascii="Times New Roman" w:eastAsia="仿宋_GB2312" w:hAnsi="Times New Roman" w:hint="eastAsia"/>
          <w:bCs/>
          <w:sz w:val="32"/>
          <w:szCs w:val="32"/>
        </w:rPr>
        <w:br w:type="page"/>
      </w:r>
    </w:p>
    <w:p w14:paraId="518E2CD2" w14:textId="77777777" w:rsidR="008C075B" w:rsidRDefault="00621379">
      <w:pPr>
        <w:spacing w:line="560" w:lineRule="exact"/>
        <w:ind w:firstLineChars="200" w:firstLine="640"/>
        <w:rPr>
          <w:rFonts w:ascii="Times New Roman" w:eastAsia="仿宋_GB2312" w:hAnsi="Times New Roman"/>
          <w:bCs/>
          <w:sz w:val="32"/>
          <w:szCs w:val="32"/>
        </w:rPr>
      </w:pPr>
      <w:r>
        <w:rPr>
          <w:rFonts w:ascii="Times New Roman" w:eastAsia="仿宋_GB2312" w:hAnsi="Times New Roman" w:hint="eastAsia"/>
          <w:bCs/>
          <w:sz w:val="32"/>
          <w:szCs w:val="32"/>
        </w:rPr>
        <w:lastRenderedPageBreak/>
        <w:t>影像科：</w:t>
      </w:r>
    </w:p>
    <w:p w14:paraId="565A5971" w14:textId="77777777" w:rsidR="008C075B" w:rsidRDefault="00621379">
      <w:pPr>
        <w:numPr>
          <w:ilvl w:val="0"/>
          <w:numId w:val="3"/>
        </w:numPr>
        <w:spacing w:line="560" w:lineRule="exact"/>
        <w:ind w:firstLineChars="200" w:firstLine="640"/>
        <w:rPr>
          <w:rFonts w:ascii="Times New Roman" w:eastAsia="仿宋_GB2312" w:hAnsi="Times New Roman"/>
          <w:bCs/>
          <w:sz w:val="32"/>
          <w:szCs w:val="32"/>
        </w:rPr>
      </w:pPr>
      <w:r>
        <w:rPr>
          <w:rFonts w:ascii="Times New Roman" w:eastAsia="仿宋_GB2312" w:hAnsi="Times New Roman" w:hint="eastAsia"/>
          <w:bCs/>
          <w:sz w:val="32"/>
          <w:szCs w:val="32"/>
        </w:rPr>
        <w:t>CT</w:t>
      </w:r>
      <w:r>
        <w:rPr>
          <w:rFonts w:ascii="Times New Roman" w:eastAsia="仿宋_GB2312" w:hAnsi="Times New Roman" w:hint="eastAsia"/>
          <w:bCs/>
          <w:sz w:val="32"/>
          <w:szCs w:val="32"/>
        </w:rPr>
        <w:t>检查流程图</w:t>
      </w:r>
    </w:p>
    <w:p w14:paraId="63262621" w14:textId="77777777" w:rsidR="008C075B" w:rsidRDefault="00621379">
      <w:pPr>
        <w:spacing w:line="560" w:lineRule="exact"/>
        <w:rPr>
          <w:rFonts w:ascii="Times New Roman" w:eastAsia="仿宋_GB2312" w:hAnsi="Times New Roman"/>
          <w:bCs/>
          <w:sz w:val="32"/>
          <w:szCs w:val="32"/>
        </w:rPr>
      </w:pPr>
      <w:r>
        <w:rPr>
          <w:rFonts w:ascii="Times New Roman" w:eastAsia="仿宋_GB2312" w:hAnsi="Times New Roman" w:hint="eastAsia"/>
          <w:bCs/>
          <w:noProof/>
          <w:sz w:val="32"/>
          <w:szCs w:val="32"/>
        </w:rPr>
        <w:drawing>
          <wp:anchor distT="0" distB="0" distL="114300" distR="114300" simplePos="0" relativeHeight="251665408" behindDoc="0" locked="0" layoutInCell="1" allowOverlap="1" wp14:anchorId="437DE4F9" wp14:editId="4FC60F61">
            <wp:simplePos x="0" y="0"/>
            <wp:positionH relativeFrom="column">
              <wp:posOffset>941705</wp:posOffset>
            </wp:positionH>
            <wp:positionV relativeFrom="paragraph">
              <wp:posOffset>75565</wp:posOffset>
            </wp:positionV>
            <wp:extent cx="3848100" cy="5561965"/>
            <wp:effectExtent l="0" t="0" r="0" b="635"/>
            <wp:wrapTopAndBottom/>
            <wp:docPr id="4" name="图片 4" descr="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T"/>
                    <pic:cNvPicPr>
                      <a:picLocks noChangeAspect="1"/>
                    </pic:cNvPicPr>
                  </pic:nvPicPr>
                  <pic:blipFill>
                    <a:blip r:embed="rId14"/>
                    <a:stretch>
                      <a:fillRect/>
                    </a:stretch>
                  </pic:blipFill>
                  <pic:spPr>
                    <a:xfrm>
                      <a:off x="0" y="0"/>
                      <a:ext cx="3848100" cy="5561965"/>
                    </a:xfrm>
                    <a:prstGeom prst="rect">
                      <a:avLst/>
                    </a:prstGeom>
                  </pic:spPr>
                </pic:pic>
              </a:graphicData>
            </a:graphic>
          </wp:anchor>
        </w:drawing>
      </w:r>
    </w:p>
    <w:p w14:paraId="4991B746" w14:textId="77777777" w:rsidR="008C075B" w:rsidRDefault="00621379">
      <w:pPr>
        <w:numPr>
          <w:ilvl w:val="0"/>
          <w:numId w:val="3"/>
        </w:numPr>
        <w:spacing w:line="560" w:lineRule="exact"/>
        <w:ind w:firstLine="420"/>
        <w:rPr>
          <w:rFonts w:ascii="Times New Roman" w:eastAsia="仿宋_GB2312" w:hAnsi="Times New Roman"/>
          <w:bCs/>
          <w:sz w:val="32"/>
          <w:szCs w:val="32"/>
        </w:rPr>
      </w:pPr>
      <w:r>
        <w:rPr>
          <w:rFonts w:ascii="Times New Roman" w:eastAsia="仿宋_GB2312" w:hAnsi="Times New Roman" w:hint="eastAsia"/>
          <w:bCs/>
          <w:noProof/>
          <w:sz w:val="32"/>
          <w:szCs w:val="32"/>
        </w:rPr>
        <w:lastRenderedPageBreak/>
        <w:drawing>
          <wp:anchor distT="0" distB="0" distL="114300" distR="114300" simplePos="0" relativeHeight="251666432" behindDoc="0" locked="0" layoutInCell="1" allowOverlap="1" wp14:anchorId="7C48DDCB" wp14:editId="1271A19F">
            <wp:simplePos x="0" y="0"/>
            <wp:positionH relativeFrom="column">
              <wp:posOffset>300355</wp:posOffset>
            </wp:positionH>
            <wp:positionV relativeFrom="paragraph">
              <wp:posOffset>816610</wp:posOffset>
            </wp:positionV>
            <wp:extent cx="5072380" cy="6301740"/>
            <wp:effectExtent l="0" t="0" r="13970" b="3810"/>
            <wp:wrapTopAndBottom/>
            <wp:docPr id="5" name="图片 5" descr="X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X线"/>
                    <pic:cNvPicPr>
                      <a:picLocks noChangeAspect="1"/>
                    </pic:cNvPicPr>
                  </pic:nvPicPr>
                  <pic:blipFill>
                    <a:blip r:embed="rId15"/>
                    <a:stretch>
                      <a:fillRect/>
                    </a:stretch>
                  </pic:blipFill>
                  <pic:spPr>
                    <a:xfrm>
                      <a:off x="0" y="0"/>
                      <a:ext cx="5072380" cy="6301740"/>
                    </a:xfrm>
                    <a:prstGeom prst="rect">
                      <a:avLst/>
                    </a:prstGeom>
                  </pic:spPr>
                </pic:pic>
              </a:graphicData>
            </a:graphic>
          </wp:anchor>
        </w:drawing>
      </w:r>
      <w:r>
        <w:rPr>
          <w:rFonts w:ascii="Times New Roman" w:eastAsia="仿宋_GB2312" w:hAnsi="Times New Roman" w:hint="eastAsia"/>
          <w:bCs/>
          <w:sz w:val="32"/>
          <w:szCs w:val="32"/>
        </w:rPr>
        <w:t>DR</w:t>
      </w:r>
      <w:r>
        <w:rPr>
          <w:rFonts w:ascii="Times New Roman" w:eastAsia="仿宋_GB2312" w:hAnsi="Times New Roman" w:hint="eastAsia"/>
          <w:bCs/>
          <w:sz w:val="32"/>
          <w:szCs w:val="32"/>
        </w:rPr>
        <w:t>检查流程图</w:t>
      </w:r>
    </w:p>
    <w:p w14:paraId="7630D8DC" w14:textId="77777777" w:rsidR="008C075B" w:rsidRDefault="00621379">
      <w:pPr>
        <w:spacing w:line="560" w:lineRule="exact"/>
        <w:ind w:firstLineChars="200" w:firstLine="640"/>
        <w:rPr>
          <w:rFonts w:ascii="Times New Roman" w:eastAsia="仿宋_GB2312" w:hAnsi="Times New Roman"/>
          <w:bCs/>
          <w:color w:val="FF0000"/>
          <w:sz w:val="32"/>
          <w:szCs w:val="32"/>
        </w:rPr>
      </w:pPr>
      <w:r>
        <w:rPr>
          <w:rFonts w:ascii="Times New Roman" w:eastAsia="仿宋_GB2312" w:hAnsi="Times New Roman" w:hint="eastAsia"/>
          <w:bCs/>
          <w:color w:val="FF0000"/>
          <w:sz w:val="32"/>
          <w:szCs w:val="32"/>
        </w:rPr>
        <w:t xml:space="preserve"> </w:t>
      </w:r>
    </w:p>
    <w:p w14:paraId="4AFC675B" w14:textId="77777777" w:rsidR="008C075B" w:rsidRDefault="008C075B">
      <w:pPr>
        <w:spacing w:line="560" w:lineRule="exact"/>
        <w:ind w:firstLineChars="200" w:firstLine="640"/>
        <w:rPr>
          <w:rFonts w:ascii="Times New Roman" w:eastAsia="仿宋_GB2312" w:hAnsi="Times New Roman"/>
          <w:bCs/>
          <w:color w:val="FF0000"/>
          <w:sz w:val="32"/>
          <w:szCs w:val="32"/>
        </w:rPr>
      </w:pPr>
    </w:p>
    <w:p w14:paraId="5015FC94" w14:textId="77777777" w:rsidR="008C075B" w:rsidRDefault="008C075B">
      <w:pPr>
        <w:spacing w:line="560" w:lineRule="exact"/>
        <w:ind w:firstLineChars="200" w:firstLine="640"/>
        <w:rPr>
          <w:rFonts w:ascii="Times New Roman" w:eastAsia="仿宋_GB2312" w:hAnsi="Times New Roman"/>
          <w:bCs/>
          <w:color w:val="FF0000"/>
          <w:sz w:val="32"/>
          <w:szCs w:val="32"/>
        </w:rPr>
      </w:pPr>
    </w:p>
    <w:p w14:paraId="76879088" w14:textId="77777777" w:rsidR="008C075B" w:rsidRDefault="00621379">
      <w:pPr>
        <w:spacing w:line="560" w:lineRule="exact"/>
        <w:ind w:firstLineChars="200" w:firstLine="640"/>
        <w:rPr>
          <w:rFonts w:ascii="Times New Roman" w:eastAsia="仿宋_GB2312" w:hAnsi="Times New Roman"/>
          <w:bCs/>
          <w:color w:val="000000" w:themeColor="text1"/>
          <w:sz w:val="32"/>
          <w:szCs w:val="32"/>
        </w:rPr>
      </w:pPr>
      <w:r>
        <w:rPr>
          <w:rFonts w:ascii="Times New Roman" w:eastAsia="仿宋_GB2312" w:hAnsi="Times New Roman"/>
          <w:bCs/>
          <w:noProof/>
          <w:color w:val="000000" w:themeColor="text1"/>
          <w:sz w:val="32"/>
          <w:szCs w:val="32"/>
        </w:rPr>
        <w:lastRenderedPageBreak/>
        <w:drawing>
          <wp:anchor distT="0" distB="0" distL="114300" distR="114300" simplePos="0" relativeHeight="251667456" behindDoc="0" locked="0" layoutInCell="1" allowOverlap="1" wp14:anchorId="2C520164" wp14:editId="610C2EBF">
            <wp:simplePos x="0" y="0"/>
            <wp:positionH relativeFrom="column">
              <wp:posOffset>374650</wp:posOffset>
            </wp:positionH>
            <wp:positionV relativeFrom="paragraph">
              <wp:posOffset>428625</wp:posOffset>
            </wp:positionV>
            <wp:extent cx="4961255" cy="6464300"/>
            <wp:effectExtent l="0" t="0" r="10795" b="12700"/>
            <wp:wrapTopAndBottom/>
            <wp:docPr id="6" name="图片 6" descr="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R"/>
                    <pic:cNvPicPr>
                      <a:picLocks noChangeAspect="1"/>
                    </pic:cNvPicPr>
                  </pic:nvPicPr>
                  <pic:blipFill>
                    <a:blip r:embed="rId16"/>
                    <a:stretch>
                      <a:fillRect/>
                    </a:stretch>
                  </pic:blipFill>
                  <pic:spPr>
                    <a:xfrm>
                      <a:off x="0" y="0"/>
                      <a:ext cx="4961255" cy="6464300"/>
                    </a:xfrm>
                    <a:prstGeom prst="rect">
                      <a:avLst/>
                    </a:prstGeom>
                  </pic:spPr>
                </pic:pic>
              </a:graphicData>
            </a:graphic>
          </wp:anchor>
        </w:drawing>
      </w:r>
      <w:r>
        <w:rPr>
          <w:rFonts w:ascii="Times New Roman" w:eastAsia="仿宋_GB2312" w:hAnsi="Times New Roman" w:hint="eastAsia"/>
          <w:bCs/>
          <w:sz w:val="32"/>
          <w:szCs w:val="32"/>
        </w:rPr>
        <w:t>（三）核磁共振（</w:t>
      </w:r>
      <w:r>
        <w:rPr>
          <w:rFonts w:ascii="Times New Roman" w:eastAsia="仿宋_GB2312" w:hAnsi="Times New Roman" w:hint="eastAsia"/>
          <w:bCs/>
          <w:sz w:val="32"/>
          <w:szCs w:val="32"/>
        </w:rPr>
        <w:t>MRI</w:t>
      </w:r>
      <w:r>
        <w:rPr>
          <w:rFonts w:ascii="Times New Roman" w:eastAsia="仿宋_GB2312" w:hAnsi="Times New Roman" w:hint="eastAsia"/>
          <w:bCs/>
          <w:sz w:val="32"/>
          <w:szCs w:val="32"/>
        </w:rPr>
        <w:t>）检查流程图</w:t>
      </w:r>
    </w:p>
    <w:p w14:paraId="49C09848" w14:textId="77777777" w:rsidR="008C075B" w:rsidRDefault="00621379">
      <w:pPr>
        <w:spacing w:line="560" w:lineRule="exact"/>
        <w:ind w:firstLineChars="200" w:firstLine="640"/>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bCs/>
          <w:color w:val="000000" w:themeColor="text1"/>
          <w:sz w:val="32"/>
          <w:szCs w:val="32"/>
        </w:rPr>
        <w:t>（四）检查注意事项</w:t>
      </w:r>
    </w:p>
    <w:p w14:paraId="7C9EEB21"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磁共振（MRI）检查注意事项</w:t>
      </w:r>
    </w:p>
    <w:p w14:paraId="77AF3D2F"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尊敬的患者，为了更好地为您服务，请您仔细阅读以下注意</w:t>
      </w:r>
      <w:r>
        <w:rPr>
          <w:rFonts w:ascii="仿宋_GB2312" w:eastAsia="仿宋_GB2312" w:hAnsi="仿宋_GB2312" w:cs="仿宋_GB2312" w:hint="eastAsia"/>
          <w:sz w:val="32"/>
          <w:szCs w:val="32"/>
        </w:rPr>
        <w:lastRenderedPageBreak/>
        <w:t>事项：</w:t>
      </w:r>
    </w:p>
    <w:p w14:paraId="18CB1901"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1.安装有心脏起搏器者、人工耳蜗者，禁止进入MRI扫描间内。</w:t>
      </w:r>
    </w:p>
    <w:p w14:paraId="428B089D"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2.严禁平车、轮椅、担架、氧气瓶等金属物品进入扫描间。</w:t>
      </w:r>
    </w:p>
    <w:p w14:paraId="6AD65349"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3.严禁各种抢救设备进入扫描间。</w:t>
      </w:r>
    </w:p>
    <w:p w14:paraId="3B461912"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4.请您检查前去掉所有含金属的物品，如助听器、银行卡、手表、硬币、发卡、项链、胸罩、腰带等。</w:t>
      </w:r>
    </w:p>
    <w:p w14:paraId="0B3CA3A1"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5.如您佩戴皮下胰岛素泵，请由临床医生在检查前摘除。</w:t>
      </w:r>
    </w:p>
    <w:p w14:paraId="305E1408"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6.如您曾因各种原因导致身体内有金属植入物或异物，请在检查前告知工作人员。检查前需要签署《金属植入物MRI扫描知情同意书》。</w:t>
      </w:r>
    </w:p>
    <w:p w14:paraId="243347C2"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7.怀孕3个月以内患者，勿行此项检查，并请检查前告知扫描医生。</w:t>
      </w:r>
    </w:p>
    <w:p w14:paraId="5E549093"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8.高热患者、病情危重患者慎用磁共振扫描。</w:t>
      </w:r>
    </w:p>
    <w:p w14:paraId="6D3B52F5"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9.需要MRI增强检查者，请您</w:t>
      </w:r>
      <w:proofErr w:type="gramStart"/>
      <w:r>
        <w:rPr>
          <w:rFonts w:ascii="仿宋_GB2312" w:eastAsia="仿宋_GB2312" w:hAnsi="仿宋_GB2312" w:cs="仿宋_GB2312" w:hint="eastAsia"/>
          <w:sz w:val="32"/>
          <w:szCs w:val="32"/>
        </w:rPr>
        <w:t>持检查申请单先</w:t>
      </w:r>
      <w:proofErr w:type="gramEnd"/>
      <w:r>
        <w:rPr>
          <w:rFonts w:ascii="仿宋_GB2312" w:eastAsia="仿宋_GB2312" w:hAnsi="仿宋_GB2312" w:cs="仿宋_GB2312" w:hint="eastAsia"/>
          <w:sz w:val="32"/>
          <w:szCs w:val="32"/>
        </w:rPr>
        <w:t>到“静脉穿刺室”扎好“静脉留置针”，然后到磁共振室，等候检查。</w:t>
      </w:r>
    </w:p>
    <w:p w14:paraId="17EA6F00"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10.增强MRI检查需要家属陪同并签署增强MRI检查知情同意书。</w:t>
      </w:r>
    </w:p>
    <w:p w14:paraId="17B11F5B"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11.腹部MRI检查前建议禁食、水4小时。</w:t>
      </w:r>
    </w:p>
    <w:p w14:paraId="010C9D0F"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12.MRI检查时间较长，请您耐心等待，如有问题，请咨询工作人员。</w:t>
      </w:r>
    </w:p>
    <w:p w14:paraId="5BF2085D"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13.如果遇到MRI设备发生故障，不能进行检查，请您听从工</w:t>
      </w:r>
      <w:r>
        <w:rPr>
          <w:rFonts w:ascii="仿宋_GB2312" w:eastAsia="仿宋_GB2312" w:hAnsi="仿宋_GB2312" w:cs="仿宋_GB2312" w:hint="eastAsia"/>
          <w:sz w:val="32"/>
          <w:szCs w:val="32"/>
        </w:rPr>
        <w:lastRenderedPageBreak/>
        <w:t>作人员安排。</w:t>
      </w:r>
    </w:p>
    <w:p w14:paraId="6F37AF4D"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14.检查完毕后请携带好您的随身物品。</w:t>
      </w:r>
    </w:p>
    <w:p w14:paraId="464D0845" w14:textId="77777777" w:rsidR="008C075B" w:rsidRDefault="008C075B">
      <w:pPr>
        <w:spacing w:line="560" w:lineRule="exact"/>
        <w:ind w:firstLineChars="200" w:firstLine="422"/>
        <w:rPr>
          <w:b/>
          <w:bCs/>
        </w:rPr>
      </w:pPr>
    </w:p>
    <w:p w14:paraId="14431D1B"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平扫CT检查注意事项</w:t>
      </w:r>
    </w:p>
    <w:p w14:paraId="6DC046B5"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尊敬的患者，为了更好地为您服务，请您仔细阅读以下注意事项：</w:t>
      </w:r>
    </w:p>
    <w:p w14:paraId="04658CE9"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1.请您持CT检查</w:t>
      </w:r>
      <w:proofErr w:type="gramStart"/>
      <w:r>
        <w:rPr>
          <w:rFonts w:ascii="仿宋_GB2312" w:eastAsia="仿宋_GB2312" w:hAnsi="仿宋_GB2312" w:cs="仿宋_GB2312" w:hint="eastAsia"/>
          <w:sz w:val="32"/>
          <w:szCs w:val="32"/>
        </w:rPr>
        <w:t>申请单先到</w:t>
      </w:r>
      <w:proofErr w:type="gramEnd"/>
      <w:r>
        <w:rPr>
          <w:rFonts w:ascii="仿宋_GB2312" w:eastAsia="仿宋_GB2312" w:hAnsi="仿宋_GB2312" w:cs="仿宋_GB2312" w:hint="eastAsia"/>
          <w:sz w:val="32"/>
          <w:szCs w:val="32"/>
        </w:rPr>
        <w:t>“登记室”登记，然后到CT室门前，等候检查。</w:t>
      </w:r>
    </w:p>
    <w:p w14:paraId="46DB8390"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2.请您按序排号并听到呼叫提示后进行检查，</w:t>
      </w:r>
      <w:proofErr w:type="gramStart"/>
      <w:r>
        <w:rPr>
          <w:rFonts w:ascii="仿宋_GB2312" w:eastAsia="仿宋_GB2312" w:hAnsi="仿宋_GB2312" w:cs="仿宋_GB2312" w:hint="eastAsia"/>
          <w:sz w:val="32"/>
          <w:szCs w:val="32"/>
        </w:rPr>
        <w:t>过号需</w:t>
      </w:r>
      <w:proofErr w:type="gramEnd"/>
      <w:r>
        <w:rPr>
          <w:rFonts w:ascii="仿宋_GB2312" w:eastAsia="仿宋_GB2312" w:hAnsi="仿宋_GB2312" w:cs="仿宋_GB2312" w:hint="eastAsia"/>
          <w:sz w:val="32"/>
          <w:szCs w:val="32"/>
        </w:rPr>
        <w:t>重新预约。</w:t>
      </w:r>
    </w:p>
    <w:p w14:paraId="6E52F8A3"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3.请您检查前去掉检查区域除衣服之外的所有物品，如项链、纽扣、拉链、胸罩、腰带等。</w:t>
      </w:r>
    </w:p>
    <w:p w14:paraId="00197071"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4.鉴于怀孕期间应尽量避免接触放射线，故需权衡CT检查的利弊关系。除非医生认为必要，否则孕妇应禁用此项检查。</w:t>
      </w:r>
    </w:p>
    <w:p w14:paraId="6AFB4FD4"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5.腹部CT检查前建议禁食4小时。腹部CT检查会按照临床医生的要求在检查前饮水800-1500毫升，工作人员会在检查前告知您。</w:t>
      </w:r>
    </w:p>
    <w:p w14:paraId="46325B5F"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6.腹部CT检查前7日内不能做消化道钡剂造影。</w:t>
      </w:r>
    </w:p>
    <w:p w14:paraId="14E82D99"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7.盆腔CT检查前患者需要憋尿，请提前告知</w:t>
      </w:r>
    </w:p>
    <w:p w14:paraId="2A29F125"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工作人员并请憋尿，符合要求后及时告知工作人员。</w:t>
      </w:r>
    </w:p>
    <w:p w14:paraId="2614D283"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8.如果遇到CT设备发生故障，不能进行检查，请您听从工作人员安排。</w:t>
      </w:r>
    </w:p>
    <w:p w14:paraId="07DCBCAA"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9.检查完毕后请携带好您的随身物品。</w:t>
      </w:r>
    </w:p>
    <w:p w14:paraId="3A3E8DC4" w14:textId="77777777" w:rsidR="008C075B" w:rsidRDefault="008C075B">
      <w:pPr>
        <w:spacing w:line="560" w:lineRule="exact"/>
        <w:ind w:firstLineChars="200" w:firstLine="643"/>
        <w:rPr>
          <w:rFonts w:ascii="仿宋_GB2312" w:eastAsia="仿宋_GB2312" w:hAnsi="仿宋_GB2312" w:cs="仿宋_GB2312" w:hint="eastAsia"/>
          <w:b/>
          <w:bCs/>
          <w:sz w:val="32"/>
          <w:szCs w:val="32"/>
        </w:rPr>
      </w:pPr>
    </w:p>
    <w:p w14:paraId="0CD16109"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增强CT检查前特别提示</w:t>
      </w:r>
    </w:p>
    <w:p w14:paraId="57845F06"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如果您有以下情况，预约增强CT检查时请告知工作人员：</w:t>
      </w:r>
    </w:p>
    <w:p w14:paraId="0C3E5155"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1.碘过敏或其他过敏史：既往碘造影剂过敏者禁止此项检查。</w:t>
      </w:r>
    </w:p>
    <w:p w14:paraId="4DC2EFC9"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2.有明显的甲状腺病症患者禁止此项检查。</w:t>
      </w:r>
    </w:p>
    <w:p w14:paraId="4A75DDEA"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3.肾功能不全：有肾功能不全且没有治愈禁止此项检查。</w:t>
      </w:r>
    </w:p>
    <w:p w14:paraId="26CF496E"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4.鉴于怀孕期间应尽量避免接触放射线，故需权衡CT检查的利弊关系。除非医生认为必要，否则孕妇应禁用此项检查。</w:t>
      </w:r>
    </w:p>
    <w:p w14:paraId="7940B841"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5.糖尿病：有糖尿病且口服二甲双</w:t>
      </w:r>
      <w:proofErr w:type="gramStart"/>
      <w:r>
        <w:rPr>
          <w:rFonts w:ascii="仿宋_GB2312" w:eastAsia="仿宋_GB2312" w:hAnsi="仿宋_GB2312" w:cs="仿宋_GB2312" w:hint="eastAsia"/>
          <w:sz w:val="32"/>
          <w:szCs w:val="32"/>
        </w:rPr>
        <w:t>胍</w:t>
      </w:r>
      <w:proofErr w:type="gramEnd"/>
      <w:r>
        <w:rPr>
          <w:rFonts w:ascii="仿宋_GB2312" w:eastAsia="仿宋_GB2312" w:hAnsi="仿宋_GB2312" w:cs="仿宋_GB2312" w:hint="eastAsia"/>
          <w:sz w:val="32"/>
          <w:szCs w:val="32"/>
        </w:rPr>
        <w:t>类药物，告知工作人员。</w:t>
      </w:r>
    </w:p>
    <w:p w14:paraId="42E997C4"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6.哮喘：有哮喘病史且近期多次发病，请告知工作人员。</w:t>
      </w:r>
    </w:p>
    <w:p w14:paraId="16700150"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7.哺乳期慎用增强扫描，请检查前告知工作人员。</w:t>
      </w:r>
    </w:p>
    <w:p w14:paraId="61EF1BFF" w14:textId="77777777" w:rsidR="008C075B" w:rsidRDefault="008C075B">
      <w:pPr>
        <w:spacing w:line="560" w:lineRule="exact"/>
        <w:ind w:firstLineChars="200" w:firstLine="640"/>
        <w:rPr>
          <w:rFonts w:ascii="仿宋_GB2312" w:eastAsia="仿宋_GB2312" w:hAnsi="仿宋_GB2312" w:cs="仿宋_GB2312" w:hint="eastAsia"/>
          <w:bCs/>
          <w:sz w:val="32"/>
          <w:szCs w:val="32"/>
        </w:rPr>
      </w:pPr>
    </w:p>
    <w:p w14:paraId="2D11FFD9" w14:textId="77777777" w:rsidR="008C075B" w:rsidRDefault="008C075B">
      <w:pPr>
        <w:spacing w:line="560" w:lineRule="exact"/>
        <w:ind w:firstLineChars="200" w:firstLine="640"/>
        <w:rPr>
          <w:rFonts w:ascii="仿宋_GB2312" w:eastAsia="仿宋_GB2312" w:hAnsi="仿宋_GB2312" w:cs="仿宋_GB2312" w:hint="eastAsia"/>
          <w:bCs/>
          <w:sz w:val="32"/>
          <w:szCs w:val="32"/>
        </w:rPr>
      </w:pPr>
    </w:p>
    <w:p w14:paraId="2690E520" w14:textId="77777777" w:rsidR="008C075B" w:rsidRDefault="008C075B">
      <w:pPr>
        <w:spacing w:line="560" w:lineRule="exact"/>
        <w:ind w:firstLineChars="200" w:firstLine="640"/>
        <w:rPr>
          <w:rFonts w:ascii="仿宋_GB2312" w:eastAsia="仿宋_GB2312" w:hAnsi="仿宋_GB2312" w:cs="仿宋_GB2312" w:hint="eastAsia"/>
          <w:bCs/>
          <w:sz w:val="32"/>
          <w:szCs w:val="32"/>
        </w:rPr>
      </w:pPr>
    </w:p>
    <w:p w14:paraId="1FB2C66F" w14:textId="77777777" w:rsidR="008C075B" w:rsidRDefault="008C075B">
      <w:pPr>
        <w:spacing w:line="560" w:lineRule="exact"/>
        <w:ind w:firstLineChars="200" w:firstLine="640"/>
        <w:rPr>
          <w:rFonts w:ascii="仿宋_GB2312" w:eastAsia="仿宋_GB2312" w:hAnsi="仿宋_GB2312" w:cs="仿宋_GB2312" w:hint="eastAsia"/>
          <w:bCs/>
          <w:sz w:val="32"/>
          <w:szCs w:val="32"/>
        </w:rPr>
      </w:pPr>
    </w:p>
    <w:p w14:paraId="28734094" w14:textId="77777777" w:rsidR="008C075B" w:rsidRDefault="008C075B">
      <w:pPr>
        <w:spacing w:line="560" w:lineRule="exact"/>
        <w:ind w:firstLineChars="200" w:firstLine="640"/>
        <w:rPr>
          <w:rFonts w:ascii="仿宋_GB2312" w:eastAsia="仿宋_GB2312" w:hAnsi="仿宋_GB2312" w:cs="仿宋_GB2312" w:hint="eastAsia"/>
          <w:bCs/>
          <w:sz w:val="32"/>
          <w:szCs w:val="32"/>
        </w:rPr>
      </w:pPr>
    </w:p>
    <w:p w14:paraId="688146B4" w14:textId="77777777" w:rsidR="008C075B" w:rsidRDefault="008C075B">
      <w:pPr>
        <w:spacing w:line="560" w:lineRule="exact"/>
        <w:ind w:firstLineChars="200" w:firstLine="640"/>
        <w:rPr>
          <w:rFonts w:ascii="仿宋_GB2312" w:eastAsia="仿宋_GB2312" w:hAnsi="仿宋_GB2312" w:cs="仿宋_GB2312" w:hint="eastAsia"/>
          <w:bCs/>
          <w:sz w:val="32"/>
          <w:szCs w:val="32"/>
        </w:rPr>
      </w:pPr>
    </w:p>
    <w:p w14:paraId="42825888" w14:textId="77777777" w:rsidR="008C075B" w:rsidRDefault="008C075B">
      <w:pPr>
        <w:spacing w:line="560" w:lineRule="exact"/>
        <w:ind w:firstLineChars="200" w:firstLine="640"/>
        <w:rPr>
          <w:rFonts w:ascii="仿宋_GB2312" w:eastAsia="仿宋_GB2312" w:hAnsi="仿宋_GB2312" w:cs="仿宋_GB2312" w:hint="eastAsia"/>
          <w:bCs/>
          <w:sz w:val="32"/>
          <w:szCs w:val="32"/>
        </w:rPr>
      </w:pPr>
    </w:p>
    <w:p w14:paraId="1D8B3DE3" w14:textId="77777777" w:rsidR="008C075B" w:rsidRDefault="008C075B">
      <w:pPr>
        <w:spacing w:line="560" w:lineRule="exact"/>
        <w:ind w:firstLineChars="200" w:firstLine="640"/>
        <w:rPr>
          <w:rFonts w:ascii="仿宋_GB2312" w:eastAsia="仿宋_GB2312" w:hAnsi="仿宋_GB2312" w:cs="仿宋_GB2312" w:hint="eastAsia"/>
          <w:bCs/>
          <w:sz w:val="32"/>
          <w:szCs w:val="32"/>
        </w:rPr>
      </w:pPr>
    </w:p>
    <w:p w14:paraId="01D1F733" w14:textId="77777777" w:rsidR="008C075B" w:rsidRDefault="008C075B">
      <w:pPr>
        <w:spacing w:line="560" w:lineRule="exact"/>
        <w:rPr>
          <w:rFonts w:ascii="仿宋_GB2312" w:eastAsia="仿宋_GB2312" w:hAnsi="仿宋_GB2312" w:cs="仿宋_GB2312" w:hint="eastAsia"/>
          <w:bCs/>
          <w:sz w:val="32"/>
          <w:szCs w:val="32"/>
        </w:rPr>
      </w:pPr>
    </w:p>
    <w:p w14:paraId="6F0508CF" w14:textId="77777777" w:rsidR="008C075B" w:rsidRDefault="008C075B">
      <w:pPr>
        <w:spacing w:line="560" w:lineRule="exact"/>
        <w:rPr>
          <w:rFonts w:ascii="仿宋_GB2312" w:eastAsia="仿宋_GB2312" w:hAnsi="仿宋_GB2312" w:cs="仿宋_GB2312" w:hint="eastAsia"/>
          <w:bCs/>
          <w:sz w:val="32"/>
          <w:szCs w:val="32"/>
        </w:rPr>
      </w:pPr>
    </w:p>
    <w:p w14:paraId="2F2FF0A1" w14:textId="5A04EFCC" w:rsidR="008C075B" w:rsidRDefault="00621379">
      <w:pPr>
        <w:spacing w:line="560" w:lineRule="exact"/>
        <w:ind w:firstLineChars="200" w:firstLine="420"/>
        <w:rPr>
          <w:rFonts w:ascii="仿宋_GB2312" w:eastAsia="仿宋_GB2312" w:hAnsi="仿宋_GB2312" w:cs="仿宋_GB2312" w:hint="eastAsia"/>
          <w:bCs/>
          <w:color w:val="000000" w:themeColor="text1"/>
          <w:sz w:val="32"/>
          <w:szCs w:val="32"/>
        </w:rPr>
      </w:pPr>
      <w:r>
        <w:rPr>
          <w:noProof/>
        </w:rPr>
        <w:lastRenderedPageBreak/>
        <w:drawing>
          <wp:anchor distT="0" distB="0" distL="114300" distR="114300" simplePos="0" relativeHeight="251658240" behindDoc="0" locked="0" layoutInCell="1" allowOverlap="1" wp14:anchorId="2B6A31ED" wp14:editId="5738EB9B">
            <wp:simplePos x="0" y="0"/>
            <wp:positionH relativeFrom="column">
              <wp:posOffset>-846455</wp:posOffset>
            </wp:positionH>
            <wp:positionV relativeFrom="paragraph">
              <wp:posOffset>-1494155</wp:posOffset>
            </wp:positionV>
            <wp:extent cx="5552440" cy="7003415"/>
            <wp:effectExtent l="0" t="0" r="10160" b="698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1210945" y="2317115"/>
                      <a:ext cx="5552440" cy="7003415"/>
                    </a:xfrm>
                    <a:prstGeom prst="rect">
                      <a:avLst/>
                    </a:prstGeom>
                    <a:noFill/>
                    <a:ln>
                      <a:noFill/>
                    </a:ln>
                  </pic:spPr>
                </pic:pic>
              </a:graphicData>
            </a:graphic>
          </wp:anchor>
        </w:drawing>
      </w:r>
      <w:r>
        <w:rPr>
          <w:rFonts w:ascii="仿宋_GB2312" w:eastAsia="仿宋_GB2312" w:hAnsi="仿宋_GB2312" w:cs="仿宋_GB2312" w:hint="eastAsia"/>
          <w:bCs/>
          <w:sz w:val="32"/>
          <w:szCs w:val="32"/>
        </w:rPr>
        <w:t>七、分级诊疗：</w:t>
      </w:r>
    </w:p>
    <w:p w14:paraId="5D2F0B9B" w14:textId="49145554" w:rsidR="008C075B" w:rsidRDefault="00621379">
      <w:pPr>
        <w:spacing w:line="560" w:lineRule="exact"/>
        <w:jc w:val="center"/>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bCs/>
          <w:color w:val="000000" w:themeColor="text1"/>
          <w:sz w:val="32"/>
          <w:szCs w:val="32"/>
        </w:rPr>
        <w:t>东丽医院社区卫生服务中心双向转诊流程图</w:t>
      </w:r>
    </w:p>
    <w:p w14:paraId="70DD1F35" w14:textId="1E52654D" w:rsidR="008C075B" w:rsidRDefault="008C075B">
      <w:pPr>
        <w:spacing w:line="560" w:lineRule="exact"/>
        <w:ind w:firstLineChars="200" w:firstLine="640"/>
        <w:rPr>
          <w:rFonts w:ascii="仿宋_GB2312" w:eastAsia="仿宋_GB2312" w:hAnsi="仿宋_GB2312" w:cs="仿宋_GB2312" w:hint="eastAsia"/>
          <w:bCs/>
          <w:color w:val="000000" w:themeColor="text1"/>
          <w:sz w:val="32"/>
          <w:szCs w:val="32"/>
        </w:rPr>
      </w:pPr>
    </w:p>
    <w:p w14:paraId="6E0335A7" w14:textId="77777777" w:rsidR="008C075B" w:rsidRDefault="008C075B">
      <w:pPr>
        <w:spacing w:line="560" w:lineRule="exact"/>
        <w:ind w:firstLineChars="200" w:firstLine="640"/>
        <w:rPr>
          <w:rFonts w:ascii="仿宋_GB2312" w:eastAsia="仿宋_GB2312" w:hAnsi="仿宋_GB2312" w:cs="仿宋_GB2312" w:hint="eastAsia"/>
          <w:bCs/>
          <w:color w:val="000000" w:themeColor="text1"/>
          <w:sz w:val="32"/>
          <w:szCs w:val="32"/>
        </w:rPr>
      </w:pPr>
    </w:p>
    <w:p w14:paraId="0C2E3C2F" w14:textId="77777777" w:rsidR="008C075B" w:rsidRDefault="008C075B">
      <w:pPr>
        <w:spacing w:line="560" w:lineRule="exact"/>
        <w:ind w:firstLineChars="200" w:firstLine="640"/>
        <w:rPr>
          <w:rFonts w:ascii="仿宋_GB2312" w:eastAsia="仿宋_GB2312" w:hAnsi="仿宋_GB2312" w:cs="仿宋_GB2312" w:hint="eastAsia"/>
          <w:bCs/>
          <w:color w:val="000000" w:themeColor="text1"/>
          <w:sz w:val="32"/>
          <w:szCs w:val="32"/>
        </w:rPr>
      </w:pPr>
    </w:p>
    <w:p w14:paraId="64C79BEE" w14:textId="77777777" w:rsidR="008C075B" w:rsidRDefault="008C075B">
      <w:pPr>
        <w:spacing w:line="560" w:lineRule="exact"/>
        <w:ind w:firstLineChars="200" w:firstLine="640"/>
        <w:rPr>
          <w:rFonts w:ascii="仿宋_GB2312" w:eastAsia="仿宋_GB2312" w:hAnsi="仿宋_GB2312" w:cs="仿宋_GB2312" w:hint="eastAsia"/>
          <w:bCs/>
          <w:color w:val="000000" w:themeColor="text1"/>
          <w:sz w:val="32"/>
          <w:szCs w:val="32"/>
        </w:rPr>
      </w:pPr>
    </w:p>
    <w:p w14:paraId="58B5F6E4" w14:textId="77777777" w:rsidR="008C075B" w:rsidRDefault="008C075B">
      <w:pPr>
        <w:spacing w:line="560" w:lineRule="exact"/>
        <w:ind w:firstLineChars="200" w:firstLine="640"/>
        <w:rPr>
          <w:rFonts w:ascii="仿宋_GB2312" w:eastAsia="仿宋_GB2312" w:hAnsi="仿宋_GB2312" w:cs="仿宋_GB2312" w:hint="eastAsia"/>
          <w:bCs/>
          <w:color w:val="000000" w:themeColor="text1"/>
          <w:sz w:val="32"/>
          <w:szCs w:val="32"/>
        </w:rPr>
      </w:pPr>
    </w:p>
    <w:p w14:paraId="57CD6537" w14:textId="77777777" w:rsidR="008C075B" w:rsidRDefault="008C075B">
      <w:pPr>
        <w:spacing w:line="560" w:lineRule="exact"/>
        <w:ind w:firstLineChars="200" w:firstLine="640"/>
        <w:rPr>
          <w:rFonts w:ascii="仿宋_GB2312" w:eastAsia="仿宋_GB2312" w:hAnsi="仿宋_GB2312" w:cs="仿宋_GB2312" w:hint="eastAsia"/>
          <w:bCs/>
          <w:color w:val="000000" w:themeColor="text1"/>
          <w:sz w:val="32"/>
          <w:szCs w:val="32"/>
        </w:rPr>
      </w:pPr>
    </w:p>
    <w:p w14:paraId="7DB0C764" w14:textId="77777777" w:rsidR="008C075B" w:rsidRDefault="008C075B">
      <w:pPr>
        <w:spacing w:line="560" w:lineRule="exact"/>
        <w:ind w:firstLineChars="200" w:firstLine="640"/>
        <w:rPr>
          <w:rFonts w:ascii="仿宋_GB2312" w:eastAsia="仿宋_GB2312" w:hAnsi="仿宋_GB2312" w:cs="仿宋_GB2312" w:hint="eastAsia"/>
          <w:bCs/>
          <w:color w:val="000000" w:themeColor="text1"/>
          <w:sz w:val="32"/>
          <w:szCs w:val="32"/>
        </w:rPr>
      </w:pPr>
    </w:p>
    <w:p w14:paraId="01DE546C" w14:textId="77777777" w:rsidR="008C075B" w:rsidRDefault="008C075B">
      <w:pPr>
        <w:spacing w:line="560" w:lineRule="exact"/>
        <w:ind w:firstLineChars="200" w:firstLine="640"/>
        <w:rPr>
          <w:rFonts w:ascii="仿宋_GB2312" w:eastAsia="仿宋_GB2312" w:hAnsi="仿宋_GB2312" w:cs="仿宋_GB2312" w:hint="eastAsia"/>
          <w:bCs/>
          <w:color w:val="000000" w:themeColor="text1"/>
          <w:sz w:val="32"/>
          <w:szCs w:val="32"/>
        </w:rPr>
      </w:pPr>
    </w:p>
    <w:p w14:paraId="495967E9" w14:textId="77777777" w:rsidR="008C075B" w:rsidRDefault="008C075B">
      <w:pPr>
        <w:spacing w:line="560" w:lineRule="exact"/>
        <w:ind w:firstLineChars="200" w:firstLine="640"/>
        <w:rPr>
          <w:rFonts w:ascii="仿宋_GB2312" w:eastAsia="仿宋_GB2312" w:hAnsi="仿宋_GB2312" w:cs="仿宋_GB2312" w:hint="eastAsia"/>
          <w:bCs/>
          <w:color w:val="000000" w:themeColor="text1"/>
          <w:sz w:val="32"/>
          <w:szCs w:val="32"/>
        </w:rPr>
      </w:pPr>
    </w:p>
    <w:p w14:paraId="05F423BA" w14:textId="77777777" w:rsidR="008C075B" w:rsidRDefault="008C075B">
      <w:pPr>
        <w:spacing w:line="560" w:lineRule="exact"/>
        <w:ind w:firstLineChars="200" w:firstLine="640"/>
        <w:rPr>
          <w:rFonts w:ascii="仿宋_GB2312" w:eastAsia="仿宋_GB2312" w:hAnsi="仿宋_GB2312" w:cs="仿宋_GB2312" w:hint="eastAsia"/>
          <w:bCs/>
          <w:color w:val="000000" w:themeColor="text1"/>
          <w:sz w:val="32"/>
          <w:szCs w:val="32"/>
        </w:rPr>
      </w:pPr>
    </w:p>
    <w:p w14:paraId="020B4508" w14:textId="77777777" w:rsidR="008C075B" w:rsidRDefault="008C075B">
      <w:pPr>
        <w:spacing w:line="560" w:lineRule="exact"/>
        <w:ind w:firstLineChars="200" w:firstLine="640"/>
        <w:rPr>
          <w:rFonts w:ascii="仿宋_GB2312" w:eastAsia="仿宋_GB2312" w:hAnsi="仿宋_GB2312" w:cs="仿宋_GB2312" w:hint="eastAsia"/>
          <w:bCs/>
          <w:color w:val="000000" w:themeColor="text1"/>
          <w:sz w:val="32"/>
          <w:szCs w:val="32"/>
        </w:rPr>
      </w:pPr>
    </w:p>
    <w:p w14:paraId="0563E8B3" w14:textId="77777777" w:rsidR="008C075B" w:rsidRDefault="008C075B">
      <w:pPr>
        <w:spacing w:line="560" w:lineRule="exact"/>
        <w:ind w:firstLineChars="200" w:firstLine="640"/>
        <w:rPr>
          <w:rFonts w:ascii="仿宋_GB2312" w:eastAsia="仿宋_GB2312" w:hAnsi="仿宋_GB2312" w:cs="仿宋_GB2312" w:hint="eastAsia"/>
          <w:bCs/>
          <w:color w:val="000000" w:themeColor="text1"/>
          <w:sz w:val="32"/>
          <w:szCs w:val="32"/>
        </w:rPr>
      </w:pPr>
    </w:p>
    <w:p w14:paraId="64E2D59F" w14:textId="77777777" w:rsidR="008C075B" w:rsidRDefault="008C075B">
      <w:pPr>
        <w:spacing w:line="560" w:lineRule="exact"/>
        <w:ind w:firstLineChars="200" w:firstLine="640"/>
        <w:rPr>
          <w:rFonts w:ascii="仿宋_GB2312" w:eastAsia="仿宋_GB2312" w:hAnsi="仿宋_GB2312" w:cs="仿宋_GB2312" w:hint="eastAsia"/>
          <w:bCs/>
          <w:color w:val="000000" w:themeColor="text1"/>
          <w:sz w:val="32"/>
          <w:szCs w:val="32"/>
        </w:rPr>
      </w:pPr>
    </w:p>
    <w:p w14:paraId="6D2A273E" w14:textId="77777777" w:rsidR="008C075B" w:rsidRDefault="008C075B">
      <w:pPr>
        <w:spacing w:line="560" w:lineRule="exact"/>
        <w:ind w:firstLineChars="200" w:firstLine="640"/>
        <w:rPr>
          <w:rFonts w:ascii="仿宋_GB2312" w:eastAsia="仿宋_GB2312" w:hAnsi="仿宋_GB2312" w:cs="仿宋_GB2312" w:hint="eastAsia"/>
          <w:bCs/>
          <w:color w:val="000000" w:themeColor="text1"/>
          <w:sz w:val="32"/>
          <w:szCs w:val="32"/>
        </w:rPr>
      </w:pPr>
    </w:p>
    <w:p w14:paraId="05305510" w14:textId="77777777" w:rsidR="008C075B" w:rsidRDefault="008C075B">
      <w:pPr>
        <w:spacing w:line="560" w:lineRule="exact"/>
        <w:ind w:firstLineChars="200" w:firstLine="640"/>
        <w:rPr>
          <w:rFonts w:ascii="仿宋_GB2312" w:eastAsia="仿宋_GB2312" w:hAnsi="仿宋_GB2312" w:cs="仿宋_GB2312" w:hint="eastAsia"/>
          <w:bCs/>
          <w:color w:val="000000" w:themeColor="text1"/>
          <w:sz w:val="32"/>
          <w:szCs w:val="32"/>
        </w:rPr>
      </w:pPr>
    </w:p>
    <w:p w14:paraId="2A3BEAB4" w14:textId="77777777" w:rsidR="008C075B" w:rsidRDefault="008C075B">
      <w:pPr>
        <w:spacing w:line="560" w:lineRule="exact"/>
        <w:ind w:firstLineChars="200" w:firstLine="640"/>
        <w:rPr>
          <w:rFonts w:ascii="仿宋_GB2312" w:eastAsia="仿宋_GB2312" w:hAnsi="仿宋_GB2312" w:cs="仿宋_GB2312" w:hint="eastAsia"/>
          <w:bCs/>
          <w:color w:val="000000" w:themeColor="text1"/>
          <w:sz w:val="32"/>
          <w:szCs w:val="32"/>
        </w:rPr>
      </w:pPr>
    </w:p>
    <w:p w14:paraId="57A7D574" w14:textId="77777777" w:rsidR="008C075B" w:rsidRDefault="008C075B">
      <w:pPr>
        <w:spacing w:line="560" w:lineRule="exact"/>
        <w:ind w:firstLineChars="200" w:firstLine="640"/>
        <w:rPr>
          <w:rFonts w:ascii="仿宋_GB2312" w:eastAsia="仿宋_GB2312" w:hAnsi="仿宋_GB2312" w:cs="仿宋_GB2312" w:hint="eastAsia"/>
          <w:bCs/>
          <w:color w:val="000000" w:themeColor="text1"/>
          <w:sz w:val="32"/>
          <w:szCs w:val="32"/>
        </w:rPr>
      </w:pPr>
    </w:p>
    <w:p w14:paraId="5CB4A9B7" w14:textId="77777777" w:rsidR="008C075B" w:rsidRDefault="008C075B">
      <w:pPr>
        <w:spacing w:line="560" w:lineRule="exact"/>
        <w:ind w:firstLineChars="200" w:firstLine="640"/>
        <w:rPr>
          <w:rFonts w:ascii="仿宋_GB2312" w:eastAsia="仿宋_GB2312" w:hAnsi="仿宋_GB2312" w:cs="仿宋_GB2312" w:hint="eastAsia"/>
          <w:bCs/>
          <w:color w:val="000000" w:themeColor="text1"/>
          <w:sz w:val="32"/>
          <w:szCs w:val="32"/>
        </w:rPr>
      </w:pPr>
    </w:p>
    <w:p w14:paraId="19DFC4DF" w14:textId="77777777" w:rsidR="008C075B" w:rsidRDefault="008C075B">
      <w:pPr>
        <w:spacing w:line="560" w:lineRule="exact"/>
        <w:ind w:firstLineChars="200" w:firstLine="640"/>
        <w:rPr>
          <w:rFonts w:ascii="仿宋_GB2312" w:eastAsia="仿宋_GB2312" w:hAnsi="仿宋_GB2312" w:cs="仿宋_GB2312" w:hint="eastAsia"/>
          <w:bCs/>
          <w:color w:val="000000" w:themeColor="text1"/>
          <w:sz w:val="32"/>
          <w:szCs w:val="32"/>
        </w:rPr>
      </w:pPr>
    </w:p>
    <w:p w14:paraId="38906E5D" w14:textId="77777777" w:rsidR="008C075B" w:rsidRDefault="008C075B">
      <w:pPr>
        <w:spacing w:line="560" w:lineRule="exact"/>
        <w:ind w:firstLineChars="200" w:firstLine="640"/>
        <w:rPr>
          <w:rFonts w:ascii="仿宋_GB2312" w:eastAsia="仿宋_GB2312" w:hAnsi="仿宋_GB2312" w:cs="仿宋_GB2312" w:hint="eastAsia"/>
          <w:bCs/>
          <w:color w:val="000000" w:themeColor="text1"/>
          <w:sz w:val="32"/>
          <w:szCs w:val="32"/>
        </w:rPr>
      </w:pPr>
    </w:p>
    <w:p w14:paraId="17E6A6FA" w14:textId="77777777" w:rsidR="008C075B" w:rsidRDefault="00621379">
      <w:pPr>
        <w:spacing w:line="360" w:lineRule="auto"/>
        <w:ind w:firstLineChars="200" w:firstLine="640"/>
        <w:jc w:val="left"/>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bCs/>
          <w:color w:val="000000" w:themeColor="text1"/>
          <w:sz w:val="32"/>
          <w:szCs w:val="32"/>
        </w:rPr>
        <w:lastRenderedPageBreak/>
        <w:t>（一）东丽医院双向转诊流程：</w:t>
      </w:r>
    </w:p>
    <w:p w14:paraId="06A07959" w14:textId="77777777" w:rsidR="008C075B" w:rsidRDefault="00621379">
      <w:pPr>
        <w:spacing w:line="360" w:lineRule="auto"/>
        <w:jc w:val="left"/>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bCs/>
          <w:color w:val="000000" w:themeColor="text1"/>
          <w:sz w:val="32"/>
          <w:szCs w:val="32"/>
        </w:rPr>
        <w:t>1.转诊评估与启动：基层医师对患者病情进行评估，确需上转者，启动转诊程序。</w:t>
      </w:r>
    </w:p>
    <w:p w14:paraId="555C0B78" w14:textId="77777777" w:rsidR="008C075B" w:rsidRDefault="00621379">
      <w:pPr>
        <w:spacing w:line="360" w:lineRule="auto"/>
        <w:jc w:val="left"/>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bCs/>
          <w:color w:val="000000" w:themeColor="text1"/>
          <w:sz w:val="32"/>
          <w:szCs w:val="32"/>
        </w:rPr>
        <w:t>2.填写上转单：准确填写《双向转诊上转单》。各成员单位将转诊信息报送至分诊中心。</w:t>
      </w:r>
    </w:p>
    <w:p w14:paraId="4730E704" w14:textId="77777777" w:rsidR="008C075B" w:rsidRDefault="00621379">
      <w:pPr>
        <w:spacing w:line="360" w:lineRule="auto"/>
        <w:jc w:val="left"/>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bCs/>
          <w:color w:val="000000" w:themeColor="text1"/>
          <w:sz w:val="32"/>
          <w:szCs w:val="32"/>
        </w:rPr>
        <w:t>3.分诊中心接到转诊信息后，负责电话预约，为患者协调挂号，并指导转诊事宜。</w:t>
      </w:r>
    </w:p>
    <w:p w14:paraId="3A1B57ED" w14:textId="77777777" w:rsidR="008C075B" w:rsidRDefault="00621379">
      <w:pPr>
        <w:spacing w:line="360" w:lineRule="auto"/>
        <w:jc w:val="left"/>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bCs/>
          <w:color w:val="000000" w:themeColor="text1"/>
          <w:sz w:val="32"/>
          <w:szCs w:val="32"/>
        </w:rPr>
        <w:t>4.急诊绿色通道：遇紧急情况，可直接电话联系接转诊单位，接诊单位须确保快速响应（≤2小时），并事后补办上转手续。</w:t>
      </w:r>
    </w:p>
    <w:p w14:paraId="4608DFE9" w14:textId="77777777" w:rsidR="008C075B" w:rsidRDefault="00621379">
      <w:pPr>
        <w:spacing w:line="360" w:lineRule="auto"/>
        <w:jc w:val="left"/>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bCs/>
          <w:color w:val="000000" w:themeColor="text1"/>
          <w:sz w:val="32"/>
          <w:szCs w:val="32"/>
        </w:rPr>
        <w:t>5.患者到达后，接转诊单位全程陪伴就诊服务。接诊医师根据患者病情，决定在门诊或住院部进行进一步治疗。</w:t>
      </w:r>
    </w:p>
    <w:p w14:paraId="5D82CC0D" w14:textId="77777777" w:rsidR="008C075B" w:rsidRDefault="00621379">
      <w:pPr>
        <w:spacing w:line="360" w:lineRule="auto"/>
        <w:jc w:val="left"/>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bCs/>
          <w:color w:val="000000" w:themeColor="text1"/>
          <w:sz w:val="32"/>
          <w:szCs w:val="32"/>
        </w:rPr>
        <w:t>6.患者治疗完成后，经主治医师评估符合下转条件。并填写下转单，将患者病历摘要、治疗经过、后续治疗方案等信息一并转回。</w:t>
      </w:r>
    </w:p>
    <w:p w14:paraId="7DDB09D4" w14:textId="77777777" w:rsidR="008C075B" w:rsidRDefault="00621379">
      <w:pPr>
        <w:spacing w:line="360" w:lineRule="auto"/>
        <w:jc w:val="left"/>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bCs/>
          <w:color w:val="000000" w:themeColor="text1"/>
          <w:sz w:val="32"/>
          <w:szCs w:val="32"/>
        </w:rPr>
        <w:t>7.成员单位在接收患者《下转单》后，应在2日内完成首次随访，并继续负责患者的长期健康管理。</w:t>
      </w:r>
    </w:p>
    <w:p w14:paraId="5714F490" w14:textId="77777777" w:rsidR="008C075B" w:rsidRDefault="00621379">
      <w:pPr>
        <w:spacing w:line="360" w:lineRule="auto"/>
        <w:ind w:firstLineChars="200" w:firstLine="640"/>
        <w:jc w:val="left"/>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bCs/>
          <w:color w:val="000000" w:themeColor="text1"/>
          <w:sz w:val="32"/>
          <w:szCs w:val="32"/>
        </w:rPr>
        <w:t>双向转诊咨询电话 ：</w:t>
      </w:r>
    </w:p>
    <w:p w14:paraId="59F71D8A" w14:textId="77777777" w:rsidR="008C075B" w:rsidRDefault="00621379">
      <w:pPr>
        <w:spacing w:line="360" w:lineRule="auto"/>
        <w:ind w:firstLineChars="200" w:firstLine="640"/>
        <w:jc w:val="left"/>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bCs/>
          <w:color w:val="000000" w:themeColor="text1"/>
          <w:sz w:val="32"/>
          <w:szCs w:val="32"/>
        </w:rPr>
        <w:t>翟程程：15222805460</w:t>
      </w:r>
    </w:p>
    <w:p w14:paraId="7835202E" w14:textId="77777777" w:rsidR="008C075B" w:rsidRDefault="00621379">
      <w:pPr>
        <w:spacing w:line="360" w:lineRule="auto"/>
        <w:ind w:firstLineChars="200" w:firstLine="640"/>
        <w:jc w:val="left"/>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bCs/>
          <w:color w:val="000000" w:themeColor="text1"/>
          <w:sz w:val="32"/>
          <w:szCs w:val="32"/>
        </w:rPr>
        <w:t xml:space="preserve">一楼一站式服务台：24966267         </w:t>
      </w:r>
    </w:p>
    <w:p w14:paraId="292077E1" w14:textId="77777777" w:rsidR="008C075B" w:rsidRDefault="00621379">
      <w:pPr>
        <w:spacing w:line="360" w:lineRule="auto"/>
        <w:ind w:firstLineChars="200" w:firstLine="640"/>
        <w:jc w:val="left"/>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bCs/>
          <w:color w:val="000000" w:themeColor="text1"/>
          <w:sz w:val="32"/>
          <w:szCs w:val="32"/>
        </w:rPr>
        <w:t>开展分级诊疗医院：</w:t>
      </w:r>
    </w:p>
    <w:p w14:paraId="5DA3AD41" w14:textId="77777777" w:rsidR="008C075B" w:rsidRDefault="00621379">
      <w:pPr>
        <w:spacing w:line="360" w:lineRule="auto"/>
        <w:ind w:firstLineChars="200" w:firstLine="640"/>
        <w:jc w:val="left"/>
        <w:rPr>
          <w:rFonts w:ascii="仿宋_GB2312" w:eastAsia="仿宋_GB2312" w:hAnsi="仿宋_GB2312" w:cs="仿宋_GB2312" w:hint="eastAsia"/>
          <w:bCs/>
          <w:color w:val="FF0000"/>
          <w:sz w:val="32"/>
          <w:szCs w:val="32"/>
        </w:rPr>
      </w:pPr>
      <w:r>
        <w:rPr>
          <w:rFonts w:ascii="仿宋_GB2312" w:eastAsia="仿宋_GB2312" w:hAnsi="仿宋_GB2312" w:cs="仿宋_GB2312" w:hint="eastAsia"/>
          <w:bCs/>
          <w:color w:val="000000" w:themeColor="text1"/>
          <w:sz w:val="32"/>
          <w:szCs w:val="32"/>
        </w:rPr>
        <w:t>天津市东丽医院与东丽区11家社区卫生服务中心、东丽区</w:t>
      </w:r>
      <w:r>
        <w:rPr>
          <w:rFonts w:ascii="仿宋_GB2312" w:eastAsia="仿宋_GB2312" w:hAnsi="仿宋_GB2312" w:cs="仿宋_GB2312" w:hint="eastAsia"/>
          <w:bCs/>
          <w:color w:val="000000" w:themeColor="text1"/>
          <w:sz w:val="32"/>
          <w:szCs w:val="32"/>
        </w:rPr>
        <w:lastRenderedPageBreak/>
        <w:t>中医医院、东丽区妇幼保健计划生育服务中心组建紧密型城市医疗集团。</w:t>
      </w:r>
    </w:p>
    <w:p w14:paraId="6B3A917E" w14:textId="77777777" w:rsidR="008C075B" w:rsidRDefault="00621379">
      <w:pPr>
        <w:spacing w:line="560" w:lineRule="exact"/>
        <w:ind w:firstLineChars="200" w:firstLine="640"/>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八、远程医疗（远程会诊、互联网医院、互联网护理）</w:t>
      </w:r>
    </w:p>
    <w:p w14:paraId="40EC8AC8" w14:textId="77777777" w:rsidR="008C075B" w:rsidRDefault="00621379">
      <w:pPr>
        <w:spacing w:line="560" w:lineRule="exact"/>
        <w:ind w:firstLineChars="200" w:firstLine="640"/>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bCs/>
          <w:color w:val="000000" w:themeColor="text1"/>
          <w:sz w:val="32"/>
          <w:szCs w:val="32"/>
        </w:rPr>
        <w:t>九、服务时间</w:t>
      </w:r>
    </w:p>
    <w:p w14:paraId="4D94E5CF" w14:textId="77777777"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（一）门诊诊疗时间：</w:t>
      </w:r>
    </w:p>
    <w:p w14:paraId="64411728" w14:textId="35ECF64C"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早间诊疗：晨检门诊  周一至周五7:00—9:00 （法定节假日除外）</w:t>
      </w:r>
    </w:p>
    <w:p w14:paraId="30223505" w14:textId="0F0F5D0E" w:rsidR="008C075B" w:rsidRDefault="0062137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午间诊疗：动物咬伤门诊、口腔科，周一至周五中午不休息，</w:t>
      </w:r>
      <w:r w:rsidRPr="00621379">
        <w:rPr>
          <w:rFonts w:ascii="仿宋_GB2312" w:eastAsia="仿宋_GB2312" w:hAnsi="仿宋_GB2312" w:cs="仿宋_GB2312" w:hint="eastAsia"/>
          <w:sz w:val="32"/>
          <w:szCs w:val="32"/>
        </w:rPr>
        <w:t>（法定节假日除外）</w:t>
      </w:r>
      <w:r>
        <w:rPr>
          <w:rFonts w:ascii="仿宋_GB2312" w:eastAsia="仿宋_GB2312" w:hAnsi="仿宋_GB2312" w:cs="仿宋_GB2312" w:hint="eastAsia"/>
          <w:sz w:val="32"/>
          <w:szCs w:val="32"/>
        </w:rPr>
        <w:t>。</w:t>
      </w:r>
    </w:p>
    <w:p w14:paraId="2B58D257" w14:textId="77777777" w:rsidR="008C075B" w:rsidRDefault="00621379">
      <w:pPr>
        <w:numPr>
          <w:ilvl w:val="0"/>
          <w:numId w:val="3"/>
        </w:num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其他科室：周一至周日，上午8:00—12:00，下午13:30—16:30。</w:t>
      </w:r>
    </w:p>
    <w:p w14:paraId="098A1F10" w14:textId="77777777" w:rsidR="008C075B" w:rsidRDefault="00621379">
      <w:pPr>
        <w:spacing w:line="560" w:lineRule="exact"/>
        <w:ind w:left="420" w:firstLineChars="200" w:firstLine="640"/>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bCs/>
          <w:color w:val="000000" w:themeColor="text1"/>
          <w:sz w:val="32"/>
          <w:szCs w:val="32"/>
        </w:rPr>
        <w:t>十、交通情况</w:t>
      </w:r>
    </w:p>
    <w:p w14:paraId="12D658EB" w14:textId="77777777" w:rsidR="008C075B" w:rsidRDefault="00621379">
      <w:pPr>
        <w:ind w:firstLineChars="200" w:firstLine="640"/>
        <w:rPr>
          <w:rFonts w:ascii="仿宋_GB2312" w:eastAsia="仿宋_GB2312" w:hAnsi="仿宋_GB2312" w:cs="仿宋_GB2312" w:hint="eastAsia"/>
          <w:bCs/>
          <w:color w:val="000000" w:themeColor="text1"/>
          <w:sz w:val="32"/>
          <w:szCs w:val="32"/>
        </w:rPr>
      </w:pPr>
      <w:r>
        <w:rPr>
          <w:rFonts w:ascii="仿宋_GB2312" w:eastAsia="仿宋_GB2312" w:hAnsi="仿宋_GB2312" w:cs="仿宋_GB2312" w:hint="eastAsia"/>
          <w:bCs/>
          <w:color w:val="000000" w:themeColor="text1"/>
          <w:sz w:val="32"/>
          <w:szCs w:val="32"/>
        </w:rPr>
        <w:t>张贵庄公交站：185路、679路、690路西线、716路、806路、856路、857路</w:t>
      </w:r>
    </w:p>
    <w:p w14:paraId="441DFA60" w14:textId="77777777" w:rsidR="008C075B" w:rsidRDefault="00621379">
      <w:pPr>
        <w:ind w:firstLineChars="200" w:firstLine="640"/>
      </w:pPr>
      <w:r>
        <w:rPr>
          <w:rFonts w:ascii="仿宋_GB2312" w:eastAsia="仿宋_GB2312" w:hAnsi="仿宋_GB2312" w:cs="仿宋_GB2312" w:hint="eastAsia"/>
          <w:bCs/>
          <w:color w:val="000000" w:themeColor="text1"/>
          <w:sz w:val="32"/>
          <w:szCs w:val="32"/>
        </w:rPr>
        <w:t>津滨轻轨9号线：新立(地铁站)换乘185路、806路、716路、679路、856路、690路到达张贵庄公交站</w:t>
      </w:r>
    </w:p>
    <w:sectPr w:rsidR="008C075B">
      <w:footerReference w:type="default" r:id="rId18"/>
      <w:pgSz w:w="11906" w:h="16838"/>
      <w:pgMar w:top="2098" w:right="1474" w:bottom="1984" w:left="1587" w:header="851" w:footer="158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5B8A0" w14:textId="77777777" w:rsidR="00621379" w:rsidRDefault="00621379">
      <w:r>
        <w:separator/>
      </w:r>
    </w:p>
  </w:endnote>
  <w:endnote w:type="continuationSeparator" w:id="0">
    <w:p w14:paraId="79AD3BD8" w14:textId="77777777" w:rsidR="00621379" w:rsidRDefault="00621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auto"/>
    <w:pitch w:val="default"/>
    <w:sig w:usb0="FFFFFFFF" w:usb1="E9FFFFFF" w:usb2="0000003F" w:usb3="00000000" w:csb0="603F01FF" w:csb1="FFFF0000"/>
    <w:embedRegular r:id="rId1" w:fontKey="{4055AFBA-6AC5-4EFD-BE21-C61D71497D1E}"/>
  </w:font>
  <w:font w:name="仿宋_GB2312">
    <w:charset w:val="86"/>
    <w:family w:val="auto"/>
    <w:pitch w:val="default"/>
    <w:sig w:usb0="00000001" w:usb1="080E0000" w:usb2="00000000" w:usb3="00000000" w:csb0="00040000" w:csb1="00000000"/>
    <w:embedRegular r:id="rId2" w:subsetted="1" w:fontKey="{1B2C55D9-9DED-47C8-AAE1-A9DD0760DC7E}"/>
    <w:embedBold r:id="rId3" w:subsetted="1" w:fontKey="{CCD433D9-C41C-440D-8540-C49249AA6FDA}"/>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B0195" w14:textId="77777777" w:rsidR="008C075B" w:rsidRDefault="00621379">
    <w:pPr>
      <w:pStyle w:val="a4"/>
    </w:pPr>
    <w:r>
      <w:rPr>
        <w:noProof/>
      </w:rPr>
      <mc:AlternateContent>
        <mc:Choice Requires="wps">
          <w:drawing>
            <wp:anchor distT="0" distB="0" distL="114300" distR="114300" simplePos="0" relativeHeight="251659264" behindDoc="0" locked="0" layoutInCell="1" allowOverlap="1" wp14:anchorId="09DE9443" wp14:editId="3AEA7C1F">
              <wp:simplePos x="0" y="0"/>
              <wp:positionH relativeFrom="margin">
                <wp:align>outside</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0A88A6D" w14:textId="77777777" w:rsidR="008C075B" w:rsidRDefault="00621379">
                          <w:pPr>
                            <w:pStyle w:val="a4"/>
                            <w:rPr>
                              <w:rFonts w:ascii="宋体" w:hAnsi="宋体" w:cs="宋体" w:hint="eastAsia"/>
                              <w:sz w:val="28"/>
                              <w:szCs w:val="28"/>
                            </w:rPr>
                          </w:pP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hint="eastAsia"/>
                              <w:sz w:val="28"/>
                              <w:szCs w:val="28"/>
                            </w:rPr>
                            <w:t>1</w:t>
                          </w:r>
                          <w:r>
                            <w:rPr>
                              <w:rFonts w:ascii="宋体" w:hAnsi="宋体" w:cs="宋体" w:hint="eastAsia"/>
                              <w:sz w:val="28"/>
                              <w:szCs w:val="28"/>
                            </w:rPr>
                            <w:fldChar w:fldCharType="end"/>
                          </w:r>
                          <w:r>
                            <w:rPr>
                              <w:rFonts w:ascii="宋体" w:hAnsi="宋体" w:cs="宋体" w:hint="eastAsia"/>
                              <w:sz w:val="28"/>
                              <w:szCs w:val="28"/>
                            </w:rPr>
                            <w:t xml:space="preserve"> —</w:t>
                          </w:r>
                        </w:p>
                      </w:txbxContent>
                    </wps:txbx>
                    <wps:bodyPr vert="horz" wrap="none" lIns="0" tIns="0" rIns="0" bIns="0" anchor="t" anchorCtr="0">
                      <a:spAutoFit/>
                    </wps:bodyPr>
                  </wps:wsp>
                </a:graphicData>
              </a:graphic>
            </wp:anchor>
          </w:drawing>
        </mc:Choice>
        <mc:Fallback>
          <w:pict>
            <v:shapetype w14:anchorId="09DE9443" id="_x0000_t202" coordsize="21600,21600" o:spt="202" path="m,l,21600r21600,l21600,xe">
              <v:stroke joinstyle="miter"/>
              <v:path gradientshapeok="t" o:connecttype="rect"/>
            </v:shapetype>
            <v:shape id="文本框 2" o:spid="_x0000_s1026" type="#_x0000_t202" style="position:absolute;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" filled="f" stroked="f" strokeweight=".5pt">
              <v:textbox style="mso-fit-shape-to-text:t" inset="0,0,0,0">
                <w:txbxContent>
                  <w:p w14:paraId="50A88A6D" w14:textId="77777777" w:rsidR="008C075B" w:rsidRDefault="00621379">
                    <w:pPr>
                      <w:pStyle w:val="a4"/>
                      <w:rPr>
                        <w:rFonts w:ascii="宋体" w:hAnsi="宋体" w:cs="宋体" w:hint="eastAsia"/>
                        <w:sz w:val="28"/>
                        <w:szCs w:val="28"/>
                      </w:rPr>
                    </w:pP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hint="eastAsia"/>
                        <w:sz w:val="28"/>
                        <w:szCs w:val="28"/>
                      </w:rPr>
                      <w:t>1</w:t>
                    </w:r>
                    <w:r>
                      <w:rPr>
                        <w:rFonts w:ascii="宋体" w:hAnsi="宋体" w:cs="宋体" w:hint="eastAsia"/>
                        <w:sz w:val="28"/>
                        <w:szCs w:val="28"/>
                      </w:rPr>
                      <w:fldChar w:fldCharType="end"/>
                    </w:r>
                    <w:r>
                      <w:rPr>
                        <w:rFonts w:ascii="宋体" w:hAnsi="宋体" w:cs="宋体" w:hint="eastAsia"/>
                        <w:sz w:val="28"/>
                        <w:szCs w:val="28"/>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37C56" w14:textId="77777777" w:rsidR="00621379" w:rsidRDefault="00621379">
      <w:r>
        <w:separator/>
      </w:r>
    </w:p>
  </w:footnote>
  <w:footnote w:type="continuationSeparator" w:id="0">
    <w:p w14:paraId="3F9DCA78" w14:textId="77777777" w:rsidR="00621379" w:rsidRDefault="006213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F766C91"/>
    <w:multiLevelType w:val="singleLevel"/>
    <w:tmpl w:val="AF766C91"/>
    <w:lvl w:ilvl="0">
      <w:start w:val="1"/>
      <w:numFmt w:val="chineseCounting"/>
      <w:suff w:val="nothing"/>
      <w:lvlText w:val="（%1）"/>
      <w:lvlJc w:val="left"/>
      <w:rPr>
        <w:rFonts w:hint="eastAsia"/>
      </w:rPr>
    </w:lvl>
  </w:abstractNum>
  <w:abstractNum w:abstractNumId="1" w15:restartNumberingAfterBreak="0">
    <w:nsid w:val="53A523F1"/>
    <w:multiLevelType w:val="multilevel"/>
    <w:tmpl w:val="53A523F1"/>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5B586B61"/>
    <w:multiLevelType w:val="singleLevel"/>
    <w:tmpl w:val="5B586B61"/>
    <w:lvl w:ilvl="0">
      <w:start w:val="1"/>
      <w:numFmt w:val="chineseCounting"/>
      <w:suff w:val="nothing"/>
      <w:lvlText w:val="%1、"/>
      <w:lvlJc w:val="left"/>
      <w:rPr>
        <w:rFonts w:hint="eastAsia"/>
      </w:rPr>
    </w:lvl>
  </w:abstractNum>
  <w:num w:numId="1" w16cid:durableId="1012999602">
    <w:abstractNumId w:val="2"/>
  </w:num>
  <w:num w:numId="2" w16cid:durableId="1162936503">
    <w:abstractNumId w:val="1"/>
  </w:num>
  <w:num w:numId="3" w16cid:durableId="1320379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proofState w:spelling="clean" w:grammar="clean"/>
  <w:attachedTemplate r:id="rId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WU1OWI5ZGQ2YjE4YzAyZWE0MTFkMTU2ZGZjOTBiZTIifQ=="/>
  </w:docVars>
  <w:rsids>
    <w:rsidRoot w:val="4E8E0D5D"/>
    <w:rsid w:val="003357D8"/>
    <w:rsid w:val="00354A83"/>
    <w:rsid w:val="00421305"/>
    <w:rsid w:val="00494FFB"/>
    <w:rsid w:val="004E67B3"/>
    <w:rsid w:val="004F5239"/>
    <w:rsid w:val="00621379"/>
    <w:rsid w:val="008C075B"/>
    <w:rsid w:val="008C7314"/>
    <w:rsid w:val="00A14A5E"/>
    <w:rsid w:val="00A46689"/>
    <w:rsid w:val="010C299E"/>
    <w:rsid w:val="013C690E"/>
    <w:rsid w:val="01854DF6"/>
    <w:rsid w:val="01904F18"/>
    <w:rsid w:val="01E52B01"/>
    <w:rsid w:val="021224AA"/>
    <w:rsid w:val="02672DC5"/>
    <w:rsid w:val="027654C7"/>
    <w:rsid w:val="02866093"/>
    <w:rsid w:val="028B6241"/>
    <w:rsid w:val="028E13EB"/>
    <w:rsid w:val="02B250DA"/>
    <w:rsid w:val="02B41F9E"/>
    <w:rsid w:val="02F0175E"/>
    <w:rsid w:val="02F56D74"/>
    <w:rsid w:val="02F96864"/>
    <w:rsid w:val="031B7630"/>
    <w:rsid w:val="032338E1"/>
    <w:rsid w:val="03265180"/>
    <w:rsid w:val="03294BC4"/>
    <w:rsid w:val="03353D51"/>
    <w:rsid w:val="033835B9"/>
    <w:rsid w:val="033A6423"/>
    <w:rsid w:val="033D1DCF"/>
    <w:rsid w:val="036C617D"/>
    <w:rsid w:val="036D4CFA"/>
    <w:rsid w:val="03764359"/>
    <w:rsid w:val="037F1DDC"/>
    <w:rsid w:val="03E01910"/>
    <w:rsid w:val="03E601EE"/>
    <w:rsid w:val="040C0819"/>
    <w:rsid w:val="041E22FB"/>
    <w:rsid w:val="04267BE9"/>
    <w:rsid w:val="044163B3"/>
    <w:rsid w:val="04572F0C"/>
    <w:rsid w:val="04691DDD"/>
    <w:rsid w:val="04730898"/>
    <w:rsid w:val="047B7DC8"/>
    <w:rsid w:val="048D2738"/>
    <w:rsid w:val="04A668AD"/>
    <w:rsid w:val="04A7196A"/>
    <w:rsid w:val="04B74C29"/>
    <w:rsid w:val="04D94B9F"/>
    <w:rsid w:val="04ED08EF"/>
    <w:rsid w:val="04FC088E"/>
    <w:rsid w:val="04FC263C"/>
    <w:rsid w:val="05012DA7"/>
    <w:rsid w:val="051D49E5"/>
    <w:rsid w:val="054B711F"/>
    <w:rsid w:val="05542478"/>
    <w:rsid w:val="05690402"/>
    <w:rsid w:val="056D0835"/>
    <w:rsid w:val="05974724"/>
    <w:rsid w:val="05AF3B52"/>
    <w:rsid w:val="05CA03F8"/>
    <w:rsid w:val="05F16563"/>
    <w:rsid w:val="05F7322D"/>
    <w:rsid w:val="061816F7"/>
    <w:rsid w:val="06314567"/>
    <w:rsid w:val="0653264B"/>
    <w:rsid w:val="06787267"/>
    <w:rsid w:val="06AE3E0A"/>
    <w:rsid w:val="07613C0E"/>
    <w:rsid w:val="077F43DC"/>
    <w:rsid w:val="07966D78"/>
    <w:rsid w:val="07CB6F6E"/>
    <w:rsid w:val="07D16CD0"/>
    <w:rsid w:val="0881384D"/>
    <w:rsid w:val="08BF520D"/>
    <w:rsid w:val="08C43471"/>
    <w:rsid w:val="08C835F4"/>
    <w:rsid w:val="08D17D60"/>
    <w:rsid w:val="09021F6F"/>
    <w:rsid w:val="094C3466"/>
    <w:rsid w:val="096864F2"/>
    <w:rsid w:val="09756E61"/>
    <w:rsid w:val="09821693"/>
    <w:rsid w:val="09880942"/>
    <w:rsid w:val="099E26EF"/>
    <w:rsid w:val="09B72FD5"/>
    <w:rsid w:val="0A0D60C8"/>
    <w:rsid w:val="0AAA19CF"/>
    <w:rsid w:val="0ABB4D47"/>
    <w:rsid w:val="0ADE6740"/>
    <w:rsid w:val="0AEE2A27"/>
    <w:rsid w:val="0B071D3B"/>
    <w:rsid w:val="0B3F3282"/>
    <w:rsid w:val="0BA17A99"/>
    <w:rsid w:val="0BDE2D08"/>
    <w:rsid w:val="0C5059D0"/>
    <w:rsid w:val="0C594818"/>
    <w:rsid w:val="0C6B6869"/>
    <w:rsid w:val="0C6D2071"/>
    <w:rsid w:val="0C722836"/>
    <w:rsid w:val="0C92670B"/>
    <w:rsid w:val="0CAD246E"/>
    <w:rsid w:val="0CB67574"/>
    <w:rsid w:val="0CF54541"/>
    <w:rsid w:val="0D34791F"/>
    <w:rsid w:val="0D8B01D7"/>
    <w:rsid w:val="0DAA4EE9"/>
    <w:rsid w:val="0DC45CC1"/>
    <w:rsid w:val="0DE77F12"/>
    <w:rsid w:val="0DF52F7A"/>
    <w:rsid w:val="0DF77159"/>
    <w:rsid w:val="0E085A19"/>
    <w:rsid w:val="0E172295"/>
    <w:rsid w:val="0E277063"/>
    <w:rsid w:val="0E497933"/>
    <w:rsid w:val="0E8548DB"/>
    <w:rsid w:val="0ECC01AA"/>
    <w:rsid w:val="0F3D3F7D"/>
    <w:rsid w:val="0F653C89"/>
    <w:rsid w:val="0F732A0F"/>
    <w:rsid w:val="0FAE6C29"/>
    <w:rsid w:val="0FB71F81"/>
    <w:rsid w:val="0FC27101"/>
    <w:rsid w:val="0FDB5272"/>
    <w:rsid w:val="0FEB4EEA"/>
    <w:rsid w:val="0FF7237E"/>
    <w:rsid w:val="103F5AD3"/>
    <w:rsid w:val="1079567F"/>
    <w:rsid w:val="107C4FE0"/>
    <w:rsid w:val="108856CC"/>
    <w:rsid w:val="108B0D18"/>
    <w:rsid w:val="10B4201D"/>
    <w:rsid w:val="1132547A"/>
    <w:rsid w:val="1154554F"/>
    <w:rsid w:val="116021A5"/>
    <w:rsid w:val="11987B90"/>
    <w:rsid w:val="11A7392F"/>
    <w:rsid w:val="11B06C88"/>
    <w:rsid w:val="11CC10FB"/>
    <w:rsid w:val="11E22BBA"/>
    <w:rsid w:val="11F04423"/>
    <w:rsid w:val="120D005F"/>
    <w:rsid w:val="121C2B6E"/>
    <w:rsid w:val="121F5BBC"/>
    <w:rsid w:val="12525F91"/>
    <w:rsid w:val="12592FC4"/>
    <w:rsid w:val="12843C71"/>
    <w:rsid w:val="12B10F0A"/>
    <w:rsid w:val="130736EC"/>
    <w:rsid w:val="130A23C8"/>
    <w:rsid w:val="130C4392"/>
    <w:rsid w:val="132F3F4B"/>
    <w:rsid w:val="134F1DF4"/>
    <w:rsid w:val="13531FC1"/>
    <w:rsid w:val="13893C35"/>
    <w:rsid w:val="13C95DDF"/>
    <w:rsid w:val="13F6019C"/>
    <w:rsid w:val="1444190A"/>
    <w:rsid w:val="14B051F1"/>
    <w:rsid w:val="14E804E7"/>
    <w:rsid w:val="152D4306"/>
    <w:rsid w:val="154F079F"/>
    <w:rsid w:val="1585042C"/>
    <w:rsid w:val="1598015F"/>
    <w:rsid w:val="15D05608"/>
    <w:rsid w:val="15EA5FFB"/>
    <w:rsid w:val="15FF1F8C"/>
    <w:rsid w:val="16507050"/>
    <w:rsid w:val="169C5A2D"/>
    <w:rsid w:val="16B81863"/>
    <w:rsid w:val="16DE7DF3"/>
    <w:rsid w:val="17155F41"/>
    <w:rsid w:val="17364B64"/>
    <w:rsid w:val="173C0FBE"/>
    <w:rsid w:val="17604CAC"/>
    <w:rsid w:val="17DE07C9"/>
    <w:rsid w:val="182241ED"/>
    <w:rsid w:val="1875756F"/>
    <w:rsid w:val="187A3B4C"/>
    <w:rsid w:val="18910E95"/>
    <w:rsid w:val="18B2778A"/>
    <w:rsid w:val="18C272A1"/>
    <w:rsid w:val="18C949CE"/>
    <w:rsid w:val="18C94AD3"/>
    <w:rsid w:val="192E1A32"/>
    <w:rsid w:val="1941206D"/>
    <w:rsid w:val="19466124"/>
    <w:rsid w:val="194D1260"/>
    <w:rsid w:val="196D14A9"/>
    <w:rsid w:val="19766A09"/>
    <w:rsid w:val="19946E7F"/>
    <w:rsid w:val="19F33460"/>
    <w:rsid w:val="1A12131B"/>
    <w:rsid w:val="1ACF6C75"/>
    <w:rsid w:val="1AF72038"/>
    <w:rsid w:val="1B124510"/>
    <w:rsid w:val="1B245FF1"/>
    <w:rsid w:val="1B5B4B1C"/>
    <w:rsid w:val="1B6F0841"/>
    <w:rsid w:val="1BEC4D61"/>
    <w:rsid w:val="1BED0AD9"/>
    <w:rsid w:val="1C092910"/>
    <w:rsid w:val="1C205EFD"/>
    <w:rsid w:val="1C55110C"/>
    <w:rsid w:val="1C9A2A0F"/>
    <w:rsid w:val="1CD84995"/>
    <w:rsid w:val="1CFF0AC4"/>
    <w:rsid w:val="1D0E6F59"/>
    <w:rsid w:val="1D341120"/>
    <w:rsid w:val="1D3C1EC6"/>
    <w:rsid w:val="1D6A0633"/>
    <w:rsid w:val="1D7E5E8C"/>
    <w:rsid w:val="1DA11B7B"/>
    <w:rsid w:val="1DA8115B"/>
    <w:rsid w:val="1DC85359"/>
    <w:rsid w:val="1E09731E"/>
    <w:rsid w:val="1E2A6014"/>
    <w:rsid w:val="1E4531BB"/>
    <w:rsid w:val="1E6A2FD8"/>
    <w:rsid w:val="1E7C5560"/>
    <w:rsid w:val="1EA336D1"/>
    <w:rsid w:val="1EB15DEE"/>
    <w:rsid w:val="1F0514E0"/>
    <w:rsid w:val="1F1620F4"/>
    <w:rsid w:val="1F2667DB"/>
    <w:rsid w:val="1F43738D"/>
    <w:rsid w:val="1F6966C8"/>
    <w:rsid w:val="1F974FE3"/>
    <w:rsid w:val="1FA923BC"/>
    <w:rsid w:val="1FB7185B"/>
    <w:rsid w:val="1FDD539E"/>
    <w:rsid w:val="1FF00B97"/>
    <w:rsid w:val="1FF70178"/>
    <w:rsid w:val="20711CD8"/>
    <w:rsid w:val="20803CC9"/>
    <w:rsid w:val="20991CAD"/>
    <w:rsid w:val="20A63147"/>
    <w:rsid w:val="20B87907"/>
    <w:rsid w:val="20FA4B00"/>
    <w:rsid w:val="20FE1726"/>
    <w:rsid w:val="213F1DD6"/>
    <w:rsid w:val="2144356A"/>
    <w:rsid w:val="2164183D"/>
    <w:rsid w:val="21954E35"/>
    <w:rsid w:val="21A67C4F"/>
    <w:rsid w:val="21EB3CFD"/>
    <w:rsid w:val="21EE56B5"/>
    <w:rsid w:val="222437EA"/>
    <w:rsid w:val="226B475F"/>
    <w:rsid w:val="226C6BFB"/>
    <w:rsid w:val="228F6446"/>
    <w:rsid w:val="22941CAE"/>
    <w:rsid w:val="229A36C5"/>
    <w:rsid w:val="22A00653"/>
    <w:rsid w:val="22A83CD5"/>
    <w:rsid w:val="22A86A93"/>
    <w:rsid w:val="22AE0FC2"/>
    <w:rsid w:val="22C630D1"/>
    <w:rsid w:val="22CC1448"/>
    <w:rsid w:val="22E06CA1"/>
    <w:rsid w:val="23103A2A"/>
    <w:rsid w:val="2318004D"/>
    <w:rsid w:val="232132C2"/>
    <w:rsid w:val="232F678F"/>
    <w:rsid w:val="23460410"/>
    <w:rsid w:val="234C6EB3"/>
    <w:rsid w:val="235A4CA6"/>
    <w:rsid w:val="238D1B0F"/>
    <w:rsid w:val="23A75A11"/>
    <w:rsid w:val="23AA1467"/>
    <w:rsid w:val="23C460BD"/>
    <w:rsid w:val="23DD3EED"/>
    <w:rsid w:val="244F0582"/>
    <w:rsid w:val="24555AEC"/>
    <w:rsid w:val="246071CE"/>
    <w:rsid w:val="247578BD"/>
    <w:rsid w:val="24B06F90"/>
    <w:rsid w:val="2533755C"/>
    <w:rsid w:val="2556695E"/>
    <w:rsid w:val="257638ED"/>
    <w:rsid w:val="25B35BEF"/>
    <w:rsid w:val="25D16D75"/>
    <w:rsid w:val="25F712C5"/>
    <w:rsid w:val="26051F50"/>
    <w:rsid w:val="26247A14"/>
    <w:rsid w:val="26306192"/>
    <w:rsid w:val="26794D50"/>
    <w:rsid w:val="26820B6A"/>
    <w:rsid w:val="26881B2A"/>
    <w:rsid w:val="26A56238"/>
    <w:rsid w:val="26B368B9"/>
    <w:rsid w:val="272F01F7"/>
    <w:rsid w:val="273D2914"/>
    <w:rsid w:val="274A7F66"/>
    <w:rsid w:val="275D6109"/>
    <w:rsid w:val="276C144B"/>
    <w:rsid w:val="27993E70"/>
    <w:rsid w:val="27AC35F6"/>
    <w:rsid w:val="27B9633B"/>
    <w:rsid w:val="27BA3F65"/>
    <w:rsid w:val="27E2170E"/>
    <w:rsid w:val="27FC457D"/>
    <w:rsid w:val="282560F4"/>
    <w:rsid w:val="284521C2"/>
    <w:rsid w:val="2854771D"/>
    <w:rsid w:val="2896248B"/>
    <w:rsid w:val="28A075FF"/>
    <w:rsid w:val="28AB7D51"/>
    <w:rsid w:val="28AD3ACA"/>
    <w:rsid w:val="28DA74B8"/>
    <w:rsid w:val="29053906"/>
    <w:rsid w:val="290D27BA"/>
    <w:rsid w:val="291875E1"/>
    <w:rsid w:val="29245BFC"/>
    <w:rsid w:val="29567CBD"/>
    <w:rsid w:val="296543A4"/>
    <w:rsid w:val="29BF3AB4"/>
    <w:rsid w:val="29C63095"/>
    <w:rsid w:val="29FF77DC"/>
    <w:rsid w:val="2A0A7B30"/>
    <w:rsid w:val="2A187669"/>
    <w:rsid w:val="2A5A37DD"/>
    <w:rsid w:val="2A662182"/>
    <w:rsid w:val="2A6D12F8"/>
    <w:rsid w:val="2A856A1C"/>
    <w:rsid w:val="2A9B6575"/>
    <w:rsid w:val="2AB17BAD"/>
    <w:rsid w:val="2AC2171C"/>
    <w:rsid w:val="2ACA2711"/>
    <w:rsid w:val="2ADA2EDA"/>
    <w:rsid w:val="2B0A07D4"/>
    <w:rsid w:val="2B277B63"/>
    <w:rsid w:val="2B37791C"/>
    <w:rsid w:val="2B4A3852"/>
    <w:rsid w:val="2B54647E"/>
    <w:rsid w:val="2B800589"/>
    <w:rsid w:val="2B8F5708"/>
    <w:rsid w:val="2BF5257A"/>
    <w:rsid w:val="2CA5739C"/>
    <w:rsid w:val="2CF577ED"/>
    <w:rsid w:val="2D0F08AF"/>
    <w:rsid w:val="2D340B63"/>
    <w:rsid w:val="2D3A16A4"/>
    <w:rsid w:val="2D524C40"/>
    <w:rsid w:val="2D5C161A"/>
    <w:rsid w:val="2D625F54"/>
    <w:rsid w:val="2D6D1A79"/>
    <w:rsid w:val="2DA1222C"/>
    <w:rsid w:val="2DE0049D"/>
    <w:rsid w:val="2DE610BC"/>
    <w:rsid w:val="2E051CB2"/>
    <w:rsid w:val="2E276A03"/>
    <w:rsid w:val="2E3706E6"/>
    <w:rsid w:val="2E61338C"/>
    <w:rsid w:val="2E9A77AF"/>
    <w:rsid w:val="2EAE2D74"/>
    <w:rsid w:val="2EC85340"/>
    <w:rsid w:val="2ED457CC"/>
    <w:rsid w:val="2EE713B8"/>
    <w:rsid w:val="2F367926"/>
    <w:rsid w:val="2F4B3ADA"/>
    <w:rsid w:val="2F866E22"/>
    <w:rsid w:val="2FBB034A"/>
    <w:rsid w:val="2FDD2BAB"/>
    <w:rsid w:val="30055F99"/>
    <w:rsid w:val="30442F65"/>
    <w:rsid w:val="30476D7A"/>
    <w:rsid w:val="30534132"/>
    <w:rsid w:val="306C7E5F"/>
    <w:rsid w:val="30AC4CE8"/>
    <w:rsid w:val="30B50BEA"/>
    <w:rsid w:val="30BD0622"/>
    <w:rsid w:val="30D45596"/>
    <w:rsid w:val="313510A1"/>
    <w:rsid w:val="31450434"/>
    <w:rsid w:val="315E56FD"/>
    <w:rsid w:val="31B22151"/>
    <w:rsid w:val="32222E32"/>
    <w:rsid w:val="3227669B"/>
    <w:rsid w:val="322A7F39"/>
    <w:rsid w:val="32456B21"/>
    <w:rsid w:val="325D20BC"/>
    <w:rsid w:val="32703D8D"/>
    <w:rsid w:val="327306FD"/>
    <w:rsid w:val="3289460C"/>
    <w:rsid w:val="328F1215"/>
    <w:rsid w:val="32BC2D35"/>
    <w:rsid w:val="32DE76C4"/>
    <w:rsid w:val="332B4462"/>
    <w:rsid w:val="33691AE3"/>
    <w:rsid w:val="338F274A"/>
    <w:rsid w:val="33A010E0"/>
    <w:rsid w:val="33AC2A88"/>
    <w:rsid w:val="33C148CD"/>
    <w:rsid w:val="34036C94"/>
    <w:rsid w:val="340F05A9"/>
    <w:rsid w:val="345117AD"/>
    <w:rsid w:val="345533DC"/>
    <w:rsid w:val="34841780"/>
    <w:rsid w:val="34F36D08"/>
    <w:rsid w:val="35185E76"/>
    <w:rsid w:val="35215623"/>
    <w:rsid w:val="35352FE9"/>
    <w:rsid w:val="35C506A4"/>
    <w:rsid w:val="35EB5C31"/>
    <w:rsid w:val="35FF348B"/>
    <w:rsid w:val="36193EBC"/>
    <w:rsid w:val="363745F6"/>
    <w:rsid w:val="36512587"/>
    <w:rsid w:val="366A2C0A"/>
    <w:rsid w:val="369D517D"/>
    <w:rsid w:val="36DE12F2"/>
    <w:rsid w:val="36E2005A"/>
    <w:rsid w:val="36F37BD5"/>
    <w:rsid w:val="3718765B"/>
    <w:rsid w:val="37304231"/>
    <w:rsid w:val="374775D7"/>
    <w:rsid w:val="374B6C62"/>
    <w:rsid w:val="37A12A4B"/>
    <w:rsid w:val="37BB3CBF"/>
    <w:rsid w:val="37FC2378"/>
    <w:rsid w:val="380D1562"/>
    <w:rsid w:val="381227EA"/>
    <w:rsid w:val="382A38D8"/>
    <w:rsid w:val="38314519"/>
    <w:rsid w:val="3846699B"/>
    <w:rsid w:val="385B709E"/>
    <w:rsid w:val="388C0703"/>
    <w:rsid w:val="389E1CF2"/>
    <w:rsid w:val="38B834B7"/>
    <w:rsid w:val="38BD1B07"/>
    <w:rsid w:val="38DB20AB"/>
    <w:rsid w:val="38DF3CD7"/>
    <w:rsid w:val="38E41D66"/>
    <w:rsid w:val="39697599"/>
    <w:rsid w:val="396D6ECE"/>
    <w:rsid w:val="397C0DCD"/>
    <w:rsid w:val="399C0723"/>
    <w:rsid w:val="39B50A30"/>
    <w:rsid w:val="39CC2FA3"/>
    <w:rsid w:val="39E11BE9"/>
    <w:rsid w:val="3A040CA6"/>
    <w:rsid w:val="3A0E4C4C"/>
    <w:rsid w:val="3A2D7253"/>
    <w:rsid w:val="3A36092A"/>
    <w:rsid w:val="3A576901"/>
    <w:rsid w:val="3A87397B"/>
    <w:rsid w:val="3B1C3C75"/>
    <w:rsid w:val="3B4D1648"/>
    <w:rsid w:val="3B616289"/>
    <w:rsid w:val="3B9031CD"/>
    <w:rsid w:val="3BBD597A"/>
    <w:rsid w:val="3BCE402B"/>
    <w:rsid w:val="3BD3519D"/>
    <w:rsid w:val="3BF03FA1"/>
    <w:rsid w:val="3BF75330"/>
    <w:rsid w:val="3C0B4B35"/>
    <w:rsid w:val="3C1A7D20"/>
    <w:rsid w:val="3C4764FA"/>
    <w:rsid w:val="3C4E0423"/>
    <w:rsid w:val="3C5502A8"/>
    <w:rsid w:val="3C5F1DD5"/>
    <w:rsid w:val="3CB9566C"/>
    <w:rsid w:val="3CCA65A0"/>
    <w:rsid w:val="3D015D3A"/>
    <w:rsid w:val="3D606F05"/>
    <w:rsid w:val="3D69577B"/>
    <w:rsid w:val="3D6B5628"/>
    <w:rsid w:val="3D93654B"/>
    <w:rsid w:val="3DDB1056"/>
    <w:rsid w:val="3DE43692"/>
    <w:rsid w:val="3DF00289"/>
    <w:rsid w:val="3E3068D7"/>
    <w:rsid w:val="3E446ED7"/>
    <w:rsid w:val="3E521EBC"/>
    <w:rsid w:val="3E6A012A"/>
    <w:rsid w:val="3E725142"/>
    <w:rsid w:val="3EB05C6A"/>
    <w:rsid w:val="3EC42962"/>
    <w:rsid w:val="3F316DAB"/>
    <w:rsid w:val="3F3348D1"/>
    <w:rsid w:val="3F3C5758"/>
    <w:rsid w:val="3F780536"/>
    <w:rsid w:val="3F895187"/>
    <w:rsid w:val="3FA255B3"/>
    <w:rsid w:val="3FAF1A7E"/>
    <w:rsid w:val="3FC62130"/>
    <w:rsid w:val="3FF80758"/>
    <w:rsid w:val="40153FD6"/>
    <w:rsid w:val="40363976"/>
    <w:rsid w:val="403A4AB5"/>
    <w:rsid w:val="407F76A2"/>
    <w:rsid w:val="40A41D7B"/>
    <w:rsid w:val="40BD2D00"/>
    <w:rsid w:val="40E57E4D"/>
    <w:rsid w:val="4133521D"/>
    <w:rsid w:val="414138D2"/>
    <w:rsid w:val="414B02DC"/>
    <w:rsid w:val="414F5751"/>
    <w:rsid w:val="418E2292"/>
    <w:rsid w:val="41931657"/>
    <w:rsid w:val="41C91AB7"/>
    <w:rsid w:val="41CA0DF1"/>
    <w:rsid w:val="41D754D6"/>
    <w:rsid w:val="41F71DD8"/>
    <w:rsid w:val="4201746D"/>
    <w:rsid w:val="42402E61"/>
    <w:rsid w:val="42593685"/>
    <w:rsid w:val="425F3C2F"/>
    <w:rsid w:val="426D00FA"/>
    <w:rsid w:val="42703746"/>
    <w:rsid w:val="42DE2DA6"/>
    <w:rsid w:val="43454BD3"/>
    <w:rsid w:val="4357358D"/>
    <w:rsid w:val="43594E0B"/>
    <w:rsid w:val="43A01E09"/>
    <w:rsid w:val="43AF029E"/>
    <w:rsid w:val="43CD6976"/>
    <w:rsid w:val="440D3CD6"/>
    <w:rsid w:val="440E76BA"/>
    <w:rsid w:val="4435614C"/>
    <w:rsid w:val="44D501D8"/>
    <w:rsid w:val="44E64193"/>
    <w:rsid w:val="454113CA"/>
    <w:rsid w:val="457D7633"/>
    <w:rsid w:val="45EA7CB3"/>
    <w:rsid w:val="46050F7F"/>
    <w:rsid w:val="460C7C2A"/>
    <w:rsid w:val="46477A59"/>
    <w:rsid w:val="465F614C"/>
    <w:rsid w:val="468123C6"/>
    <w:rsid w:val="46A41C10"/>
    <w:rsid w:val="46BC1650"/>
    <w:rsid w:val="470D1EAB"/>
    <w:rsid w:val="475D2C64"/>
    <w:rsid w:val="479C6D8B"/>
    <w:rsid w:val="47B642F1"/>
    <w:rsid w:val="47BE68A2"/>
    <w:rsid w:val="47C02A7A"/>
    <w:rsid w:val="47C50090"/>
    <w:rsid w:val="47DE1152"/>
    <w:rsid w:val="48111527"/>
    <w:rsid w:val="48231CFC"/>
    <w:rsid w:val="48B877CF"/>
    <w:rsid w:val="48CE7418"/>
    <w:rsid w:val="48D32483"/>
    <w:rsid w:val="49137521"/>
    <w:rsid w:val="49301E81"/>
    <w:rsid w:val="49393D21"/>
    <w:rsid w:val="493F20C4"/>
    <w:rsid w:val="49554EDB"/>
    <w:rsid w:val="4977360C"/>
    <w:rsid w:val="49793828"/>
    <w:rsid w:val="498B355B"/>
    <w:rsid w:val="498B66EB"/>
    <w:rsid w:val="49AB1508"/>
    <w:rsid w:val="49DB003F"/>
    <w:rsid w:val="49E07016"/>
    <w:rsid w:val="4A5D4EF8"/>
    <w:rsid w:val="4A6D4E4E"/>
    <w:rsid w:val="4A78588E"/>
    <w:rsid w:val="4AAD305D"/>
    <w:rsid w:val="4AD60806"/>
    <w:rsid w:val="4AE205A1"/>
    <w:rsid w:val="4B11724C"/>
    <w:rsid w:val="4B1A6945"/>
    <w:rsid w:val="4B310029"/>
    <w:rsid w:val="4B4340EE"/>
    <w:rsid w:val="4B5758A1"/>
    <w:rsid w:val="4B6E133E"/>
    <w:rsid w:val="4B6E6C91"/>
    <w:rsid w:val="4B955F8C"/>
    <w:rsid w:val="4BA60E50"/>
    <w:rsid w:val="4BA754D9"/>
    <w:rsid w:val="4BBF74EC"/>
    <w:rsid w:val="4BE11211"/>
    <w:rsid w:val="4BED4059"/>
    <w:rsid w:val="4BF43EA0"/>
    <w:rsid w:val="4C0B2731"/>
    <w:rsid w:val="4C141988"/>
    <w:rsid w:val="4C325FD8"/>
    <w:rsid w:val="4C46376A"/>
    <w:rsid w:val="4C465518"/>
    <w:rsid w:val="4C4A07A6"/>
    <w:rsid w:val="4C5252B3"/>
    <w:rsid w:val="4C561BFF"/>
    <w:rsid w:val="4C5E4611"/>
    <w:rsid w:val="4CDA2830"/>
    <w:rsid w:val="4CDA6B47"/>
    <w:rsid w:val="4CFB1928"/>
    <w:rsid w:val="4D312CA5"/>
    <w:rsid w:val="4D3735CE"/>
    <w:rsid w:val="4D616AAD"/>
    <w:rsid w:val="4D6B3488"/>
    <w:rsid w:val="4D6D5452"/>
    <w:rsid w:val="4D905AE9"/>
    <w:rsid w:val="4DC826E0"/>
    <w:rsid w:val="4DCB203A"/>
    <w:rsid w:val="4DF109D9"/>
    <w:rsid w:val="4DFA0CB0"/>
    <w:rsid w:val="4E4F1B9B"/>
    <w:rsid w:val="4E8741C6"/>
    <w:rsid w:val="4E8E0D5D"/>
    <w:rsid w:val="4EA97825"/>
    <w:rsid w:val="4ECE0172"/>
    <w:rsid w:val="4ED84B4D"/>
    <w:rsid w:val="4EDD6607"/>
    <w:rsid w:val="4EEB653A"/>
    <w:rsid w:val="4EFA7318"/>
    <w:rsid w:val="4F0C1D3E"/>
    <w:rsid w:val="4F0C63A5"/>
    <w:rsid w:val="4F31437C"/>
    <w:rsid w:val="4F6E4962"/>
    <w:rsid w:val="4F824AB9"/>
    <w:rsid w:val="4F8E0154"/>
    <w:rsid w:val="4F9F566B"/>
    <w:rsid w:val="4FB76E58"/>
    <w:rsid w:val="4FD95B8A"/>
    <w:rsid w:val="504D3DB0"/>
    <w:rsid w:val="505C7F65"/>
    <w:rsid w:val="509B22D6"/>
    <w:rsid w:val="512C5624"/>
    <w:rsid w:val="518F170F"/>
    <w:rsid w:val="51C969CF"/>
    <w:rsid w:val="521265C8"/>
    <w:rsid w:val="521F0CE5"/>
    <w:rsid w:val="52393C08"/>
    <w:rsid w:val="523F1387"/>
    <w:rsid w:val="524676E1"/>
    <w:rsid w:val="524D13AE"/>
    <w:rsid w:val="5257047F"/>
    <w:rsid w:val="5260529F"/>
    <w:rsid w:val="52633FEA"/>
    <w:rsid w:val="52662470"/>
    <w:rsid w:val="527728CF"/>
    <w:rsid w:val="527D0BB3"/>
    <w:rsid w:val="529139F4"/>
    <w:rsid w:val="52A42543"/>
    <w:rsid w:val="52D715BF"/>
    <w:rsid w:val="530A6B20"/>
    <w:rsid w:val="53402FC3"/>
    <w:rsid w:val="53422EDD"/>
    <w:rsid w:val="53615C83"/>
    <w:rsid w:val="5373753A"/>
    <w:rsid w:val="538434F5"/>
    <w:rsid w:val="538C3DBD"/>
    <w:rsid w:val="53994B4A"/>
    <w:rsid w:val="53B36EAB"/>
    <w:rsid w:val="53EE24D0"/>
    <w:rsid w:val="54267CA2"/>
    <w:rsid w:val="542E16B3"/>
    <w:rsid w:val="54344177"/>
    <w:rsid w:val="544140E5"/>
    <w:rsid w:val="54631F9D"/>
    <w:rsid w:val="54752E3E"/>
    <w:rsid w:val="548E0DEC"/>
    <w:rsid w:val="54907B68"/>
    <w:rsid w:val="54AC3462"/>
    <w:rsid w:val="54C17E31"/>
    <w:rsid w:val="54C94F38"/>
    <w:rsid w:val="55022203"/>
    <w:rsid w:val="55A17305"/>
    <w:rsid w:val="55AE1B1A"/>
    <w:rsid w:val="55EC0491"/>
    <w:rsid w:val="55F71430"/>
    <w:rsid w:val="562A0E65"/>
    <w:rsid w:val="56306A59"/>
    <w:rsid w:val="563F39B0"/>
    <w:rsid w:val="566E3FE9"/>
    <w:rsid w:val="567053AF"/>
    <w:rsid w:val="56824C41"/>
    <w:rsid w:val="57041A43"/>
    <w:rsid w:val="575E2B2D"/>
    <w:rsid w:val="577D2531"/>
    <w:rsid w:val="578259EC"/>
    <w:rsid w:val="57825F9E"/>
    <w:rsid w:val="578577C1"/>
    <w:rsid w:val="57CC0FC7"/>
    <w:rsid w:val="58051830"/>
    <w:rsid w:val="581D52FD"/>
    <w:rsid w:val="58296419"/>
    <w:rsid w:val="584E0089"/>
    <w:rsid w:val="58655923"/>
    <w:rsid w:val="586B4C84"/>
    <w:rsid w:val="587F6039"/>
    <w:rsid w:val="589D0BB5"/>
    <w:rsid w:val="58AE7AFC"/>
    <w:rsid w:val="58B008E9"/>
    <w:rsid w:val="58B52488"/>
    <w:rsid w:val="58DA6810"/>
    <w:rsid w:val="58DE25B5"/>
    <w:rsid w:val="58F46A27"/>
    <w:rsid w:val="596C0CB3"/>
    <w:rsid w:val="5980475F"/>
    <w:rsid w:val="599F088C"/>
    <w:rsid w:val="59C72A09"/>
    <w:rsid w:val="59C778E7"/>
    <w:rsid w:val="59CC2AAD"/>
    <w:rsid w:val="59E75CB2"/>
    <w:rsid w:val="5A0233C6"/>
    <w:rsid w:val="5A604280"/>
    <w:rsid w:val="5A74292E"/>
    <w:rsid w:val="5AC11897"/>
    <w:rsid w:val="5BF846A1"/>
    <w:rsid w:val="5C2A0B83"/>
    <w:rsid w:val="5C471564"/>
    <w:rsid w:val="5C8F0B8C"/>
    <w:rsid w:val="5C8F6A67"/>
    <w:rsid w:val="5CC11929"/>
    <w:rsid w:val="5CC2508E"/>
    <w:rsid w:val="5CDA72D3"/>
    <w:rsid w:val="5D2D2791"/>
    <w:rsid w:val="5D350482"/>
    <w:rsid w:val="5D435D1D"/>
    <w:rsid w:val="5D794F45"/>
    <w:rsid w:val="5D86262B"/>
    <w:rsid w:val="5DA70E69"/>
    <w:rsid w:val="5DAB687E"/>
    <w:rsid w:val="5DC32E6C"/>
    <w:rsid w:val="5DF1166D"/>
    <w:rsid w:val="5DFE16F5"/>
    <w:rsid w:val="5E1436C8"/>
    <w:rsid w:val="5E744A50"/>
    <w:rsid w:val="5EC41D86"/>
    <w:rsid w:val="5ECB647C"/>
    <w:rsid w:val="5ED56A95"/>
    <w:rsid w:val="5EDD61AF"/>
    <w:rsid w:val="5EF1163D"/>
    <w:rsid w:val="5F2B2A77"/>
    <w:rsid w:val="5F3523ED"/>
    <w:rsid w:val="5F612B5C"/>
    <w:rsid w:val="5F6917F1"/>
    <w:rsid w:val="5F872A58"/>
    <w:rsid w:val="5FBC7B73"/>
    <w:rsid w:val="603910DA"/>
    <w:rsid w:val="60681AA9"/>
    <w:rsid w:val="607322A7"/>
    <w:rsid w:val="60762418"/>
    <w:rsid w:val="614E0C9F"/>
    <w:rsid w:val="615C3ADA"/>
    <w:rsid w:val="6162299C"/>
    <w:rsid w:val="618E553F"/>
    <w:rsid w:val="61965AFD"/>
    <w:rsid w:val="61AB60F1"/>
    <w:rsid w:val="61BF0E4D"/>
    <w:rsid w:val="61F91536"/>
    <w:rsid w:val="62255EA3"/>
    <w:rsid w:val="62683FE2"/>
    <w:rsid w:val="62770B73"/>
    <w:rsid w:val="62885CA6"/>
    <w:rsid w:val="62A3501A"/>
    <w:rsid w:val="62C751AC"/>
    <w:rsid w:val="62D03DD7"/>
    <w:rsid w:val="62D57C3F"/>
    <w:rsid w:val="63122F7C"/>
    <w:rsid w:val="63504565"/>
    <w:rsid w:val="63536F5B"/>
    <w:rsid w:val="636E721D"/>
    <w:rsid w:val="637D12DF"/>
    <w:rsid w:val="638135AD"/>
    <w:rsid w:val="63864720"/>
    <w:rsid w:val="638E1826"/>
    <w:rsid w:val="638E5F67"/>
    <w:rsid w:val="63C67B9A"/>
    <w:rsid w:val="63F52AA0"/>
    <w:rsid w:val="63FD1194"/>
    <w:rsid w:val="64407C88"/>
    <w:rsid w:val="644E3B55"/>
    <w:rsid w:val="64880A39"/>
    <w:rsid w:val="64D12312"/>
    <w:rsid w:val="64DB0A9B"/>
    <w:rsid w:val="64EF09EB"/>
    <w:rsid w:val="65064640"/>
    <w:rsid w:val="650C7EE3"/>
    <w:rsid w:val="651D2E62"/>
    <w:rsid w:val="65512720"/>
    <w:rsid w:val="655136DA"/>
    <w:rsid w:val="659C7C08"/>
    <w:rsid w:val="65BE41D8"/>
    <w:rsid w:val="65D73958"/>
    <w:rsid w:val="65EB7404"/>
    <w:rsid w:val="660D2ED6"/>
    <w:rsid w:val="66342B59"/>
    <w:rsid w:val="66504CE3"/>
    <w:rsid w:val="6655487D"/>
    <w:rsid w:val="667F048D"/>
    <w:rsid w:val="6699621D"/>
    <w:rsid w:val="66BB693E"/>
    <w:rsid w:val="66F43704"/>
    <w:rsid w:val="671408F3"/>
    <w:rsid w:val="677F6056"/>
    <w:rsid w:val="67B53825"/>
    <w:rsid w:val="682E5386"/>
    <w:rsid w:val="685E1247"/>
    <w:rsid w:val="68802085"/>
    <w:rsid w:val="68907DEF"/>
    <w:rsid w:val="689C543D"/>
    <w:rsid w:val="68FC7232"/>
    <w:rsid w:val="68FF6B09"/>
    <w:rsid w:val="69344175"/>
    <w:rsid w:val="69872FA0"/>
    <w:rsid w:val="69A00505"/>
    <w:rsid w:val="69B83AA1"/>
    <w:rsid w:val="6A163D2C"/>
    <w:rsid w:val="6A1C4030"/>
    <w:rsid w:val="6A3A6264"/>
    <w:rsid w:val="6A425452"/>
    <w:rsid w:val="6A795CF7"/>
    <w:rsid w:val="6A817E95"/>
    <w:rsid w:val="6AB06526"/>
    <w:rsid w:val="6AD2374E"/>
    <w:rsid w:val="6B680BAF"/>
    <w:rsid w:val="6BD24BEE"/>
    <w:rsid w:val="6BD4493D"/>
    <w:rsid w:val="6BF31356"/>
    <w:rsid w:val="6C05153C"/>
    <w:rsid w:val="6C156F89"/>
    <w:rsid w:val="6C417D7E"/>
    <w:rsid w:val="6C5C4BB7"/>
    <w:rsid w:val="6CCB2AC6"/>
    <w:rsid w:val="6D464F20"/>
    <w:rsid w:val="6D604192"/>
    <w:rsid w:val="6DCA721B"/>
    <w:rsid w:val="6DD349A2"/>
    <w:rsid w:val="6DF45878"/>
    <w:rsid w:val="6E0C43BB"/>
    <w:rsid w:val="6E154A1C"/>
    <w:rsid w:val="6E5042A8"/>
    <w:rsid w:val="6E557B10"/>
    <w:rsid w:val="6E6E06E9"/>
    <w:rsid w:val="6E786ABC"/>
    <w:rsid w:val="6E91041D"/>
    <w:rsid w:val="6E9461B0"/>
    <w:rsid w:val="6EB011EB"/>
    <w:rsid w:val="6EB81E4D"/>
    <w:rsid w:val="6EB82830"/>
    <w:rsid w:val="6ECD58F9"/>
    <w:rsid w:val="6ECF78C3"/>
    <w:rsid w:val="6F1D2190"/>
    <w:rsid w:val="6F203A65"/>
    <w:rsid w:val="6F711063"/>
    <w:rsid w:val="6F894A4A"/>
    <w:rsid w:val="6FA40502"/>
    <w:rsid w:val="6FD35191"/>
    <w:rsid w:val="6FFD045F"/>
    <w:rsid w:val="702B1923"/>
    <w:rsid w:val="70936D43"/>
    <w:rsid w:val="70B77024"/>
    <w:rsid w:val="70E513A3"/>
    <w:rsid w:val="70F81FDA"/>
    <w:rsid w:val="71072C18"/>
    <w:rsid w:val="711B73D3"/>
    <w:rsid w:val="711D41EA"/>
    <w:rsid w:val="712612F0"/>
    <w:rsid w:val="714A1C1F"/>
    <w:rsid w:val="71B7463E"/>
    <w:rsid w:val="71CE1B51"/>
    <w:rsid w:val="71DC5E53"/>
    <w:rsid w:val="71F87130"/>
    <w:rsid w:val="71FB066A"/>
    <w:rsid w:val="7248193D"/>
    <w:rsid w:val="729130E1"/>
    <w:rsid w:val="72CC4119"/>
    <w:rsid w:val="72EF2AA3"/>
    <w:rsid w:val="73041B05"/>
    <w:rsid w:val="733221CE"/>
    <w:rsid w:val="7375655F"/>
    <w:rsid w:val="73BF47DD"/>
    <w:rsid w:val="73EE38BA"/>
    <w:rsid w:val="73F61362"/>
    <w:rsid w:val="74035919"/>
    <w:rsid w:val="743D707D"/>
    <w:rsid w:val="745A5E80"/>
    <w:rsid w:val="74A4534E"/>
    <w:rsid w:val="74B53B97"/>
    <w:rsid w:val="74CB0B2C"/>
    <w:rsid w:val="74FA31C0"/>
    <w:rsid w:val="7538447B"/>
    <w:rsid w:val="75416349"/>
    <w:rsid w:val="7551370F"/>
    <w:rsid w:val="75555C41"/>
    <w:rsid w:val="755E2D8E"/>
    <w:rsid w:val="756E3B68"/>
    <w:rsid w:val="758B3EEE"/>
    <w:rsid w:val="759F209F"/>
    <w:rsid w:val="75AC2C6C"/>
    <w:rsid w:val="76665502"/>
    <w:rsid w:val="767E29CC"/>
    <w:rsid w:val="76945A25"/>
    <w:rsid w:val="769B32FE"/>
    <w:rsid w:val="76B1432E"/>
    <w:rsid w:val="76B20EDE"/>
    <w:rsid w:val="76EE28B0"/>
    <w:rsid w:val="76FD6F97"/>
    <w:rsid w:val="7709593C"/>
    <w:rsid w:val="774E6946"/>
    <w:rsid w:val="77E67A2B"/>
    <w:rsid w:val="7826607A"/>
    <w:rsid w:val="783D6476"/>
    <w:rsid w:val="783E1615"/>
    <w:rsid w:val="784F6B45"/>
    <w:rsid w:val="78567297"/>
    <w:rsid w:val="785E1CB7"/>
    <w:rsid w:val="787C365F"/>
    <w:rsid w:val="78AD0D21"/>
    <w:rsid w:val="78AD18CD"/>
    <w:rsid w:val="78BB4A14"/>
    <w:rsid w:val="78CF4963"/>
    <w:rsid w:val="78F06F5F"/>
    <w:rsid w:val="78F66D07"/>
    <w:rsid w:val="79123ACF"/>
    <w:rsid w:val="791D747D"/>
    <w:rsid w:val="79200D1B"/>
    <w:rsid w:val="79711576"/>
    <w:rsid w:val="79735BA3"/>
    <w:rsid w:val="79A94DE0"/>
    <w:rsid w:val="79D447C4"/>
    <w:rsid w:val="79DC7DD4"/>
    <w:rsid w:val="79DF4732"/>
    <w:rsid w:val="79ED0BC9"/>
    <w:rsid w:val="7A08012D"/>
    <w:rsid w:val="7A221FCC"/>
    <w:rsid w:val="7A5616AF"/>
    <w:rsid w:val="7A6A04A0"/>
    <w:rsid w:val="7A6A5F24"/>
    <w:rsid w:val="7A867039"/>
    <w:rsid w:val="7AC35E02"/>
    <w:rsid w:val="7B15123B"/>
    <w:rsid w:val="7B6F2841"/>
    <w:rsid w:val="7B9064EF"/>
    <w:rsid w:val="7B933A26"/>
    <w:rsid w:val="7B94598A"/>
    <w:rsid w:val="7B9A1258"/>
    <w:rsid w:val="7BAE6AB2"/>
    <w:rsid w:val="7BBA5457"/>
    <w:rsid w:val="7BF24BF0"/>
    <w:rsid w:val="7BFD56DB"/>
    <w:rsid w:val="7C0E7550"/>
    <w:rsid w:val="7C110C5B"/>
    <w:rsid w:val="7C3945CD"/>
    <w:rsid w:val="7C806D20"/>
    <w:rsid w:val="7CAC1243"/>
    <w:rsid w:val="7CB06670"/>
    <w:rsid w:val="7D02742F"/>
    <w:rsid w:val="7D1D4F36"/>
    <w:rsid w:val="7D831878"/>
    <w:rsid w:val="7D8C4BD1"/>
    <w:rsid w:val="7D913F95"/>
    <w:rsid w:val="7DB83C18"/>
    <w:rsid w:val="7DE24C9C"/>
    <w:rsid w:val="7DEA16D5"/>
    <w:rsid w:val="7DEE7639"/>
    <w:rsid w:val="7E33329E"/>
    <w:rsid w:val="7EDC636B"/>
    <w:rsid w:val="7EE70E76"/>
    <w:rsid w:val="7EEA6053"/>
    <w:rsid w:val="7F2552DD"/>
    <w:rsid w:val="7F2A46A1"/>
    <w:rsid w:val="7F370917"/>
    <w:rsid w:val="7F3B433E"/>
    <w:rsid w:val="7F9D6E47"/>
    <w:rsid w:val="7FA04963"/>
    <w:rsid w:val="7FB534D6"/>
    <w:rsid w:val="7FB66DFD"/>
    <w:rsid w:val="7FE75982"/>
    <w:rsid w:val="7FF51166"/>
    <w:rsid w:val="7FF944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98774B1"/>
  <w15:docId w15:val="{B138C7BD-E536-41AC-937F-2C6486544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autoRedefine/>
    <w:qFormat/>
    <w:pPr>
      <w:spacing w:beforeAutospacing="1" w:afterAutospacing="1"/>
      <w:jc w:val="left"/>
      <w:outlineLvl w:val="0"/>
    </w:pPr>
    <w:rPr>
      <w:rFonts w:ascii="宋体" w:hAnsi="宋体"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style>
  <w:style w:type="paragraph" w:styleId="a4">
    <w:name w:val="footer"/>
    <w:basedOn w:val="a"/>
    <w:autoRedefine/>
    <w:qFormat/>
    <w:pPr>
      <w:tabs>
        <w:tab w:val="center" w:pos="4153"/>
        <w:tab w:val="right" w:pos="8306"/>
      </w:tabs>
      <w:snapToGrid w:val="0"/>
      <w:jc w:val="left"/>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autoRedefine/>
    <w:qFormat/>
    <w:pPr>
      <w:spacing w:beforeAutospacing="1" w:afterAutospacing="1"/>
      <w:jc w:val="left"/>
    </w:pPr>
    <w:rPr>
      <w:kern w:val="0"/>
      <w:sz w:val="24"/>
    </w:rPr>
  </w:style>
  <w:style w:type="table" w:styleId="a7">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styleId="aa">
    <w:name w:val="List Paragraph"/>
    <w:basedOn w:val="a"/>
    <w:autoRedefine/>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24120;&#29992;&#25991;&#26723;\&#25991;&#23383;&#25991;&#31295;1.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文字文稿1</Template>
  <TotalTime>2</TotalTime>
  <Pages>25</Pages>
  <Words>1518</Words>
  <Characters>6227</Characters>
  <Application>Microsoft Office Word</Application>
  <DocSecurity>0</DocSecurity>
  <Lines>311</Lines>
  <Paragraphs>249</Paragraphs>
  <ScaleCrop>false</ScaleCrop>
  <Company/>
  <LinksUpToDate>false</LinksUpToDate>
  <CharactersWithSpaces>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行者</dc:creator>
  <cp:lastModifiedBy>燁 于</cp:lastModifiedBy>
  <cp:revision>2</cp:revision>
  <cp:lastPrinted>2025-12-25T02:53:00Z</cp:lastPrinted>
  <dcterms:created xsi:type="dcterms:W3CDTF">2025-12-26T01:26:00Z</dcterms:created>
  <dcterms:modified xsi:type="dcterms:W3CDTF">2025-12-26T01:26:00Z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A47417C797EB4D3AA5E891B6BEC7E325_13</vt:lpwstr>
  </property>
  <property fmtid="{D5CDD505-2E9C-101B-9397-08002B2CF9AE}" pid="4" name="KSOTemplateDocerSaveRecord">
    <vt:lpwstr>eyJoZGlkIjoiNDQ2MzlhYTVmNjJmOWU4OTE1MDMzYzllOTU3MDU3ZTQiLCJ1c2VySWQiOiI4NjM0Mjk1MDkifQ==</vt:lpwstr>
  </property>
</Properties>
</file>